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50" w:rsidRPr="008F1C50" w:rsidRDefault="008F1C50" w:rsidP="008F1C50">
      <w:pPr>
        <w:spacing w:before="120"/>
        <w:jc w:val="center"/>
        <w:rPr>
          <w:b/>
          <w:bCs/>
          <w:sz w:val="32"/>
          <w:szCs w:val="32"/>
        </w:rPr>
      </w:pPr>
      <w:r w:rsidRPr="008F1C50">
        <w:rPr>
          <w:b/>
          <w:bCs/>
          <w:sz w:val="32"/>
          <w:szCs w:val="32"/>
        </w:rPr>
        <w:t xml:space="preserve">Метаязык </w:t>
      </w:r>
    </w:p>
    <w:p w:rsidR="008F1C50" w:rsidRPr="00570023" w:rsidRDefault="008F1C50" w:rsidP="008F1C50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Метаязык - язык описания, язык "второго порядка", при помощи которого описываются языки-объекты. Термин метаязык возник и математике и математической логике , где в качестве метаязык</w:t>
      </w:r>
      <w:r>
        <w:t>а</w:t>
      </w:r>
      <w:r w:rsidRPr="0039791F">
        <w:t xml:space="preserve"> выступают формальные символы, связки, кванторы и операторы.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Выгодность М. состоит в том, что он отличается от языка-объекта и выступает как более простой, однозначный и ясный (см. логический позитивизм). Однако в гуманитарных науках, которые с трудом поддаются формализации, в качестве М. выступает тот же естественный язык, что создает определенные трудности. Мы говорим, изучаем объект - в истории, лингвистике, литературоведении,- пользуясь тем же языком, на котором история говорит в документах, язык - в речевых действиях, а литература - в своих текстах. Для того чтобы отличить М. от языка-объекта, он строится как терминологическая система. Чем строже эта система, тем научнее дисциплина, которая пользуется этой системой. Во всяком случае, так считалось всегда в ХХ в. до постструктурализма  и постмодернизма, научных и философских парадигм, которые именно в расплывчатости и неясности М. видят адекватность изучаемому объекту.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 нашем словаре рассмотрено несколько М. терминологических систем: М. математической логики, фонологии , основными единицами которого являются бинарные оппозиции дифференциальных признаков фонем: гласный - согласный, смычный - щелевой, губной - зубной и т. д. В М. структурной лингвистики  также важнейшую роль играют бинарные оппозиции: синтагматика - парадигматика, язык - речь, синхрония - диахрония. В генеративной поэтике  элементами М. являются понятия темы и приемов выразительности, а также сами эти приемы выразительности - контраст, варьирование, совмещение и т. д. А вот мотивный анализ знает, по сути, лишь один термин - мотив, М. мотивного анализа не выделен - это является признаком того, что данное научное направление уже относится к парадигме постструктурализма.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 принципе, на протяжении ХХ в. наблюдалась динамика понятия М. от жесткости к мягкости - не прямолинейно, конечно, но общая тенденция была именно такая. Вначале логические позитивисты провозгласили поиск идеального М. самой главной задачей философии, после этого Витгенштейн заметил, что говорить на идеальном языке - это все равно, что ходить по идеально гладкому льду.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 xml:space="preserve">Однако после второй мировой войны в связи с идеями формализации знания на основе электронных систем, теории информации и кибернетики начался новый взлет жестких М. - появилась математическая лингвистика, семантика возможных миров, употреблявшие сложные системы М. Потом эти М. отошли в чисто технические разработки и вновь - на этот раз, по крайней мере на протяжении ХХ в., окончательно - пошла мода на мягкие расплывчатые М. Венцом этой тенденции стал, конечно, постмодернизм. </w:t>
      </w:r>
      <w:bookmarkStart w:id="0" w:name="78"/>
      <w:bookmarkEnd w:id="0"/>
      <w:r w:rsidRPr="0039791F">
        <w:t xml:space="preserve">МИФ 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. Это понятие имеет в обыденном и культурном языке три значения: 1) древнее предание, рассказ; 2) мифотворчество, мифологический космогенез; 3) особое состояние сознания, исторически и культурно обусловленное.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Первое значение, или представление, как мы покажем ниже, просто неверно. М. не может быть рассказом чисто историческим, поскольку на стадии мифологического мышления то, что говорится, еще не отделено от того, о чем говорится. М. сознание не знает самых фундаментальных противопоставлений постмифологической культуры. Прежде всего - между реальностью и вымыслом. Для человека мифологического сознания не может быть также противопоставления правды и лжи, а для того чтобы говорить о рассказе, повествовании, нужны обязательно эти два противопоставления.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Все дело в том, что в М. сознании другое время и пространство - время циклично: один из основных мифов человечества - это миф о вечном возвращении. Пространство же М. - это пространство аграрного ритуала, где все взаимосвязано. Каждое явление, в том числе и природное, толкуется в терминах пространства-времени, связанного с посевом, созреванием и уборкой урожая.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Когда появляется историческое сознание - представление о будущем, которое не повторит прошлого, М. начинает ломаться, демифологизироваться. Отсюда и возникает представление о нем как о рассказе в духе "Преданий и мифов Древней Греции" - это вытянутые в линию, искусственно наделенные чертами повествовательности мифологические "остатки". Вот как пишет Клод Леви-Строс в этой связи о задаче мифолога: "Мы будем рассматривать миф так, как если бы он представлял собой оркестровую партитуру, переписанную несведущим любителем, линейка за линейкой, в виде непрерывной мелодической последовательности; мы же пытаемся восстановить его первоначальную аранжировку".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Связанный с аграрным циклом мифологический культ умирающего и воскресающего бога (смысл аграрного культа в том, что "умирающее" зерно потом прорастает, "воскресает", как и умирающий бог - история Иисуса Христа тоже была решена в аграрно-мифологическом ключе как история умирающего и воскресающего бога) порождал особое отношение к личности, такое отношение, когда не действует фундаментальный закон тождества (а = а). Личность эпохи М. не такая, как наша личность, она - часть всего коллектива, то есть не просто олицетворяет весь коллектив, а отождествляется с ним. Различные похожие люди, например близнецы, Принимались за различные ипостаси одного человека, равного при этом всему космосу Когда появлялось линейное время, циклический миф начинал превращаться в линейный текст тогда появлялись двойники и близнецы исторического и условно-художественного повествования.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Второе значение понятие М. как мифотворческого космогенеза - рождения мира из хаоса - более корректно, но ведь нас в первую очередь М. интересует потому, что в ХХ веке он стал одной из важнейших культурных категорий, а стал он таковым благодаря третьему значению - М. как особому состоянию сознания. Это такое состояние сознания, которое является нейтрализатором между всеми фундаментальными культурными бинарными оппозициями , прежде всего между жизнью и смертью, правдой и ложью, иллюзией и реальностью. Вот почему во времена тоталитарного сознания, например, во времена сталинских репрессий, миф действует так безотказно. Когда арестовывают всю семью и человек понимает, что тот, кто все это заварил, - негодяй и тиран, а его арестованные или убитые родственники явно ни в чем не виноваты, он долго не может психологически удерживать в себе это непосильное для него знание. И он регрессирует в мифологическое сознание; оппозиция "злодей / жертва" сменяется для него оппозицией "вождь / герой" или "вождь / его враги". Сознание человека затемняется, и им полностью овладевает бессознательное, которое, как показал Юнг, как раз и состоит из М. (см. аналитическая психология).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Вот почему миф так важен для ХХ в. Но мифологическое пронизывает не только политику, но и фундаментальную культуру, которая в ХХ в. становится тотально мифологической (см. неомифологическое сознание). Чтобы изучать это сознание, важно знать структуру классического М. (пусть реконструированную этим же неомифологическим сознанием).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Для структуры М. прежде всего характерно то, что Люсьен ЛевиБрюль назвал партиципацией, то есть сопричастием. В мифе каждый объект, каждое действие сопричастно другим объектам и действиям. Изображение человека - это не просто изображение, это часть того человека, которого оно изображает, одна из его форм. Поэтому достаточно проделать какие-то манипуляции с изображением, и нечто произойдет с изображаемым человеком, например если проколоть изображение булавкой, человек умрет (контагиозная магия). Потому что часть - это то же, что целое, одно из проявлений целого.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Как писал А. Ф. Лосев, для М. характерно всеобщее оборотничество - все связано со всем и отражается во всем. Для этого нужен особый язык и особое сознание. Например, когда человек говорит: "Я вышел из дома", то он просто описывает свое действие. Такой язык не может быть мифологическим, в нем слишком четко разделены объект, субъект и предикат. Но М. не разделял ни субъекта, ни объекта, ни предиката М. вообще не знал слов в современном смысле и синтаксиса в современном смысле: членов предложения, частей речи - ничего этого не было.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В мифологическом сознании господствовал наиболее примитивный синтаксический (досинтаксический) строй - инкорпорирующий: в нем слово и предложение - это одно и то же, нерасчлененные смыслы нанизываются друг на друга. Не "я вышел из дома", а нечто вроде "меня-дом-наружу-хождение". Конечно, в таком нерасчлененном языке и сознании не может быть ни разграничения правды и лжи (оно возникает как функция членораздельного предложения), ни деления на иллюзию и реальность (оно возникает, когда есть предметы и есть слова), ни разграничения жизни и смерти (оно возникает, когда появляется начало и конец предложения и вообще начало и конец - то есть линейное время).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Леви-Строс охарактеризовал М. мышление как бриколаж (фр. bricolage- отскок шара в бильярде ), то есть всеобщее взаимное отражение (утонченным вариантом бриколажа является, например, "Игра в бисер" Гессе).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Рассмотрим особенности мифологического сознания на примере мифа об Эдипе (см. также Эдипов комплекс). Эдип по неведению убивает своего отца и женится на своей матери. Важно при этом, что он становится царем и что отец его был царь. Вот первая характерная черта архаического М.: ритуальное убийство престарелого царя, ветхого жреца - этому посвящена огромная книга Дж. Фрейзера "Золотая ветвь". Ритуальное убийство царя связано с культом умирающего и воскресающего бога - в мифологическом сознании Эдип и отец его Лай суть две стадии одного человека, это и есть умирающий и воскресающий бог-царь.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А что такое соитие с матерью? Как говорили в древней Руси, "Богородица - мать-сыра земля": земля, мать - это олицетворение плодоносящего начала и одновременно субститут царской власти как овладения матерью-родиной. Ведь Эдип, овладев Иокастой, своей матерью, тем самым овладел городом Фивы, стал царем Фив.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Почему же Эдип ослепил себя? В М. об Эдипе действует особая диалектика зрения как слепоты и слепоты как зрения. Об этом хорошо пишет Я. Э. Голосовкер. Эдип видел своего отца, видел свою мать, но тем не менее совершил все эти поступки, а слепой старецандрогин провидец Тиресий знал всю эту историю заранее от начала до конца. Стало быть, внешнее зрение ничего не стоит. Так пусть же его не будет вообще. И Эдип выкалывает себе глаза, чтобы отныне видеть все внутренним зрением (говорят, что так же поступил философ Демокрит, который ослепил себя, чтобы лучше видеть). Итак, в М. об Эдипе слились и аграрный М., и М. об умирающем и воскресающем боге. Убийство отца и инцест - явления поздние, то есть поздним является их осознание как чего-то ужасного. В обществе с эндогамией инцест был обычным делом. А первые люди вступали в инцест в силу обстоятельств; с кем же еще было им вступать в связь, ведь больше, кроме них, никого не было? Если же мы вспомним, что черпаем сведения об Эдипе из линеаризированных, лишенных "партитуры" рассказов и трагедии Софокла, а также вспомним то, что мы говорили о М. языке и сознании, то, в сущности, никакого в современном смысле убийства отца и инцеста не было. Было что-то другое, выраженное на инкорпорирующем языке: матере-отце-убива-женение.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Леви-Строс же вообще считал, что главное в мифе об Эдипе совсем другое - вопрос, заданный мифологическим сознанием: как рождается человек, от одного человека или от двух?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 xml:space="preserve">Современные представления о том, как рождается человек, - очень поздние, все мифологические герои рождаются каким-нибудь экзотическим, с нашей точки зрения образом: из головы отца, от наговора, от укуса какого-то насекомого и так далее. Наконец, они просто вырастают из земли. Леви-Строс обращает внимание на то, что Эдип был хромой, ведь ему в детстве перерезали сухожилия, и на то, что в имени его отца Лая (что значит "левша") кроется намек на то, что нечто не в порядке с конечностями. Леви-Строс толкует это как остатки архаического представления о том, что человек вырос из земли, а весь миф об Эдипе, как пробуждающееся любопытство к тому, как же это происходит на самом деле, в этом, по Леви-Стросу, и смысл Эдипова комплекса, который он тоже считает частью мифа об Эдипе, ибо миф не знает времени. </w:t>
      </w:r>
    </w:p>
    <w:p w:rsidR="008F1C50" w:rsidRPr="00FC18BA" w:rsidRDefault="008F1C50" w:rsidP="008F1C50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Фрейзер Дж. Дж. Золотая ветвь: Исследование магии и религии.- М., 1985.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Леви-Брюль Л. Первобытное мышление.- М., 1994.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Лосев А Ф. Знак. Символ. Миф.- М., 1982.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Голосовкер Я. Э. Логика мифа. - М. 1987.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Леви-Строс К. Структурная антропология. - М., 1983.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Юнг К. Г. Архетип и символ.- М., 1991.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Элиаде М. Космос и история. - М., 1987.</w:t>
      </w:r>
    </w:p>
    <w:p w:rsidR="008F1C50" w:rsidRPr="0039791F" w:rsidRDefault="008F1C50" w:rsidP="008F1C50">
      <w:pPr>
        <w:spacing w:before="120"/>
        <w:ind w:firstLine="567"/>
        <w:jc w:val="both"/>
      </w:pPr>
      <w:r w:rsidRPr="0039791F">
        <w:t>Аверинцев С. С. К истолкованию символики мифа об Эдипе // Античность и современность. - М., 1972.</w:t>
      </w:r>
    </w:p>
    <w:p w:rsidR="008F1C50" w:rsidRDefault="008F1C50" w:rsidP="008F1C50">
      <w:pPr>
        <w:spacing w:before="120"/>
        <w:ind w:firstLine="567"/>
        <w:jc w:val="both"/>
      </w:pPr>
      <w:r w:rsidRPr="0039791F">
        <w:t xml:space="preserve">Пятигорский А. М. Некоторые замечания о мифологии с точки зрения психолога // Учен. зап. Тартуского ун-та, 1965 - вып. 181. </w:t>
      </w:r>
      <w:bookmarkStart w:id="1" w:name="79"/>
      <w:bookmarkEnd w:id="1"/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C50"/>
    <w:rsid w:val="00002B5A"/>
    <w:rsid w:val="0010437E"/>
    <w:rsid w:val="00316F32"/>
    <w:rsid w:val="0039791F"/>
    <w:rsid w:val="003B4ECC"/>
    <w:rsid w:val="004324BD"/>
    <w:rsid w:val="00570023"/>
    <w:rsid w:val="00616072"/>
    <w:rsid w:val="006A5004"/>
    <w:rsid w:val="00710178"/>
    <w:rsid w:val="0081563E"/>
    <w:rsid w:val="008B35EE"/>
    <w:rsid w:val="008F1C50"/>
    <w:rsid w:val="00905CC1"/>
    <w:rsid w:val="00B42C45"/>
    <w:rsid w:val="00B47B6A"/>
    <w:rsid w:val="00B63C09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03AB81-465D-42EF-8B0B-409548F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F1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Метаязык </vt:lpstr>
    </vt:vector>
  </TitlesOfParts>
  <Company>Home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Метаязык </dc:title>
  <dc:subject/>
  <dc:creator>User</dc:creator>
  <cp:keywords/>
  <dc:description/>
  <cp:lastModifiedBy>admin</cp:lastModifiedBy>
  <cp:revision>2</cp:revision>
  <dcterms:created xsi:type="dcterms:W3CDTF">2014-02-14T20:48:00Z</dcterms:created>
  <dcterms:modified xsi:type="dcterms:W3CDTF">2014-02-14T20:48:00Z</dcterms:modified>
</cp:coreProperties>
</file>