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B9" w:rsidRDefault="00CA65B9" w:rsidP="00CA65B9">
      <w:pPr>
        <w:pStyle w:val="aff2"/>
      </w:pPr>
    </w:p>
    <w:p w:rsidR="00CA65B9" w:rsidRDefault="00CA65B9" w:rsidP="00CA65B9">
      <w:pPr>
        <w:pStyle w:val="aff2"/>
      </w:pPr>
    </w:p>
    <w:p w:rsidR="00CA65B9" w:rsidRDefault="00CA65B9" w:rsidP="00CA65B9">
      <w:pPr>
        <w:pStyle w:val="aff2"/>
      </w:pPr>
    </w:p>
    <w:p w:rsidR="00CA65B9" w:rsidRDefault="00CA65B9" w:rsidP="00CA65B9">
      <w:pPr>
        <w:pStyle w:val="aff2"/>
      </w:pPr>
    </w:p>
    <w:p w:rsidR="00CA65B9" w:rsidRDefault="00CA65B9" w:rsidP="00CA65B9">
      <w:pPr>
        <w:pStyle w:val="aff2"/>
      </w:pPr>
    </w:p>
    <w:p w:rsidR="00CA65B9" w:rsidRDefault="00CA65B9" w:rsidP="00CA65B9">
      <w:pPr>
        <w:pStyle w:val="aff2"/>
      </w:pPr>
    </w:p>
    <w:p w:rsidR="00CA65B9" w:rsidRDefault="00CA65B9" w:rsidP="00CA65B9">
      <w:pPr>
        <w:pStyle w:val="aff2"/>
      </w:pPr>
    </w:p>
    <w:p w:rsidR="00CA65B9" w:rsidRDefault="00CA65B9" w:rsidP="00CA65B9">
      <w:pPr>
        <w:pStyle w:val="aff2"/>
      </w:pPr>
    </w:p>
    <w:p w:rsidR="00CA65B9" w:rsidRDefault="00CA65B9" w:rsidP="00CA65B9">
      <w:pPr>
        <w:pStyle w:val="aff2"/>
      </w:pPr>
    </w:p>
    <w:p w:rsidR="00CA65B9" w:rsidRDefault="00CA65B9" w:rsidP="00CA65B9">
      <w:pPr>
        <w:pStyle w:val="aff2"/>
      </w:pPr>
    </w:p>
    <w:p w:rsidR="0088257A" w:rsidRPr="0077715A" w:rsidRDefault="0088257A" w:rsidP="00CA65B9">
      <w:pPr>
        <w:pStyle w:val="aff2"/>
      </w:pPr>
      <w:r w:rsidRPr="0077715A">
        <w:t>РЕФЕРАТ</w:t>
      </w:r>
    </w:p>
    <w:p w:rsidR="0077715A" w:rsidRDefault="0088257A" w:rsidP="00CA65B9">
      <w:pPr>
        <w:pStyle w:val="aff2"/>
      </w:pPr>
      <w:r w:rsidRPr="0077715A">
        <w:t>по курсу</w:t>
      </w:r>
      <w:r w:rsidR="0077715A">
        <w:t xml:space="preserve"> "</w:t>
      </w:r>
      <w:r w:rsidRPr="0077715A">
        <w:t>Бухгалтерский учет и аудит</w:t>
      </w:r>
      <w:r w:rsidR="0077715A">
        <w:t>"</w:t>
      </w:r>
    </w:p>
    <w:p w:rsidR="0077715A" w:rsidRDefault="0088257A" w:rsidP="00CA65B9">
      <w:pPr>
        <w:pStyle w:val="aff2"/>
      </w:pPr>
      <w:r w:rsidRPr="0077715A">
        <w:t>по теме</w:t>
      </w:r>
      <w:r w:rsidR="0077715A" w:rsidRPr="0077715A">
        <w:t>:</w:t>
      </w:r>
      <w:r w:rsidR="0077715A">
        <w:t xml:space="preserve"> "</w:t>
      </w:r>
      <w:r w:rsidR="0034665C" w:rsidRPr="0077715A">
        <w:t>Метод бухгалтерского учета и бухгалтерского баланса</w:t>
      </w:r>
      <w:r w:rsidR="0077715A">
        <w:t>"</w:t>
      </w:r>
    </w:p>
    <w:p w:rsidR="0077715A" w:rsidRPr="0077715A" w:rsidRDefault="00CA65B9" w:rsidP="00CA65B9">
      <w:pPr>
        <w:pStyle w:val="2"/>
      </w:pPr>
      <w:r>
        <w:br w:type="page"/>
      </w:r>
      <w:r w:rsidR="00E07327" w:rsidRPr="0077715A">
        <w:lastRenderedPageBreak/>
        <w:t>1</w:t>
      </w:r>
      <w:r w:rsidR="0077715A" w:rsidRPr="0077715A">
        <w:t xml:space="preserve">. </w:t>
      </w:r>
      <w:r w:rsidR="0091627C" w:rsidRPr="0077715A">
        <w:t>Предмет и о</w:t>
      </w:r>
      <w:r w:rsidR="00E07327" w:rsidRPr="0077715A">
        <w:t xml:space="preserve">бъект </w:t>
      </w:r>
      <w:r w:rsidR="00D3789F" w:rsidRPr="0077715A">
        <w:t>бухгалтерского учета</w:t>
      </w:r>
    </w:p>
    <w:p w:rsidR="00CA65B9" w:rsidRDefault="00CA65B9" w:rsidP="0077715A"/>
    <w:p w:rsidR="0077715A" w:rsidRDefault="006C3AE9" w:rsidP="0077715A">
      <w:r w:rsidRPr="0077715A">
        <w:t>На основании</w:t>
      </w:r>
      <w:r w:rsidR="006B0185" w:rsidRPr="0077715A">
        <w:t xml:space="preserve"> ФЗ</w:t>
      </w:r>
      <w:r w:rsidR="0077715A">
        <w:t xml:space="preserve"> "</w:t>
      </w:r>
      <w:r w:rsidR="006B0185" w:rsidRPr="0077715A">
        <w:t>О бухгалтерском учете</w:t>
      </w:r>
      <w:r w:rsidR="0077715A">
        <w:t xml:space="preserve">" </w:t>
      </w:r>
      <w:r w:rsidR="006B0185" w:rsidRPr="0077715A">
        <w:t>объектом бухгалтерского учета является имущество организации, их обязательства и хозяйственные операции, осуществляемые организацией в процессе их деятельности</w:t>
      </w:r>
      <w:r w:rsidR="0077715A" w:rsidRPr="0077715A">
        <w:t>.</w:t>
      </w:r>
    </w:p>
    <w:p w:rsidR="0077715A" w:rsidRDefault="001B515A" w:rsidP="0077715A">
      <w:r w:rsidRPr="0077715A">
        <w:t>Для характеристики явлений, которые подлежат бухгалтерскому учету, предусмотрено понятие объектов бухгалтерского учета</w:t>
      </w:r>
      <w:r w:rsidR="0077715A" w:rsidRPr="0077715A">
        <w:t>.</w:t>
      </w:r>
    </w:p>
    <w:p w:rsidR="0077715A" w:rsidRDefault="001B515A" w:rsidP="0077715A">
      <w:r w:rsidRPr="0077715A">
        <w:t>Таким объектом выступает</w:t>
      </w:r>
      <w:r w:rsidR="00577740" w:rsidRPr="0077715A">
        <w:t xml:space="preserve"> любое явление, </w:t>
      </w:r>
      <w:r w:rsidRPr="0077715A">
        <w:t>которое может быть объективно выражено в стоимостной оценке</w:t>
      </w:r>
      <w:r w:rsidR="0077715A" w:rsidRPr="0077715A">
        <w:t xml:space="preserve">. </w:t>
      </w:r>
      <w:r w:rsidRPr="0077715A">
        <w:t>Финансово-хозяйственная деятельность организации складывается из операций, каждая из которых является частью процессов её деятельности</w:t>
      </w:r>
      <w:r w:rsidR="0077715A" w:rsidRPr="0077715A">
        <w:t>.</w:t>
      </w:r>
    </w:p>
    <w:p w:rsidR="0077715A" w:rsidRDefault="00204B02" w:rsidP="0077715A">
      <w:r>
        <w:rPr>
          <w:noProof/>
        </w:rPr>
        <w:pict>
          <v:group id="_x0000_s1026" editas="canvas" style="position:absolute;left:0;text-align:left;margin-left:55pt;margin-top:101.55pt;width:370pt;height:149.6pt;z-index:251656704" coordorigin="2801,8070" coordsize="7400,2992">
            <o:lock v:ext="edit" aspectratio="t"/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27" type="#_x0000_t103" style="position:absolute;left:2801;top:8070;width:7400;height:2992" filled="f" stroked="f">
              <v:fill o:detectmouseclick="t"/>
              <v:path o:connecttype="none"/>
              <o:lock v:ext="edit" text="t"/>
            </v:shape>
            <v:rect id="_x0000_s1028" style="position:absolute;left:3701;top:8205;width:5498;height:548">
              <v:textbox style="mso-next-textbox:#_x0000_s1028">
                <w:txbxContent>
                  <w:p w:rsidR="008118B3" w:rsidRPr="006F4C70" w:rsidRDefault="008118B3" w:rsidP="00D4708B">
                    <w:pPr>
                      <w:pStyle w:val="aff"/>
                    </w:pPr>
                    <w:r w:rsidRPr="006F4C70">
                      <w:t>Имущество организации (Актив)</w:t>
                    </w:r>
                  </w:p>
                </w:txbxContent>
              </v:textbox>
            </v:rect>
            <v:rect id="_x0000_s1029" style="position:absolute;left:3701;top:9158;width:5496;height:816">
              <v:textbox style="mso-next-textbox:#_x0000_s1029">
                <w:txbxContent>
                  <w:p w:rsidR="008118B3" w:rsidRDefault="008118B3" w:rsidP="00D4708B">
                    <w:pPr>
                      <w:pStyle w:val="aff"/>
                    </w:pPr>
                    <w:r w:rsidRPr="006F4C70">
                      <w:t>Хозяйственные процессы</w:t>
                    </w:r>
                  </w:p>
                  <w:p w:rsidR="00CA65B9" w:rsidRPr="006F4C70" w:rsidRDefault="00CA65B9" w:rsidP="00D4708B">
                    <w:pPr>
                      <w:pStyle w:val="aff"/>
                    </w:pPr>
                  </w:p>
                  <w:p w:rsidR="008118B3" w:rsidRPr="006F4C70" w:rsidRDefault="008118B3" w:rsidP="00D4708B">
                    <w:pPr>
                      <w:pStyle w:val="aff"/>
                    </w:pPr>
                    <w:r>
                      <w:t>Снабжение</w:t>
                    </w:r>
                    <w:r>
                      <w:tab/>
                    </w:r>
                    <w:r w:rsidRPr="006F4C70">
                      <w:t>П</w:t>
                    </w:r>
                    <w:r>
                      <w:t>р</w:t>
                    </w:r>
                    <w:r w:rsidRPr="006F4C70">
                      <w:t>оизводство</w:t>
                    </w:r>
                    <w:r w:rsidRPr="006F4C70">
                      <w:tab/>
                    </w:r>
                    <w:r w:rsidRPr="006F4C70">
                      <w:tab/>
                    </w:r>
                    <w:r>
                      <w:t xml:space="preserve">   </w:t>
                    </w:r>
                    <w:r w:rsidRPr="006F4C70">
                      <w:t>Реализация</w:t>
                    </w:r>
                  </w:p>
                </w:txbxContent>
              </v:textbox>
            </v:rect>
            <v:rect id="_x0000_s1030" style="position:absolute;left:3701;top:10382;width:5496;height:545">
              <v:textbox style="mso-next-textbox:#_x0000_s1030">
                <w:txbxContent>
                  <w:p w:rsidR="008118B3" w:rsidRPr="006F4C70" w:rsidRDefault="008118B3" w:rsidP="00D4708B">
                    <w:pPr>
                      <w:pStyle w:val="aff"/>
                    </w:pPr>
                    <w:r>
                      <w:t xml:space="preserve">    </w:t>
                    </w:r>
                    <w:r w:rsidRPr="006F4C70">
                      <w:t>Источники образования имущества (Пассив)</w:t>
                    </w:r>
                  </w:p>
                </w:txbxContent>
              </v:textbox>
            </v:rect>
            <v:line id="_x0000_s1031" style="position:absolute" from="3701,9565" to="9201,9565"/>
            <v:line id="_x0000_s1032" style="position:absolute" from="5401,9565" to="5401,9974"/>
            <v:line id="_x0000_s1033" style="position:absolute" from="7500,9565" to="7500,9974"/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4" type="#_x0000_t38" style="position:absolute;left:3701;top:8479;width:1;height:1087;rotation:180;flip:x y" o:connectortype="curved" adj="-7776000,176595,79941600">
              <v:stroke startarrow="block" endarrow="block"/>
            </v:shape>
            <v:shape id="_x0000_s1035" type="#_x0000_t38" style="position:absolute;left:3701;top:9565;width:2;height:1089;rotation:180;flip:x y" o:connectortype="curved" adj="-2916000,88167,78904800">
              <v:stroke startarrow="block" endarrow="block"/>
            </v:shape>
            <v:shape id="_x0000_s1036" type="#_x0000_t38" style="position:absolute;left:9201;top:8478;width:2;height:1089;rotation:180;flip:x y" o:connectortype="curved" adj="2430000,88248,59443200">
              <v:stroke startarrow="block" endarrow="block"/>
            </v:shape>
            <v:shape id="_x0000_s1037" type="#_x0000_t38" style="position:absolute;left:9201;top:9567;width:2;height:1087;rotation:180;flip:x y" o:connectortype="curved" adj="3078000,88248,59443200">
              <v:stroke startarrow="block" endarrow="block"/>
            </v:shape>
            <w10:wrap type="topAndBottom"/>
          </v:group>
        </w:pict>
      </w:r>
      <w:r w:rsidR="001B515A" w:rsidRPr="0077715A">
        <w:t xml:space="preserve">Бухгалтерский учет охватывает все </w:t>
      </w:r>
      <w:r w:rsidR="009E2F15" w:rsidRPr="0077715A">
        <w:t xml:space="preserve">хозяйственные </w:t>
      </w:r>
      <w:r w:rsidR="001B515A" w:rsidRPr="0077715A">
        <w:t>процессы организации</w:t>
      </w:r>
      <w:r w:rsidR="0077715A" w:rsidRPr="0077715A">
        <w:t xml:space="preserve">. </w:t>
      </w:r>
      <w:r w:rsidR="001B515A" w:rsidRPr="0077715A">
        <w:t>Эти процессы являются составными частями кругооборота имущества</w:t>
      </w:r>
      <w:r w:rsidR="0077715A" w:rsidRPr="0077715A">
        <w:t>.</w:t>
      </w:r>
    </w:p>
    <w:p w:rsidR="00CA65B9" w:rsidRDefault="00CA65B9" w:rsidP="0077715A"/>
    <w:p w:rsidR="0077715A" w:rsidRPr="0077715A" w:rsidRDefault="0077715A" w:rsidP="0077715A">
      <w:r>
        <w:t>Рис.1</w:t>
      </w:r>
      <w:r w:rsidRPr="0077715A">
        <w:t xml:space="preserve"> </w:t>
      </w:r>
      <w:r w:rsidR="009A6522" w:rsidRPr="0077715A">
        <w:t>Хозяйственные процессы организации</w:t>
      </w:r>
    </w:p>
    <w:p w:rsidR="00CA65B9" w:rsidRDefault="00CA65B9" w:rsidP="0077715A"/>
    <w:p w:rsidR="0077715A" w:rsidRDefault="006F4C70" w:rsidP="0077715A">
      <w:r w:rsidRPr="0077715A">
        <w:t>Одними из г</w:t>
      </w:r>
      <w:r w:rsidR="00C867E3" w:rsidRPr="0077715A">
        <w:t>лавных</w:t>
      </w:r>
      <w:r w:rsidR="00BE7041" w:rsidRPr="0077715A">
        <w:t xml:space="preserve"> хозяйс</w:t>
      </w:r>
      <w:r w:rsidR="00C867E3" w:rsidRPr="0077715A">
        <w:t>твенных</w:t>
      </w:r>
      <w:r w:rsidR="00BE7041" w:rsidRPr="0077715A">
        <w:t xml:space="preserve"> процесс</w:t>
      </w:r>
      <w:r w:rsidR="00C867E3" w:rsidRPr="0077715A">
        <w:t>ов</w:t>
      </w:r>
      <w:r w:rsidR="00BE7041" w:rsidRPr="0077715A">
        <w:t xml:space="preserve"> </w:t>
      </w:r>
      <w:r w:rsidRPr="0077715A">
        <w:t>коммерческ</w:t>
      </w:r>
      <w:r w:rsidR="00C867E3" w:rsidRPr="0077715A">
        <w:t>их</w:t>
      </w:r>
      <w:r w:rsidR="009046CF" w:rsidRPr="0077715A">
        <w:t xml:space="preserve"> </w:t>
      </w:r>
      <w:r w:rsidR="00C867E3" w:rsidRPr="0077715A">
        <w:t>организаций</w:t>
      </w:r>
      <w:r w:rsidR="00BE7041" w:rsidRPr="0077715A">
        <w:t xml:space="preserve"> являются процессы снабжения, производства и реализации</w:t>
      </w:r>
      <w:r w:rsidR="0077715A">
        <w:t xml:space="preserve"> (</w:t>
      </w:r>
      <w:r w:rsidR="00BE7041" w:rsidRPr="0077715A">
        <w:t>продажи</w:t>
      </w:r>
      <w:r w:rsidR="0077715A" w:rsidRPr="0077715A">
        <w:t>).</w:t>
      </w:r>
    </w:p>
    <w:p w:rsidR="0077715A" w:rsidRDefault="00BE7041" w:rsidP="0077715A">
      <w:r w:rsidRPr="0077715A">
        <w:t xml:space="preserve">В процессе снабжения приобретают </w:t>
      </w:r>
      <w:r w:rsidR="00DF3326" w:rsidRPr="0077715A">
        <w:t>средства и предметы труда для целей осуществления процесса производства</w:t>
      </w:r>
      <w:r w:rsidR="0077715A">
        <w:t xml:space="preserve"> (</w:t>
      </w:r>
      <w:r w:rsidR="00DF3326" w:rsidRPr="0077715A">
        <w:t xml:space="preserve">материалы, оборудование, инвентарь, </w:t>
      </w:r>
      <w:r w:rsidR="00A042D2" w:rsidRPr="0077715A">
        <w:t>топливо, транспортные средства</w:t>
      </w:r>
      <w:r w:rsidR="0077715A" w:rsidRPr="0077715A">
        <w:t>).</w:t>
      </w:r>
    </w:p>
    <w:p w:rsidR="0077715A" w:rsidRDefault="00BE7041" w:rsidP="0077715A">
      <w:r w:rsidRPr="0077715A">
        <w:lastRenderedPageBreak/>
        <w:t xml:space="preserve">В процессе производства </w:t>
      </w:r>
      <w:r w:rsidR="00A042D2" w:rsidRPr="0077715A">
        <w:t>происходи</w:t>
      </w:r>
      <w:r w:rsidR="006C3AE9" w:rsidRPr="0077715A">
        <w:t>т</w:t>
      </w:r>
      <w:r w:rsidR="00A042D2" w:rsidRPr="0077715A">
        <w:t xml:space="preserve"> изготовление готовой продукции, которая складывается из стоимости израсходованных средств производства, средств труда и затрат труда работников организации</w:t>
      </w:r>
      <w:r w:rsidR="0077715A" w:rsidRPr="0077715A">
        <w:t>.</w:t>
      </w:r>
    </w:p>
    <w:p w:rsidR="0077715A" w:rsidRDefault="00BE7041" w:rsidP="0077715A">
      <w:r w:rsidRPr="0077715A">
        <w:t>В процессе реализации</w:t>
      </w:r>
      <w:r w:rsidR="0077715A">
        <w:t xml:space="preserve"> (</w:t>
      </w:r>
      <w:r w:rsidRPr="0077715A">
        <w:t>продажи</w:t>
      </w:r>
      <w:r w:rsidR="0077715A" w:rsidRPr="0077715A">
        <w:t xml:space="preserve">) </w:t>
      </w:r>
      <w:r w:rsidRPr="0077715A">
        <w:t xml:space="preserve">готовая продукция </w:t>
      </w:r>
      <w:r w:rsidR="00A042D2" w:rsidRPr="0077715A">
        <w:t>путем купли-продажи на основании оформленного пакета первичных документов поступает от организации продавца к пок</w:t>
      </w:r>
      <w:r w:rsidR="00C867E3" w:rsidRPr="0077715A">
        <w:t>упателям продукции</w:t>
      </w:r>
      <w:r w:rsidR="0077715A">
        <w:t xml:space="preserve"> (</w:t>
      </w:r>
      <w:r w:rsidR="00C867E3" w:rsidRPr="0077715A">
        <w:t>потребителям</w:t>
      </w:r>
      <w:r w:rsidR="0077715A" w:rsidRPr="0077715A">
        <w:t xml:space="preserve">). </w:t>
      </w:r>
      <w:r w:rsidR="00A042D2" w:rsidRPr="0077715A">
        <w:t>Результатом данного процесса является пол</w:t>
      </w:r>
      <w:r w:rsidR="00C867E3" w:rsidRPr="0077715A">
        <w:t>учение организацией на расчетный счет</w:t>
      </w:r>
      <w:r w:rsidR="00A042D2" w:rsidRPr="0077715A">
        <w:t xml:space="preserve"> </w:t>
      </w:r>
      <w:r w:rsidR="00C867E3" w:rsidRPr="0077715A">
        <w:t xml:space="preserve">или </w:t>
      </w:r>
      <w:r w:rsidR="00A042D2" w:rsidRPr="0077715A">
        <w:t xml:space="preserve">в кассу денежных средств, </w:t>
      </w:r>
      <w:r w:rsidR="006C3AE9" w:rsidRPr="0077715A">
        <w:t>от покупателей</w:t>
      </w:r>
      <w:r w:rsidR="00A042D2" w:rsidRPr="0077715A">
        <w:t xml:space="preserve"> для осуществления финансово-хозяйственной деятельности</w:t>
      </w:r>
      <w:r w:rsidR="0077715A" w:rsidRPr="0077715A">
        <w:t>.</w:t>
      </w:r>
    </w:p>
    <w:p w:rsidR="0077715A" w:rsidRDefault="00E07327" w:rsidP="0077715A">
      <w:r w:rsidRPr="0077715A">
        <w:t>Таким образом, предметом бухгалтерского учета является хозяйственная деятельность организаций и учреждений, в результате которой имущество при помощи процессов снабжения, производства и реализации</w:t>
      </w:r>
      <w:r w:rsidR="0077715A">
        <w:t xml:space="preserve"> (</w:t>
      </w:r>
      <w:r w:rsidRPr="0077715A">
        <w:t>продажи</w:t>
      </w:r>
      <w:r w:rsidR="0077715A" w:rsidRPr="0077715A">
        <w:t xml:space="preserve">) </w:t>
      </w:r>
      <w:r w:rsidRPr="0077715A">
        <w:t>совершает свой кругооборот</w:t>
      </w:r>
      <w:r w:rsidR="0077715A" w:rsidRPr="0077715A">
        <w:t>.</w:t>
      </w:r>
    </w:p>
    <w:p w:rsidR="0077715A" w:rsidRDefault="0077715A" w:rsidP="0077715A"/>
    <w:p w:rsidR="0077715A" w:rsidRPr="0077715A" w:rsidRDefault="00E07327" w:rsidP="00CA65B9">
      <w:pPr>
        <w:pStyle w:val="2"/>
      </w:pPr>
      <w:r w:rsidRPr="0077715A">
        <w:t>2</w:t>
      </w:r>
      <w:r w:rsidR="0077715A" w:rsidRPr="0077715A">
        <w:t xml:space="preserve">. </w:t>
      </w:r>
      <w:r w:rsidRPr="0077715A">
        <w:t>Классификация активов и пассивов организации</w:t>
      </w:r>
    </w:p>
    <w:p w:rsidR="00CA65B9" w:rsidRDefault="00CA65B9" w:rsidP="0077715A"/>
    <w:p w:rsidR="0077715A" w:rsidRDefault="005208A5" w:rsidP="0077715A">
      <w:r w:rsidRPr="0077715A">
        <w:t>Все организации</w:t>
      </w:r>
      <w:r w:rsidR="009E2F15" w:rsidRPr="0077715A">
        <w:t xml:space="preserve"> и учреждения</w:t>
      </w:r>
      <w:r w:rsidRPr="0077715A">
        <w:t xml:space="preserve">, осуществляющие </w:t>
      </w:r>
      <w:r w:rsidR="009E2F15" w:rsidRPr="0077715A">
        <w:t>хозяйственную</w:t>
      </w:r>
      <w:r w:rsidRPr="0077715A">
        <w:t xml:space="preserve"> деятельность, должны обладать определенным имуществом, </w:t>
      </w:r>
      <w:r w:rsidR="006C3AE9" w:rsidRPr="0077715A">
        <w:t>то есть</w:t>
      </w:r>
      <w:r w:rsidRPr="0077715A">
        <w:t xml:space="preserve"> совокупностью</w:t>
      </w:r>
      <w:r w:rsidR="009E2F15" w:rsidRPr="0077715A">
        <w:t xml:space="preserve"> им причитающихся</w:t>
      </w:r>
      <w:r w:rsidRPr="0077715A">
        <w:t xml:space="preserve"> материальных ресурсов</w:t>
      </w:r>
      <w:r w:rsidR="0077715A" w:rsidRPr="0077715A">
        <w:t>.</w:t>
      </w:r>
    </w:p>
    <w:p w:rsidR="0077715A" w:rsidRDefault="005208A5" w:rsidP="0077715A">
      <w:r w:rsidRPr="0077715A">
        <w:t>Для того чтобы сформировать полную и достоверную информацию о финансово-хозяйс</w:t>
      </w:r>
      <w:r w:rsidR="009E2F15" w:rsidRPr="0077715A">
        <w:t>твенной деятельности организаций и учреждений</w:t>
      </w:r>
      <w:r w:rsidR="0077715A" w:rsidRPr="0077715A">
        <w:t xml:space="preserve"> </w:t>
      </w:r>
      <w:r w:rsidRPr="0077715A">
        <w:t xml:space="preserve">необходимо произвести классификацию </w:t>
      </w:r>
      <w:r w:rsidR="008B201E" w:rsidRPr="0077715A">
        <w:t>а</w:t>
      </w:r>
      <w:r w:rsidRPr="0077715A">
        <w:t xml:space="preserve">ктивов и </w:t>
      </w:r>
      <w:r w:rsidR="008B201E" w:rsidRPr="0077715A">
        <w:t>п</w:t>
      </w:r>
      <w:r w:rsidRPr="0077715A">
        <w:t>ассивов</w:t>
      </w:r>
      <w:r w:rsidR="0077715A" w:rsidRPr="0077715A">
        <w:t>.</w:t>
      </w:r>
    </w:p>
    <w:p w:rsidR="0077715A" w:rsidRDefault="00BE7041" w:rsidP="0077715A">
      <w:r w:rsidRPr="0077715A">
        <w:t>Активы</w:t>
      </w:r>
      <w:r w:rsidR="00F33A1E" w:rsidRPr="0077715A">
        <w:t xml:space="preserve"> </w:t>
      </w:r>
      <w:r w:rsidRPr="0077715A">
        <w:t>поступают в организацию в разный период времени из разных источников</w:t>
      </w:r>
      <w:r w:rsidR="0077715A" w:rsidRPr="0077715A">
        <w:t>.</w:t>
      </w:r>
    </w:p>
    <w:p w:rsidR="0077715A" w:rsidRDefault="00BE7041" w:rsidP="0077715A">
      <w:r w:rsidRPr="0077715A">
        <w:t xml:space="preserve">Одним из источников поступления имущества организации выступают вложения её собственников, </w:t>
      </w:r>
      <w:r w:rsidR="006C3AE9" w:rsidRPr="0077715A">
        <w:t xml:space="preserve">то есть </w:t>
      </w:r>
      <w:r w:rsidRPr="0077715A">
        <w:t>собственный капитал организации</w:t>
      </w:r>
      <w:r w:rsidR="0077715A" w:rsidRPr="0077715A">
        <w:t xml:space="preserve">. </w:t>
      </w:r>
      <w:r w:rsidRPr="0077715A">
        <w:t>Друг</w:t>
      </w:r>
      <w:r w:rsidR="004D4F75" w:rsidRPr="0077715A">
        <w:t>им источником являются заемные средства</w:t>
      </w:r>
      <w:r w:rsidRPr="0077715A">
        <w:t>, представляющие собой обязательства организации</w:t>
      </w:r>
      <w:r w:rsidR="0077715A" w:rsidRPr="0077715A">
        <w:t>.</w:t>
      </w:r>
    </w:p>
    <w:p w:rsidR="0077715A" w:rsidRDefault="004D4F75" w:rsidP="0077715A">
      <w:r w:rsidRPr="0077715A">
        <w:lastRenderedPageBreak/>
        <w:t xml:space="preserve">Совокупность источников финансирования предприятия называется </w:t>
      </w:r>
      <w:r w:rsidR="0077715A">
        <w:t>-</w:t>
      </w:r>
      <w:r w:rsidRPr="0077715A">
        <w:t xml:space="preserve"> пассивами организации, которые состоят из собственного и заемного капитала</w:t>
      </w:r>
      <w:r w:rsidR="0077715A" w:rsidRPr="0077715A">
        <w:t>.</w:t>
      </w:r>
    </w:p>
    <w:p w:rsidR="0077715A" w:rsidRDefault="0077715A" w:rsidP="0077715A"/>
    <w:p w:rsidR="005208A5" w:rsidRPr="0077715A" w:rsidRDefault="00204B02" w:rsidP="001301B5">
      <w:pPr>
        <w:ind w:left="1265"/>
      </w:pPr>
      <w:r>
        <w:rPr>
          <w:noProof/>
        </w:rPr>
        <w:pict>
          <v:group id="_x0000_s1038" style="position:absolute;left:0;text-align:left;margin-left:5pt;margin-top:34.55pt;width:422pt;height:351.65pt;z-index:251655680" coordorigin="1801,3485" coordsize="8440,7033">
            <v:rect id="_x0000_s1039" style="position:absolute;left:4201;top:3485;width:3800;height:408">
              <v:textbox style="mso-next-textbox:#_x0000_s1039" inset="1mm,0,1mm,0">
                <w:txbxContent>
                  <w:p w:rsidR="008118B3" w:rsidRDefault="008118B3" w:rsidP="00D4708B">
                    <w:pPr>
                      <w:pStyle w:val="aff"/>
                    </w:pPr>
                    <w:r>
                      <w:t xml:space="preserve">Активы организации </w:t>
                    </w:r>
                  </w:p>
                </w:txbxContent>
              </v:textbox>
            </v:rect>
            <v:rect id="_x0000_s1040" style="position:absolute;left:1801;top:4165;width:2600;height:408">
              <v:textbox style="mso-next-textbox:#_x0000_s1040" inset="1mm,0,1mm,0">
                <w:txbxContent>
                  <w:p w:rsidR="008118B3" w:rsidRDefault="008118B3" w:rsidP="00D4708B">
                    <w:pPr>
                      <w:pStyle w:val="aff"/>
                    </w:pPr>
                    <w:r>
                      <w:t>Внеоборотные активы</w:t>
                    </w:r>
                  </w:p>
                </w:txbxContent>
              </v:textbox>
            </v:rect>
            <v:rect id="_x0000_s1041" style="position:absolute;left:2101;top:4709;width:3500;height:408">
              <v:textbox style="mso-next-textbox:#_x0000_s1041" inset="1mm,0,1mm,0">
                <w:txbxContent>
                  <w:p w:rsidR="008118B3" w:rsidRDefault="008118B3" w:rsidP="00D4708B">
                    <w:pPr>
                      <w:pStyle w:val="aff"/>
                    </w:pPr>
                    <w:r>
                      <w:t>Основные средства</w:t>
                    </w:r>
                  </w:p>
                </w:txbxContent>
              </v:textbox>
            </v:rect>
            <v:rect id="_x0000_s1042" style="position:absolute;left:2101;top:5575;width:3500;height:408">
              <v:textbox style="mso-next-textbox:#_x0000_s1042" inset="1mm,0,1mm,0">
                <w:txbxContent>
                  <w:p w:rsidR="008118B3" w:rsidRDefault="008118B3" w:rsidP="00D4708B">
                    <w:pPr>
                      <w:pStyle w:val="aff"/>
                    </w:pPr>
                    <w:r>
                      <w:t>Нематериальные активы</w:t>
                    </w:r>
                  </w:p>
                </w:txbxContent>
              </v:textbox>
            </v:rect>
            <v:rect id="_x0000_s1043" style="position:absolute;left:2101;top:6280;width:3500;height:544">
              <v:textbox style="mso-next-textbox:#_x0000_s1043" inset="1mm,0,1mm,0">
                <w:txbxContent>
                  <w:p w:rsidR="008118B3" w:rsidRDefault="008118B3" w:rsidP="00D4708B">
                    <w:pPr>
                      <w:pStyle w:val="aff"/>
                    </w:pPr>
                    <w:r>
                      <w:t xml:space="preserve">Доходные вложения в материальные ценности </w:t>
                    </w:r>
                  </w:p>
                </w:txbxContent>
              </v:textbox>
            </v:rect>
            <v:rect id="_x0000_s1044" style="position:absolute;left:2101;top:7442;width:3500;height:408">
              <v:textbox style="mso-next-textbox:#_x0000_s1044" inset="1mm,0,1mm,0">
                <w:txbxContent>
                  <w:p w:rsidR="008118B3" w:rsidRDefault="008118B3" w:rsidP="00D4708B">
                    <w:pPr>
                      <w:pStyle w:val="aff"/>
                    </w:pPr>
                    <w:r>
                      <w:t>Незавершенное строительство</w:t>
                    </w:r>
                  </w:p>
                </w:txbxContent>
              </v:textbox>
            </v:rect>
            <v:rect id="_x0000_s1045" style="position:absolute;left:7601;top:4165;width:2600;height:408">
              <v:textbox style="mso-next-textbox:#_x0000_s1045" inset="1mm,0,1mm,0">
                <w:txbxContent>
                  <w:p w:rsidR="008118B3" w:rsidRDefault="008118B3" w:rsidP="00D4708B">
                    <w:pPr>
                      <w:pStyle w:val="aff"/>
                    </w:pPr>
                    <w:r>
                      <w:t>Оборотные активы</w:t>
                    </w:r>
                  </w:p>
                </w:txbxContent>
              </v:textbox>
            </v:rect>
            <v:rect id="_x0000_s1046" style="position:absolute;left:2101;top:8147;width:3500;height:544">
              <v:textbox style="mso-next-textbox:#_x0000_s1046" inset="1mm,0,1mm,0">
                <w:txbxContent>
                  <w:p w:rsidR="008118B3" w:rsidRDefault="008118B3" w:rsidP="00D4708B">
                    <w:pPr>
                      <w:pStyle w:val="aff"/>
                    </w:pPr>
                    <w:r>
                      <w:t>Долгосрочные финансовые вложения</w:t>
                    </w:r>
                  </w:p>
                </w:txbxContent>
              </v:textbox>
            </v:rect>
            <v:rect id="_x0000_s1047" style="position:absolute;left:2101;top:9149;width:3500;height:544">
              <v:textbox style="mso-next-textbox:#_x0000_s1047" inset="1mm,0,1mm,0">
                <w:txbxContent>
                  <w:p w:rsidR="008118B3" w:rsidRDefault="008118B3" w:rsidP="00D4708B">
                    <w:pPr>
                      <w:pStyle w:val="aff"/>
                    </w:pPr>
                    <w:r>
                      <w:t>Вложения во внеоборотные активы</w:t>
                    </w:r>
                  </w:p>
                </w:txbxContent>
              </v:textbox>
            </v:rect>
            <v:rect id="_x0000_s1048" style="position:absolute;left:2101;top:10110;width:3000;height:408">
              <v:textbox style="mso-next-textbox:#_x0000_s1048" inset="1mm,0,1mm,0">
                <w:txbxContent>
                  <w:p w:rsidR="008118B3" w:rsidRDefault="008118B3" w:rsidP="00D4708B">
                    <w:pPr>
                      <w:pStyle w:val="aff"/>
                    </w:pPr>
                    <w:r>
                      <w:t>Отвлеченные средства</w:t>
                    </w:r>
                  </w:p>
                </w:txbxContent>
              </v:textbox>
            </v:rect>
            <v:rect id="_x0000_s1049" style="position:absolute;left:6901;top:9013;width:3000;height:408">
              <v:textbox style="mso-next-textbox:#_x0000_s1049" inset="1mm,0,1mm,0">
                <w:txbxContent>
                  <w:p w:rsidR="008118B3" w:rsidRDefault="008118B3" w:rsidP="00D4708B">
                    <w:pPr>
                      <w:pStyle w:val="aff"/>
                    </w:pPr>
                    <w:r>
                      <w:t>Денежные средства</w:t>
                    </w:r>
                  </w:p>
                </w:txbxContent>
              </v:textbox>
            </v:rect>
            <v:rect id="_x0000_s1050" style="position:absolute;left:6901;top:8011;width:3000;height:544">
              <v:textbox style="mso-next-textbox:#_x0000_s1050" inset="1mm,0,1mm,0">
                <w:txbxContent>
                  <w:p w:rsidR="008118B3" w:rsidRDefault="008118B3" w:rsidP="00D4708B">
                    <w:pPr>
                      <w:pStyle w:val="aff"/>
                    </w:pPr>
                    <w:r>
                      <w:t>Краткосрочные финансовые вложения</w:t>
                    </w:r>
                  </w:p>
                </w:txbxContent>
              </v:textbox>
            </v:rect>
            <v:rect id="_x0000_s1051" style="position:absolute;left:6901;top:7010;width:3000;height:544">
              <v:textbox style="mso-next-textbox:#_x0000_s1051" inset="1mm,0,1mm,0">
                <w:txbxContent>
                  <w:p w:rsidR="008118B3" w:rsidRDefault="008118B3" w:rsidP="00D4708B">
                    <w:pPr>
                      <w:pStyle w:val="aff"/>
                    </w:pPr>
                    <w:r>
                      <w:t>Дебиторская задолженность</w:t>
                    </w:r>
                  </w:p>
                </w:txbxContent>
              </v:textbox>
            </v:rect>
            <v:rect id="_x0000_s1052" style="position:absolute;left:6901;top:5575;width:3000;height:816">
              <v:textbox style="mso-next-textbox:#_x0000_s1052" inset="1mm,0,1mm,0">
                <w:txbxContent>
                  <w:p w:rsidR="008118B3" w:rsidRDefault="008118B3" w:rsidP="00D4708B">
                    <w:pPr>
                      <w:pStyle w:val="aff"/>
                    </w:pPr>
                    <w:r>
                      <w:t>НДС по приобретенным товарно-материальным ценностям</w:t>
                    </w:r>
                  </w:p>
                </w:txbxContent>
              </v:textbox>
            </v:rect>
            <v:rect id="_x0000_s1053" style="position:absolute;left:6901;top:4709;width:3000;height:408">
              <v:textbox style="mso-next-textbox:#_x0000_s1053" inset="1mm,0,1mm,0">
                <w:txbxContent>
                  <w:p w:rsidR="008118B3" w:rsidRDefault="008118B3" w:rsidP="00D4708B">
                    <w:pPr>
                      <w:pStyle w:val="aff"/>
                    </w:pPr>
                    <w:r>
                      <w:t>Запасы</w:t>
                    </w:r>
                  </w:p>
                </w:txbxContent>
              </v:textbox>
            </v:rect>
            <v:line id="_x0000_s1054" style="position:absolute" from="1801,4573" to="1841,10382"/>
            <v:line id="_x0000_s1055" style="position:absolute" from="10201,4573" to="10241,9158"/>
            <v:line id="_x0000_s1056" style="position:absolute;flip:x" from="4101,3893" to="4301,4165">
              <v:stroke endarrow="block"/>
            </v:line>
            <v:line id="_x0000_s1057" style="position:absolute" from="7801,3893" to="8101,4165">
              <v:stroke endarrow="block"/>
            </v:line>
            <v:line id="_x0000_s1058" style="position:absolute" from="1801,5006" to="2101,5006">
              <v:stroke endarrow="block"/>
            </v:line>
            <v:line id="_x0000_s1059" style="position:absolute" from="1801,5711" to="2101,5711">
              <v:stroke endarrow="block"/>
            </v:line>
            <v:line id="_x0000_s1060" style="position:absolute" from="1801,6577" to="2101,6577">
              <v:stroke endarrow="block"/>
            </v:line>
            <v:line id="_x0000_s1061" style="position:absolute" from="1801,7578" to="2101,7578">
              <v:stroke endarrow="block"/>
            </v:line>
            <v:line id="_x0000_s1062" style="position:absolute" from="1801,8444" to="2101,8444">
              <v:stroke endarrow="block"/>
            </v:line>
            <v:line id="_x0000_s1063" style="position:absolute" from="1801,9446" to="2101,9446">
              <v:stroke endarrow="block"/>
            </v:line>
            <v:line id="_x0000_s1064" style="position:absolute" from="1801,10402" to="2101,10402">
              <v:stroke endarrow="block"/>
            </v:line>
            <v:line id="_x0000_s1065" style="position:absolute;flip:x" from="9901,5006" to="10201,5006">
              <v:stroke endarrow="block"/>
            </v:line>
            <v:line id="_x0000_s1066" style="position:absolute;flip:x" from="9901,5711" to="10201,5711">
              <v:stroke endarrow="block"/>
            </v:line>
            <v:line id="_x0000_s1067" style="position:absolute;flip:x" from="9901,7442" to="10201,7442">
              <v:stroke endarrow="block"/>
            </v:line>
            <v:line id="_x0000_s1068" style="position:absolute;flip:x" from="9901,8444" to="10201,8444">
              <v:stroke endarrow="block"/>
            </v:line>
            <v:line id="_x0000_s1069" style="position:absolute;flip:x" from="9901,9149" to="10201,9149">
              <v:stroke endarrow="block"/>
            </v:line>
            <w10:wrap type="topAndBottom"/>
          </v:group>
        </w:pict>
      </w:r>
      <w:r w:rsidR="005208A5" w:rsidRPr="0077715A">
        <w:t>Классификация активов организации</w:t>
      </w:r>
    </w:p>
    <w:p w:rsidR="0077715A" w:rsidRDefault="0077715A" w:rsidP="0077715A">
      <w:r>
        <w:t>Рис.2</w:t>
      </w:r>
      <w:r w:rsidRPr="0077715A">
        <w:t xml:space="preserve">. </w:t>
      </w:r>
      <w:r w:rsidR="007B6C85" w:rsidRPr="0077715A">
        <w:t>Активы организации</w:t>
      </w:r>
    </w:p>
    <w:p w:rsidR="0077715A" w:rsidRPr="0077715A" w:rsidRDefault="0077715A" w:rsidP="0077715A"/>
    <w:p w:rsidR="0077715A" w:rsidRPr="0077715A" w:rsidRDefault="008D5237" w:rsidP="001301B5">
      <w:pPr>
        <w:ind w:left="868"/>
      </w:pPr>
      <w:r>
        <w:br w:type="page"/>
      </w:r>
      <w:r w:rsidR="00204B02">
        <w:rPr>
          <w:noProof/>
        </w:rPr>
        <w:lastRenderedPageBreak/>
        <w:pict>
          <v:group id="_x0000_s1070" style="position:absolute;left:0;text-align:left;margin-left:30pt;margin-top:47.6pt;width:411pt;height:258.4pt;z-index:251657728" coordorigin="2301,2136" coordsize="9200,5168">
            <v:rect id="_x0000_s1071" style="position:absolute;left:4101;top:2136;width:4100;height:408">
              <v:textbox style="mso-next-textbox:#_x0000_s1071" inset="1mm,0,1mm,0">
                <w:txbxContent>
                  <w:p w:rsidR="008D5237" w:rsidRDefault="008D5237" w:rsidP="00D4708B">
                    <w:pPr>
                      <w:pStyle w:val="aff"/>
                    </w:pPr>
                    <w:r>
                      <w:t>Пассивы организации</w:t>
                    </w:r>
                  </w:p>
                </w:txbxContent>
              </v:textbox>
            </v:rect>
            <v:rect id="_x0000_s1072" style="position:absolute;left:7301;top:3496;width:2000;height:408">
              <v:textbox style="mso-next-textbox:#_x0000_s1072" inset="1mm,0,1mm,0">
                <w:txbxContent>
                  <w:p w:rsidR="008D5237" w:rsidRDefault="008D5237" w:rsidP="00D4708B">
                    <w:pPr>
                      <w:pStyle w:val="aff"/>
                    </w:pPr>
                    <w:r>
                      <w:t>Краткосрочные</w:t>
                    </w:r>
                  </w:p>
                </w:txbxContent>
              </v:textbox>
            </v:rect>
            <v:rect id="_x0000_s1073" style="position:absolute;left:4901;top:3496;width:2000;height:408">
              <v:textbox style="mso-next-textbox:#_x0000_s1073" inset="1mm,0,1mm,0">
                <w:txbxContent>
                  <w:p w:rsidR="008D5237" w:rsidRDefault="008D5237" w:rsidP="00D4708B">
                    <w:pPr>
                      <w:pStyle w:val="aff"/>
                    </w:pPr>
                    <w:r>
                      <w:t>Долгосрочные</w:t>
                    </w:r>
                  </w:p>
                </w:txbxContent>
              </v:textbox>
            </v:rect>
            <v:rect id="_x0000_s1074" style="position:absolute;left:6901;top:2816;width:2500;height:544">
              <v:textbox style="mso-next-textbox:#_x0000_s1074" inset="1mm,0,1mm,0">
                <w:txbxContent>
                  <w:p w:rsidR="008D5237" w:rsidRDefault="008D5237" w:rsidP="00D4708B">
                    <w:pPr>
                      <w:pStyle w:val="aff"/>
                    </w:pPr>
                    <w:r>
                      <w:t>Заемные средства</w:t>
                    </w:r>
                  </w:p>
                </w:txbxContent>
              </v:textbox>
            </v:rect>
            <v:rect id="_x0000_s1075" style="position:absolute;left:2501;top:6760;width:2000;height:544">
              <v:textbox style="mso-next-textbox:#_x0000_s1075" inset="1mm,0,1mm,0">
                <w:txbxContent>
                  <w:p w:rsidR="008D5237" w:rsidRDefault="008D5237" w:rsidP="00D4708B">
                    <w:pPr>
                      <w:pStyle w:val="aff"/>
                    </w:pPr>
                    <w:r w:rsidRPr="006A18DE">
                      <w:t>Нераспределенная</w:t>
                    </w:r>
                    <w:r>
                      <w:t xml:space="preserve"> прибыль</w:t>
                    </w:r>
                  </w:p>
                </w:txbxContent>
              </v:textbox>
            </v:rect>
            <v:rect id="_x0000_s1076" style="position:absolute;left:2501;top:6080;width:2000;height:544">
              <v:textbox style="mso-next-textbox:#_x0000_s1076" inset="1mm,0,1mm,0">
                <w:txbxContent>
                  <w:p w:rsidR="008D5237" w:rsidRDefault="008D5237" w:rsidP="00D4708B">
                    <w:pPr>
                      <w:pStyle w:val="aff"/>
                    </w:pPr>
                    <w:r>
                      <w:t>Целевое финансирование</w:t>
                    </w:r>
                  </w:p>
                </w:txbxContent>
              </v:textbox>
            </v:rect>
            <v:rect id="_x0000_s1077" style="position:absolute;left:2501;top:5400;width:2000;height:544">
              <v:textbox style="mso-next-textbox:#_x0000_s1077" inset="1mm,0,1mm,0">
                <w:txbxContent>
                  <w:p w:rsidR="008D5237" w:rsidRDefault="008D5237" w:rsidP="00D4708B">
                    <w:pPr>
                      <w:pStyle w:val="aff"/>
                    </w:pPr>
                    <w:r>
                      <w:t>Специальный фонд</w:t>
                    </w:r>
                  </w:p>
                </w:txbxContent>
              </v:textbox>
            </v:rect>
            <v:rect id="_x0000_s1078" style="position:absolute;left:2501;top:4720;width:2000;height:544">
              <v:textbox style="mso-next-textbox:#_x0000_s1078" inset="1mm,0,1mm,0">
                <w:txbxContent>
                  <w:p w:rsidR="008D5237" w:rsidRDefault="008D5237" w:rsidP="00D4708B">
                    <w:pPr>
                      <w:pStyle w:val="aff"/>
                    </w:pPr>
                    <w:r>
                      <w:t xml:space="preserve">Резервный капитал </w:t>
                    </w:r>
                  </w:p>
                </w:txbxContent>
              </v:textbox>
            </v:rect>
            <v:rect id="_x0000_s1079" style="position:absolute;left:2501;top:4040;width:2000;height:544">
              <v:textbox style="mso-next-textbox:#_x0000_s1079" inset="1mm,0,1mm,0">
                <w:txbxContent>
                  <w:p w:rsidR="008D5237" w:rsidRDefault="008D5237" w:rsidP="00D4708B">
                    <w:pPr>
                      <w:pStyle w:val="aff"/>
                    </w:pPr>
                    <w:r>
                      <w:t>Добавочный капитал</w:t>
                    </w:r>
                  </w:p>
                </w:txbxContent>
              </v:textbox>
            </v:rect>
            <v:rect id="_x0000_s1080" style="position:absolute;left:2501;top:3496;width:2000;height:408">
              <v:textbox style="mso-next-textbox:#_x0000_s1080" inset="1mm,0,1mm,0">
                <w:txbxContent>
                  <w:p w:rsidR="008D5237" w:rsidRDefault="008D5237" w:rsidP="00D4708B">
                    <w:pPr>
                      <w:pStyle w:val="aff"/>
                    </w:pPr>
                    <w:r>
                      <w:t>Уставной капитал</w:t>
                    </w:r>
                  </w:p>
                </w:txbxContent>
              </v:textbox>
            </v:rect>
            <v:rect id="_x0000_s1081" style="position:absolute;left:2301;top:2816;width:2500;height:544">
              <v:textbox style="mso-next-textbox:#_x0000_s1081" inset="1mm,0,1mm,0">
                <w:txbxContent>
                  <w:p w:rsidR="008D5237" w:rsidRDefault="008D5237" w:rsidP="00D4708B">
                    <w:pPr>
                      <w:pStyle w:val="aff"/>
                    </w:pPr>
                    <w:r>
                      <w:t xml:space="preserve">Собственные средства </w:t>
                    </w:r>
                  </w:p>
                </w:txbxContent>
              </v:textbox>
            </v:rect>
            <v:rect id="_x0000_s1082" style="position:absolute;left:9501;top:3496;width:2000;height:544">
              <v:textbox style="mso-next-textbox:#_x0000_s1082" inset="1mm,0,1mm,0">
                <w:txbxContent>
                  <w:p w:rsidR="008D5237" w:rsidRDefault="008D5237" w:rsidP="00D4708B">
                    <w:pPr>
                      <w:pStyle w:val="aff"/>
                    </w:pPr>
                    <w:r>
                      <w:t>Обязательства по распределению</w:t>
                    </w:r>
                  </w:p>
                </w:txbxContent>
              </v:textbox>
            </v:rect>
            <v:rect id="_x0000_s1083" style="position:absolute;left:7501;top:4856;width:1800;height:544">
              <v:textbox style="mso-next-textbox:#_x0000_s1083" inset="1mm,0,1mm,0">
                <w:txbxContent>
                  <w:p w:rsidR="008D5237" w:rsidRDefault="008D5237" w:rsidP="00D4708B">
                    <w:pPr>
                      <w:pStyle w:val="aff"/>
                    </w:pPr>
                    <w:r>
                      <w:t>Кредиторская задолженность</w:t>
                    </w:r>
                  </w:p>
                </w:txbxContent>
              </v:textbox>
            </v:rect>
            <v:rect id="_x0000_s1084" style="position:absolute;left:7501;top:4176;width:1800;height:544">
              <v:textbox style="mso-next-textbox:#_x0000_s1084" inset="1mm,0,1mm,0">
                <w:txbxContent>
                  <w:p w:rsidR="008D5237" w:rsidRDefault="008D5237" w:rsidP="00D4708B">
                    <w:pPr>
                      <w:pStyle w:val="aff"/>
                    </w:pPr>
                    <w:r>
                      <w:t>Кредиты банка до 1 года</w:t>
                    </w:r>
                  </w:p>
                </w:txbxContent>
              </v:textbox>
            </v:rect>
            <v:rect id="_x0000_s1085" style="position:absolute;left:5101;top:6624;width:2000;height:272">
              <v:textbox style="mso-next-textbox:#_x0000_s1085" inset="1mm,0,1mm,0">
                <w:txbxContent>
                  <w:p w:rsidR="008D5237" w:rsidRDefault="008D5237" w:rsidP="00D4708B">
                    <w:pPr>
                      <w:pStyle w:val="aff"/>
                    </w:pPr>
                    <w:r>
                      <w:t>Прочие</w:t>
                    </w:r>
                  </w:p>
                </w:txbxContent>
              </v:textbox>
            </v:rect>
            <v:rect id="_x0000_s1086" style="position:absolute;left:5101;top:5128;width:2000;height:1360">
              <v:textbox style="mso-next-textbox:#_x0000_s1086" inset="1mm,0,1mm,0">
                <w:txbxContent>
                  <w:p w:rsidR="008D5237" w:rsidRDefault="008D5237" w:rsidP="00D4708B">
                    <w:pPr>
                      <w:pStyle w:val="aff"/>
                    </w:pPr>
                    <w:r>
                      <w:t>Заемные средства других организаций, срок погашения от 1 года</w:t>
                    </w:r>
                  </w:p>
                </w:txbxContent>
              </v:textbox>
            </v:rect>
            <v:rect id="_x0000_s1087" style="position:absolute;left:5101;top:4176;width:1900;height:816">
              <v:textbox style="mso-next-textbox:#_x0000_s1087" inset="1mm,0,1mm,0">
                <w:txbxContent>
                  <w:p w:rsidR="008D5237" w:rsidRDefault="008D5237" w:rsidP="00D4708B">
                    <w:pPr>
                      <w:pStyle w:val="aff"/>
                    </w:pPr>
                    <w:r>
                      <w:t>Кредиты банка, срок погашения от 1 года</w:t>
                    </w:r>
                  </w:p>
                </w:txbxContent>
              </v:textbox>
            </v:rect>
            <v:line id="_x0000_s1088" style="position:absolute" from="2301,3360" to="2301,7032"/>
            <v:line id="_x0000_s1089" style="position:absolute" from="4901,3904" to="4901,6760"/>
            <v:line id="_x0000_s1090" style="position:absolute" from="7301,3904" to="7301,5128"/>
            <v:line id="_x0000_s1091" style="position:absolute" from="2301,7032" to="2501,7032">
              <v:stroke endarrow="block"/>
            </v:line>
            <v:line id="_x0000_s1092" style="position:absolute" from="2301,6352" to="2501,6352">
              <v:stroke endarrow="block"/>
            </v:line>
            <v:line id="_x0000_s1093" style="position:absolute" from="2301,5672" to="2501,5672">
              <v:stroke endarrow="block"/>
            </v:line>
            <v:line id="_x0000_s1094" style="position:absolute" from="2301,4992" to="2501,4992">
              <v:stroke endarrow="block"/>
            </v:line>
            <v:line id="_x0000_s1095" style="position:absolute" from="2301,4312" to="2501,4312">
              <v:stroke endarrow="block"/>
            </v:line>
            <v:line id="_x0000_s1096" style="position:absolute" from="2301,3632" to="2501,3632">
              <v:stroke endarrow="block"/>
            </v:line>
            <v:line id="_x0000_s1097" style="position:absolute" from="4901,4584" to="5101,4584">
              <v:stroke endarrow="block"/>
            </v:line>
            <v:line id="_x0000_s1098" style="position:absolute" from="4901,5808" to="5101,5808">
              <v:stroke endarrow="block"/>
            </v:line>
            <v:line id="_x0000_s1099" style="position:absolute" from="4901,6760" to="5101,6760">
              <v:stroke endarrow="block"/>
            </v:line>
            <v:line id="_x0000_s1100" style="position:absolute" from="7301,4448" to="7501,4448">
              <v:stroke endarrow="block"/>
            </v:line>
            <v:line id="_x0000_s1101" style="position:absolute" from="7301,5128" to="7501,5128">
              <v:stroke endarrow="block"/>
            </v:line>
            <v:line id="_x0000_s1102" style="position:absolute;flip:x" from="3901,2544" to="4101,2816">
              <v:stroke endarrow="block"/>
            </v:line>
            <v:line id="_x0000_s1103" style="position:absolute" from="8201,2544" to="8501,2816">
              <v:stroke endarrow="block"/>
            </v:line>
            <v:line id="_x0000_s1104" style="position:absolute;flip:x" from="6701,3360" to="6901,3496">
              <v:stroke endarrow="block"/>
            </v:line>
            <v:line id="_x0000_s1105" style="position:absolute" from="8201,3360" to="8201,3496">
              <v:stroke endarrow="block"/>
            </v:line>
            <v:line id="_x0000_s1106" style="position:absolute" from="9401,3360" to="9701,3496">
              <v:stroke endarrow="block"/>
            </v:line>
            <w10:wrap type="topAndBottom"/>
          </v:group>
        </w:pict>
      </w:r>
      <w:r w:rsidR="00A723E4" w:rsidRPr="0077715A">
        <w:t>Классификация пассивов организации</w:t>
      </w:r>
    </w:p>
    <w:p w:rsidR="0077715A" w:rsidRDefault="0077715A" w:rsidP="0077715A">
      <w:r>
        <w:t>Рис.3</w:t>
      </w:r>
      <w:r w:rsidRPr="0077715A">
        <w:t xml:space="preserve">. </w:t>
      </w:r>
      <w:r w:rsidR="00B26E96" w:rsidRPr="0077715A">
        <w:t>Пассивы организации</w:t>
      </w:r>
    </w:p>
    <w:p w:rsidR="0077715A" w:rsidRDefault="0077715A" w:rsidP="0077715A"/>
    <w:p w:rsidR="0077715A" w:rsidRDefault="000C0325" w:rsidP="008D5237">
      <w:pPr>
        <w:pStyle w:val="2"/>
      </w:pPr>
      <w:r w:rsidRPr="0077715A">
        <w:t>3</w:t>
      </w:r>
      <w:r w:rsidR="0077715A" w:rsidRPr="0077715A">
        <w:t xml:space="preserve">. </w:t>
      </w:r>
      <w:r w:rsidR="00842673" w:rsidRPr="0077715A">
        <w:t>Метод бухгалтерского учета</w:t>
      </w:r>
    </w:p>
    <w:p w:rsidR="008D5237" w:rsidRDefault="008D5237" w:rsidP="0077715A"/>
    <w:p w:rsidR="0077715A" w:rsidRDefault="00344575" w:rsidP="0077715A">
      <w:r w:rsidRPr="0077715A">
        <w:t>М</w:t>
      </w:r>
      <w:r w:rsidR="008B02B0" w:rsidRPr="0077715A">
        <w:t>етод</w:t>
      </w:r>
      <w:r w:rsidRPr="0077715A">
        <w:t xml:space="preserve"> бухгалтерского учета</w:t>
      </w:r>
      <w:r w:rsidR="0077715A" w:rsidRPr="0077715A">
        <w:t xml:space="preserve"> - </w:t>
      </w:r>
      <w:r w:rsidRPr="0077715A">
        <w:t>совокупность способов</w:t>
      </w:r>
      <w:r w:rsidR="005139F1" w:rsidRPr="0077715A">
        <w:t xml:space="preserve"> и приемов</w:t>
      </w:r>
      <w:r w:rsidRPr="0077715A">
        <w:t xml:space="preserve">, </w:t>
      </w:r>
      <w:r w:rsidR="005139F1" w:rsidRPr="0077715A">
        <w:t>позволяющих отражать</w:t>
      </w:r>
      <w:r w:rsidRPr="0077715A">
        <w:t xml:space="preserve"> состояние </w:t>
      </w:r>
      <w:r w:rsidR="005139F1" w:rsidRPr="0077715A">
        <w:t>и движение имущества организации и источников его</w:t>
      </w:r>
      <w:r w:rsidRPr="0077715A">
        <w:t xml:space="preserve"> образования</w:t>
      </w:r>
      <w:r w:rsidR="0077715A" w:rsidRPr="0077715A">
        <w:t>.</w:t>
      </w:r>
      <w:r w:rsidR="008959A3">
        <w:t xml:space="preserve"> </w:t>
      </w:r>
      <w:r w:rsidR="006C3AE9" w:rsidRPr="0077715A">
        <w:t>Основные элементы метода бухгалтерского уче</w:t>
      </w:r>
      <w:r w:rsidR="00F33A1E" w:rsidRPr="0077715A">
        <w:t xml:space="preserve">та представлены на </w:t>
      </w:r>
      <w:r w:rsidR="0077715A">
        <w:t>рис.4</w:t>
      </w:r>
      <w:r w:rsidR="0077715A" w:rsidRPr="0077715A">
        <w:t>:</w:t>
      </w:r>
    </w:p>
    <w:p w:rsidR="006057D1" w:rsidRDefault="00204B02" w:rsidP="0077715A">
      <w:r>
        <w:rPr>
          <w:noProof/>
        </w:rPr>
        <w:pict>
          <v:group id="_x0000_s1107" style="position:absolute;left:0;text-align:left;margin-left:14pt;margin-top:30.65pt;width:441pt;height:142.8pt;z-index:251658752" coordorigin="4361,862" coordsize="6040,4154">
            <v:rect id="_x0000_s1108" style="position:absolute;left:4401;top:862;width:4000;height:816">
              <v:textbox style="mso-next-textbox:#_x0000_s1108">
                <w:txbxContent>
                  <w:p w:rsidR="008959A3" w:rsidRPr="00B13490" w:rsidRDefault="008959A3" w:rsidP="00D4708B">
                    <w:pPr>
                      <w:pStyle w:val="aff"/>
                    </w:pPr>
                    <w:r>
                      <w:t>Совокупность элементов метода бухгалтерского учета</w:t>
                    </w:r>
                  </w:p>
                </w:txbxContent>
              </v:textbox>
            </v:rect>
            <v:line id="_x0000_s1109" style="position:absolute" from="4401,4744" to="4601,4744"/>
            <v:line id="_x0000_s1110" style="position:absolute" from="4401,3385" to="4601,3385"/>
            <v:line id="_x0000_s1111" style="position:absolute" from="4401,2705" to="4601,2705"/>
            <v:rect id="_x0000_s1112" style="position:absolute;left:4601;top:2222;width:4300;height:544">
              <v:textbox style="mso-next-textbox:#_x0000_s1112">
                <w:txbxContent>
                  <w:p w:rsidR="008959A3" w:rsidRDefault="008959A3" w:rsidP="00D4708B">
                    <w:pPr>
                      <w:pStyle w:val="aff"/>
                    </w:pPr>
                    <w:r>
                      <w:t>Документация и</w:t>
                    </w:r>
                    <w:r w:rsidRPr="00820834">
                      <w:t xml:space="preserve"> </w:t>
                    </w:r>
                    <w:r>
                      <w:t>инвентаризация</w:t>
                    </w:r>
                  </w:p>
                </w:txbxContent>
              </v:textbox>
            </v:rect>
            <v:rect id="_x0000_s1113" style="position:absolute;left:4601;top:3113;width:4300;height:544">
              <v:textbox style="mso-next-textbox:#_x0000_s1113">
                <w:txbxContent>
                  <w:p w:rsidR="008959A3" w:rsidRPr="00944F4E" w:rsidRDefault="008959A3" w:rsidP="00D4708B">
                    <w:pPr>
                      <w:pStyle w:val="aff"/>
                    </w:pPr>
                    <w:r w:rsidRPr="00944F4E">
                      <w:t>Оценка и калькуляция</w:t>
                    </w:r>
                  </w:p>
                </w:txbxContent>
              </v:textbox>
            </v:rect>
            <v:rect id="_x0000_s1114" style="position:absolute;left:4601;top:3792;width:5800;height:544">
              <v:textbox style="mso-next-textbox:#_x0000_s1114">
                <w:txbxContent>
                  <w:p w:rsidR="008959A3" w:rsidRPr="00944F4E" w:rsidRDefault="008959A3" w:rsidP="00D4708B">
                    <w:pPr>
                      <w:pStyle w:val="aff"/>
                    </w:pPr>
                    <w:r>
                      <w:t>Счета бухгалтерского учета и двойная запись</w:t>
                    </w:r>
                  </w:p>
                </w:txbxContent>
              </v:textbox>
            </v:rect>
            <v:rect id="_x0000_s1115" style="position:absolute;left:4601;top:4472;width:5800;height:544">
              <v:textbox style="mso-next-textbox:#_x0000_s1115">
                <w:txbxContent>
                  <w:p w:rsidR="008959A3" w:rsidRPr="00944F4E" w:rsidRDefault="008959A3" w:rsidP="00D4708B">
                    <w:pPr>
                      <w:pStyle w:val="aff"/>
                    </w:pPr>
                    <w:r>
                      <w:t>Балансовое обобщение и отчетность</w:t>
                    </w:r>
                  </w:p>
                </w:txbxContent>
              </v:textbox>
            </v:rect>
            <v:line id="_x0000_s1116" style="position:absolute" from="4401,4064" to="4601,4064"/>
            <v:line id="_x0000_s1117" style="position:absolute" from="4361,1678" to="4361,4806"/>
            <w10:wrap type="topAndBottom"/>
          </v:group>
        </w:pict>
      </w:r>
    </w:p>
    <w:p w:rsidR="0077715A" w:rsidRPr="0077715A" w:rsidRDefault="0077715A" w:rsidP="0077715A">
      <w:r>
        <w:t>Рис.4</w:t>
      </w:r>
      <w:r w:rsidRPr="0077715A">
        <w:t xml:space="preserve">. </w:t>
      </w:r>
      <w:r w:rsidR="00A63F33" w:rsidRPr="0077715A">
        <w:t>Совокупность элементов метода бухгалтерского учета</w:t>
      </w:r>
    </w:p>
    <w:p w:rsidR="00967043" w:rsidRDefault="00967043" w:rsidP="0077715A"/>
    <w:p w:rsidR="0077715A" w:rsidRDefault="00981D71" w:rsidP="0077715A">
      <w:r w:rsidRPr="0077715A">
        <w:lastRenderedPageBreak/>
        <w:t>Документация</w:t>
      </w:r>
      <w:r w:rsidR="0077715A" w:rsidRPr="0077715A">
        <w:t xml:space="preserve"> - </w:t>
      </w:r>
      <w:r w:rsidRPr="0077715A">
        <w:t>способ регистрации осуществляемых организацией хозяйственных операций при помощи оформления первичных</w:t>
      </w:r>
      <w:r w:rsidR="0077715A">
        <w:t xml:space="preserve"> (</w:t>
      </w:r>
      <w:r w:rsidRPr="0077715A">
        <w:t>оправдательных</w:t>
      </w:r>
      <w:r w:rsidR="0077715A" w:rsidRPr="0077715A">
        <w:t xml:space="preserve">) </w:t>
      </w:r>
      <w:r w:rsidRPr="0077715A">
        <w:t>учетных документов</w:t>
      </w:r>
      <w:r w:rsidR="0077715A" w:rsidRPr="0077715A">
        <w:t>.</w:t>
      </w:r>
    </w:p>
    <w:p w:rsidR="0077715A" w:rsidRDefault="005139F1" w:rsidP="0077715A">
      <w:r w:rsidRPr="0077715A">
        <w:t>Инвентаризация</w:t>
      </w:r>
      <w:r w:rsidR="0077715A" w:rsidRPr="0077715A">
        <w:t xml:space="preserve"> - </w:t>
      </w:r>
      <w:r w:rsidRPr="0077715A">
        <w:t>способ проверки соответствия фактического наличия хозяйственных средств в натуре, и сопоставление полученных данных с данными бухгалтерии организации, с целью установления достоверности учетных показателей и их уточнения в случае выявленных расхождений</w:t>
      </w:r>
      <w:r w:rsidR="0077715A" w:rsidRPr="0077715A">
        <w:t xml:space="preserve">. </w:t>
      </w:r>
      <w:r w:rsidRPr="0077715A">
        <w:t>В ходе проведения инвентаризации проверяются и сопоставляются данные о имуществе</w:t>
      </w:r>
      <w:r w:rsidR="0077715A" w:rsidRPr="0077715A">
        <w:t xml:space="preserve"> </w:t>
      </w:r>
      <w:r w:rsidRPr="0077715A">
        <w:t>и обязательствах организации, при помощи</w:t>
      </w:r>
      <w:r w:rsidR="0077715A" w:rsidRPr="0077715A">
        <w:t xml:space="preserve"> </w:t>
      </w:r>
      <w:r w:rsidRPr="0077715A">
        <w:t>использования методов фактического контроля</w:t>
      </w:r>
      <w:r w:rsidR="0077715A">
        <w:t xml:space="preserve"> (</w:t>
      </w:r>
      <w:r w:rsidRPr="0077715A">
        <w:t xml:space="preserve">перемеривания, взвешивания и </w:t>
      </w:r>
      <w:r w:rsidR="0077715A">
        <w:t>др.)</w:t>
      </w:r>
      <w:r w:rsidR="0077715A" w:rsidRPr="0077715A">
        <w:t>,</w:t>
      </w:r>
      <w:r w:rsidRPr="0077715A">
        <w:t xml:space="preserve"> на основании имеющихся первичной документации</w:t>
      </w:r>
      <w:r w:rsidR="0077715A" w:rsidRPr="0077715A">
        <w:t>.</w:t>
      </w:r>
    </w:p>
    <w:p w:rsidR="0077715A" w:rsidRDefault="00AB40C1" w:rsidP="0077715A">
      <w:r w:rsidRPr="0077715A">
        <w:t>Калькуляция</w:t>
      </w:r>
      <w:r w:rsidR="0077715A" w:rsidRPr="0077715A">
        <w:t xml:space="preserve"> - </w:t>
      </w:r>
      <w:r w:rsidR="005E16E4" w:rsidRPr="0077715A">
        <w:t>используется как способ группировки затрат с целью исчисления себестоимости объектов учета на всех стадиях кругооборота имущества</w:t>
      </w:r>
      <w:r w:rsidR="0077715A" w:rsidRPr="0077715A">
        <w:t>.</w:t>
      </w:r>
    </w:p>
    <w:p w:rsidR="0077715A" w:rsidRDefault="00AB40C1" w:rsidP="0077715A">
      <w:r w:rsidRPr="0077715A">
        <w:t>Оценка</w:t>
      </w:r>
      <w:r w:rsidR="0077715A" w:rsidRPr="0077715A">
        <w:t xml:space="preserve"> - </w:t>
      </w:r>
      <w:r w:rsidRPr="0077715A">
        <w:t>способ</w:t>
      </w:r>
      <w:r w:rsidR="005E16E4" w:rsidRPr="0077715A">
        <w:t xml:space="preserve"> выражения имущества и обязательств организации для отражения их в бухгалтерском учете и отчетности в денежном измерителе</w:t>
      </w:r>
      <w:r w:rsidR="0077715A" w:rsidRPr="0077715A">
        <w:t>.</w:t>
      </w:r>
    </w:p>
    <w:p w:rsidR="0077715A" w:rsidRDefault="005E16E4" w:rsidP="0077715A">
      <w:r w:rsidRPr="0077715A">
        <w:t>Счета бухгалтерского учета</w:t>
      </w:r>
      <w:r w:rsidR="0077715A" w:rsidRPr="0077715A">
        <w:t xml:space="preserve"> - </w:t>
      </w:r>
      <w:r w:rsidR="000007FA" w:rsidRPr="0077715A">
        <w:t xml:space="preserve">способ группировки, отражения </w:t>
      </w:r>
      <w:r w:rsidRPr="0077715A">
        <w:t>имущества организации и источников его образования, а также хозяйственных операций, осуществляемых организацией</w:t>
      </w:r>
      <w:r w:rsidR="0077715A" w:rsidRPr="0077715A">
        <w:t xml:space="preserve">. </w:t>
      </w:r>
      <w:r w:rsidR="00344575" w:rsidRPr="0077715A">
        <w:t>Счета позволяют сгруппировать операции по признаку экономической однородности</w:t>
      </w:r>
      <w:r w:rsidR="0077715A" w:rsidRPr="0077715A">
        <w:t>.</w:t>
      </w:r>
    </w:p>
    <w:p w:rsidR="0077715A" w:rsidRDefault="000007FA" w:rsidP="0077715A">
      <w:r w:rsidRPr="0077715A">
        <w:t>Двойная запись</w:t>
      </w:r>
      <w:r w:rsidR="0077715A" w:rsidRPr="0077715A">
        <w:t xml:space="preserve"> - </w:t>
      </w:r>
      <w:r w:rsidR="00344575" w:rsidRPr="0077715A">
        <w:t>способ регистрации хозяйственных операций по дебету одного счета и кредиту другого счета в одной и той же сумме</w:t>
      </w:r>
      <w:r w:rsidR="0077715A" w:rsidRPr="0077715A">
        <w:t>.</w:t>
      </w:r>
    </w:p>
    <w:p w:rsidR="0077715A" w:rsidRDefault="000007FA" w:rsidP="0077715A">
      <w:r w:rsidRPr="0077715A">
        <w:t>Балансовое обобщение</w:t>
      </w:r>
      <w:r w:rsidR="0077715A" w:rsidRPr="0077715A">
        <w:t xml:space="preserve"> - </w:t>
      </w:r>
      <w:r w:rsidRPr="0077715A">
        <w:t xml:space="preserve">является способом </w:t>
      </w:r>
      <w:r w:rsidR="00344575" w:rsidRPr="0077715A">
        <w:t>группировки имущества организации и источников его образования в данном измерителе</w:t>
      </w:r>
      <w:r w:rsidR="0077715A" w:rsidRPr="0077715A">
        <w:t>.</w:t>
      </w:r>
    </w:p>
    <w:p w:rsidR="0077715A" w:rsidRDefault="000007FA" w:rsidP="0077715A">
      <w:r w:rsidRPr="0077715A">
        <w:t>Бухгалтерская отчетность</w:t>
      </w:r>
      <w:r w:rsidR="0077715A" w:rsidRPr="0077715A">
        <w:t xml:space="preserve"> - </w:t>
      </w:r>
      <w:r w:rsidRPr="0077715A">
        <w:t xml:space="preserve">это </w:t>
      </w:r>
      <w:r w:rsidR="00971ADE" w:rsidRPr="0077715A">
        <w:t>взаимосвязанная система информации о имуществе организации, источниках его образования и финансовых результатах деятельности, составляемая по строго установленным формам на основании данных бухгалтерского учета за определенный период времени</w:t>
      </w:r>
      <w:r w:rsidR="0077715A" w:rsidRPr="0077715A">
        <w:t>.</w:t>
      </w:r>
    </w:p>
    <w:p w:rsidR="0077715A" w:rsidRPr="0077715A" w:rsidRDefault="008959A3" w:rsidP="008959A3">
      <w:pPr>
        <w:pStyle w:val="2"/>
      </w:pPr>
      <w:r>
        <w:br w:type="page"/>
      </w:r>
      <w:r w:rsidR="0088257A" w:rsidRPr="0077715A">
        <w:lastRenderedPageBreak/>
        <w:t>4</w:t>
      </w:r>
      <w:r w:rsidR="0077715A" w:rsidRPr="0077715A">
        <w:t xml:space="preserve">. </w:t>
      </w:r>
      <w:r w:rsidR="007802B1" w:rsidRPr="0077715A">
        <w:t>Сущность балансового метода обобщения информации</w:t>
      </w:r>
    </w:p>
    <w:p w:rsidR="00F53865" w:rsidRDefault="00F53865" w:rsidP="0077715A"/>
    <w:p w:rsidR="0077715A" w:rsidRDefault="007802B1" w:rsidP="0077715A">
      <w:r w:rsidRPr="0077715A">
        <w:t xml:space="preserve">Для эффективной организации </w:t>
      </w:r>
      <w:r w:rsidR="0003358D" w:rsidRPr="0077715A">
        <w:t>п</w:t>
      </w:r>
      <w:r w:rsidRPr="0077715A">
        <w:t>роизводственно</w:t>
      </w:r>
      <w:r w:rsidR="0003358D" w:rsidRPr="0077715A">
        <w:t xml:space="preserve">-коммерческой деятельности предприятия необходимо иметь </w:t>
      </w:r>
      <w:r w:rsidR="00934299" w:rsidRPr="0077715A">
        <w:t>сгруппированные в определенном порядке обобщенные сведения о имуществе предприятия и источниках его образования в денежном выражении на определенный момент времени</w:t>
      </w:r>
      <w:r w:rsidR="0077715A" w:rsidRPr="0077715A">
        <w:t>.</w:t>
      </w:r>
    </w:p>
    <w:p w:rsidR="0077715A" w:rsidRDefault="00934299" w:rsidP="0077715A">
      <w:r w:rsidRPr="0077715A">
        <w:t>Баланс</w:t>
      </w:r>
      <w:r w:rsidR="0077715A">
        <w:t xml:space="preserve"> (</w:t>
      </w:r>
      <w:r w:rsidRPr="0077715A">
        <w:t>франц</w:t>
      </w:r>
      <w:r w:rsidR="0077715A" w:rsidRPr="0077715A">
        <w:t xml:space="preserve">. </w:t>
      </w:r>
      <w:r w:rsidRPr="0077715A">
        <w:rPr>
          <w:lang w:val="en-US"/>
        </w:rPr>
        <w:t>balance</w:t>
      </w:r>
      <w:r w:rsidR="0077715A" w:rsidRPr="0077715A">
        <w:t xml:space="preserve"> - </w:t>
      </w:r>
      <w:r w:rsidRPr="0077715A">
        <w:t>весы</w:t>
      </w:r>
      <w:r w:rsidR="0077715A" w:rsidRPr="0077715A">
        <w:t xml:space="preserve">) </w:t>
      </w:r>
      <w:r w:rsidR="0077715A">
        <w:t>-</w:t>
      </w:r>
      <w:r w:rsidRPr="0077715A">
        <w:t xml:space="preserve"> таблица, которая состоит из двух сторон</w:t>
      </w:r>
      <w:r w:rsidR="0077715A" w:rsidRPr="0077715A">
        <w:t xml:space="preserve">. </w:t>
      </w:r>
      <w:r w:rsidRPr="0077715A">
        <w:t xml:space="preserve">Левая сторона называется </w:t>
      </w:r>
      <w:r w:rsidR="00FB3B60" w:rsidRPr="0077715A">
        <w:t>активом, где представлены средства организации</w:t>
      </w:r>
      <w:r w:rsidR="0077715A">
        <w:t xml:space="preserve"> (</w:t>
      </w:r>
      <w:r w:rsidR="00FB3B60" w:rsidRPr="0077715A">
        <w:t>имущество</w:t>
      </w:r>
      <w:r w:rsidR="0077715A" w:rsidRPr="0077715A">
        <w:t xml:space="preserve">) </w:t>
      </w:r>
      <w:r w:rsidR="00FB3B60" w:rsidRPr="0077715A">
        <w:t>по степени возрастания их ликвидности</w:t>
      </w:r>
      <w:r w:rsidR="0077715A" w:rsidRPr="0077715A">
        <w:t xml:space="preserve">. </w:t>
      </w:r>
      <w:r w:rsidR="00FB3B60" w:rsidRPr="0077715A">
        <w:t>Правая сторона называется пассивом, где приведены источники образования имущества организации</w:t>
      </w:r>
      <w:r w:rsidR="0077715A" w:rsidRPr="0077715A">
        <w:t>.</w:t>
      </w:r>
    </w:p>
    <w:p w:rsidR="0077715A" w:rsidRDefault="00FB3B60" w:rsidP="0077715A">
      <w:r w:rsidRPr="0077715A">
        <w:t xml:space="preserve">В обязательном порядке должно соблюдаться равенство левой и правой стороны таблицы, </w:t>
      </w:r>
      <w:r w:rsidR="0077715A">
        <w:t>т.е.</w:t>
      </w:r>
      <w:r w:rsidR="0077715A" w:rsidRPr="0077715A">
        <w:t xml:space="preserve"> </w:t>
      </w:r>
      <w:r w:rsidRPr="0077715A">
        <w:t>равенство итогов актива и пассива баланса</w:t>
      </w:r>
      <w:r w:rsidR="0077715A" w:rsidRPr="0077715A">
        <w:t>.</w:t>
      </w:r>
    </w:p>
    <w:p w:rsidR="0077715A" w:rsidRDefault="00FB3B60" w:rsidP="0077715A">
      <w:r w:rsidRPr="0077715A">
        <w:t>Согласно</w:t>
      </w:r>
      <w:r w:rsidR="002F3277" w:rsidRPr="0077715A">
        <w:t>,</w:t>
      </w:r>
      <w:r w:rsidRPr="0077715A">
        <w:t xml:space="preserve"> утвержденной формы бухгалтерского баланса</w:t>
      </w:r>
      <w:r w:rsidR="00D73FE2" w:rsidRPr="0077715A">
        <w:t xml:space="preserve"> представленной в приложении 1</w:t>
      </w:r>
      <w:r w:rsidR="0077715A">
        <w:t xml:space="preserve"> (</w:t>
      </w:r>
      <w:r w:rsidRPr="0077715A">
        <w:t>форма № 1 приказ от 22</w:t>
      </w:r>
      <w:r w:rsidR="0077715A">
        <w:t>.07.20</w:t>
      </w:r>
      <w:r w:rsidRPr="0077715A">
        <w:t>03 г</w:t>
      </w:r>
      <w:r w:rsidR="0077715A" w:rsidRPr="0077715A">
        <w:t xml:space="preserve">. </w:t>
      </w:r>
      <w:r w:rsidRPr="0077715A">
        <w:t>Министерства Финансов РФ № 67н</w:t>
      </w:r>
      <w:r w:rsidR="0077715A" w:rsidRPr="0077715A">
        <w:t>),</w:t>
      </w:r>
      <w:r w:rsidR="00936589" w:rsidRPr="0077715A">
        <w:t xml:space="preserve"> а</w:t>
      </w:r>
      <w:r w:rsidR="00976350" w:rsidRPr="0077715A">
        <w:t>ктив баланса состоит из двух разделов</w:t>
      </w:r>
      <w:r w:rsidR="0077715A" w:rsidRPr="0077715A">
        <w:t>:</w:t>
      </w:r>
    </w:p>
    <w:p w:rsidR="00976350" w:rsidRPr="0077715A" w:rsidRDefault="00976350" w:rsidP="0077715A">
      <w:r w:rsidRPr="0077715A">
        <w:rPr>
          <w:lang w:val="en-US"/>
        </w:rPr>
        <w:t>I</w:t>
      </w:r>
      <w:r w:rsidRPr="0077715A">
        <w:t xml:space="preserve"> Внеоборотные активы</w:t>
      </w:r>
    </w:p>
    <w:p w:rsidR="00976350" w:rsidRPr="0077715A" w:rsidRDefault="00976350" w:rsidP="0077715A">
      <w:r w:rsidRPr="0077715A">
        <w:rPr>
          <w:lang w:val="en-US"/>
        </w:rPr>
        <w:t>II</w:t>
      </w:r>
      <w:r w:rsidRPr="0077715A">
        <w:t xml:space="preserve"> Оборотные активы</w:t>
      </w:r>
    </w:p>
    <w:p w:rsidR="0077715A" w:rsidRDefault="00976350" w:rsidP="0077715A">
      <w:r w:rsidRPr="0077715A">
        <w:t>Пассив баланса представлен тремя разделами</w:t>
      </w:r>
      <w:r w:rsidR="0077715A">
        <w:t xml:space="preserve"> (</w:t>
      </w:r>
      <w:r w:rsidRPr="0077715A">
        <w:t>источники формирования имущества</w:t>
      </w:r>
      <w:r w:rsidR="0077715A" w:rsidRPr="0077715A">
        <w:t>):</w:t>
      </w:r>
    </w:p>
    <w:p w:rsidR="00976350" w:rsidRPr="0077715A" w:rsidRDefault="00976350" w:rsidP="0077715A">
      <w:r w:rsidRPr="0077715A">
        <w:rPr>
          <w:lang w:val="en-US"/>
        </w:rPr>
        <w:t>III</w:t>
      </w:r>
      <w:r w:rsidRPr="0077715A">
        <w:t xml:space="preserve"> Капитал и резервы</w:t>
      </w:r>
    </w:p>
    <w:p w:rsidR="00976350" w:rsidRPr="0077715A" w:rsidRDefault="00976350" w:rsidP="0077715A">
      <w:r w:rsidRPr="0077715A">
        <w:rPr>
          <w:lang w:val="en-US"/>
        </w:rPr>
        <w:t>IV</w:t>
      </w:r>
      <w:r w:rsidRPr="0077715A">
        <w:t xml:space="preserve"> Долгосрочные обязательства</w:t>
      </w:r>
    </w:p>
    <w:p w:rsidR="00976350" w:rsidRPr="0077715A" w:rsidRDefault="00976350" w:rsidP="0077715A">
      <w:r w:rsidRPr="0077715A">
        <w:rPr>
          <w:lang w:val="en-US"/>
        </w:rPr>
        <w:t>V</w:t>
      </w:r>
      <w:r w:rsidRPr="0077715A">
        <w:t xml:space="preserve"> Краткосрочные обязательства</w:t>
      </w:r>
    </w:p>
    <w:p w:rsidR="0077715A" w:rsidRDefault="00976350" w:rsidP="0077715A">
      <w:r w:rsidRPr="0077715A">
        <w:t xml:space="preserve">В каждый раздел баланса </w:t>
      </w:r>
      <w:r w:rsidR="00294259" w:rsidRPr="0077715A">
        <w:t>включены строки, которые носят название статьи баланса, где отражены соответствующие выше перечисленным разделам виды имущества и источники их формирования</w:t>
      </w:r>
      <w:r w:rsidR="0077715A" w:rsidRPr="0077715A">
        <w:t>.</w:t>
      </w:r>
      <w:r w:rsidR="001301B5">
        <w:t xml:space="preserve"> </w:t>
      </w:r>
      <w:r w:rsidR="00C51F54" w:rsidRPr="0077715A">
        <w:t>Приведенные в активе и п</w:t>
      </w:r>
      <w:r w:rsidR="00294259" w:rsidRPr="0077715A">
        <w:t>ассиве баланса данные отражаются, как правило, в тысячах рублей</w:t>
      </w:r>
      <w:r w:rsidR="0077715A">
        <w:t xml:space="preserve"> (</w:t>
      </w:r>
      <w:r w:rsidR="00294259" w:rsidRPr="0077715A">
        <w:t>тыс</w:t>
      </w:r>
      <w:r w:rsidR="0077715A" w:rsidRPr="0077715A">
        <w:t xml:space="preserve">. </w:t>
      </w:r>
      <w:r w:rsidR="00294259" w:rsidRPr="0077715A">
        <w:t>руб</w:t>
      </w:r>
      <w:r w:rsidR="001301B5">
        <w:t>.</w:t>
      </w:r>
      <w:r w:rsidR="0077715A" w:rsidRPr="0077715A">
        <w:t xml:space="preserve">). </w:t>
      </w:r>
      <w:r w:rsidR="00C51F54" w:rsidRPr="0077715A">
        <w:t>Итоговая сумма актива и п</w:t>
      </w:r>
      <w:r w:rsidR="00294259" w:rsidRPr="0077715A">
        <w:t>ассива баланса называется валютой баланса</w:t>
      </w:r>
      <w:r w:rsidR="0077715A" w:rsidRPr="0077715A">
        <w:t>.</w:t>
      </w:r>
    </w:p>
    <w:p w:rsidR="0077715A" w:rsidRDefault="00294259" w:rsidP="0077715A">
      <w:r w:rsidRPr="0077715A">
        <w:lastRenderedPageBreak/>
        <w:t>Пример наиболее краткого варианта бухгалте</w:t>
      </w:r>
      <w:r w:rsidR="00792B79" w:rsidRPr="0077715A">
        <w:t>рского баланса приведен в таблице</w:t>
      </w:r>
      <w:r w:rsidR="0077715A" w:rsidRPr="0077715A">
        <w:t xml:space="preserve"> </w:t>
      </w:r>
      <w:r w:rsidRPr="0077715A">
        <w:t>1</w:t>
      </w:r>
      <w:r w:rsidR="0077715A" w:rsidRPr="0077715A">
        <w:t>.</w:t>
      </w:r>
    </w:p>
    <w:p w:rsidR="00F53865" w:rsidRDefault="00F53865" w:rsidP="0077715A"/>
    <w:p w:rsidR="00294259" w:rsidRPr="0077715A" w:rsidRDefault="00792B79" w:rsidP="0077715A">
      <w:r w:rsidRPr="0077715A">
        <w:t>Таблица 1</w:t>
      </w:r>
      <w:r w:rsidR="001301B5">
        <w:t xml:space="preserve">. </w:t>
      </w:r>
      <w:r w:rsidR="00294259" w:rsidRPr="0077715A">
        <w:t>Бухгалтерский баланс</w:t>
      </w: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2073"/>
        <w:gridCol w:w="2557"/>
        <w:gridCol w:w="1960"/>
      </w:tblGrid>
      <w:tr w:rsidR="00294259" w:rsidRPr="00B8256A" w:rsidTr="00B8256A">
        <w:trPr>
          <w:jc w:val="center"/>
        </w:trPr>
        <w:tc>
          <w:tcPr>
            <w:tcW w:w="2327" w:type="dxa"/>
            <w:shd w:val="clear" w:color="auto" w:fill="auto"/>
          </w:tcPr>
          <w:p w:rsidR="00294259" w:rsidRPr="0077715A" w:rsidRDefault="00C51F54" w:rsidP="00F53865">
            <w:pPr>
              <w:pStyle w:val="afd"/>
            </w:pPr>
            <w:r w:rsidRPr="0077715A">
              <w:t>Актив</w:t>
            </w:r>
          </w:p>
        </w:tc>
        <w:tc>
          <w:tcPr>
            <w:tcW w:w="2073" w:type="dxa"/>
            <w:shd w:val="clear" w:color="auto" w:fill="auto"/>
          </w:tcPr>
          <w:p w:rsidR="00294259" w:rsidRPr="0077715A" w:rsidRDefault="00294259" w:rsidP="00F53865">
            <w:pPr>
              <w:pStyle w:val="afd"/>
            </w:pPr>
            <w:r w:rsidRPr="0077715A">
              <w:t>Сумма</w:t>
            </w:r>
            <w:r w:rsidR="0077715A">
              <w:t xml:space="preserve"> (</w:t>
            </w:r>
            <w:r w:rsidRPr="0077715A">
              <w:t>тыс</w:t>
            </w:r>
            <w:r w:rsidR="0077715A" w:rsidRPr="0077715A">
              <w:t xml:space="preserve">. </w:t>
            </w:r>
            <w:r w:rsidRPr="0077715A">
              <w:t>руб</w:t>
            </w:r>
            <w:r w:rsidR="0077715A" w:rsidRPr="0077715A">
              <w:t xml:space="preserve">) </w:t>
            </w:r>
          </w:p>
        </w:tc>
        <w:tc>
          <w:tcPr>
            <w:tcW w:w="2557" w:type="dxa"/>
            <w:shd w:val="clear" w:color="auto" w:fill="auto"/>
          </w:tcPr>
          <w:p w:rsidR="00294259" w:rsidRPr="0077715A" w:rsidRDefault="00C51F54" w:rsidP="00F53865">
            <w:pPr>
              <w:pStyle w:val="afd"/>
            </w:pPr>
            <w:r w:rsidRPr="0077715A">
              <w:t>Пассив</w:t>
            </w:r>
          </w:p>
        </w:tc>
        <w:tc>
          <w:tcPr>
            <w:tcW w:w="1960" w:type="dxa"/>
            <w:shd w:val="clear" w:color="auto" w:fill="auto"/>
          </w:tcPr>
          <w:p w:rsidR="00294259" w:rsidRPr="0077715A" w:rsidRDefault="00294259" w:rsidP="00F53865">
            <w:pPr>
              <w:pStyle w:val="afd"/>
            </w:pPr>
            <w:r w:rsidRPr="0077715A">
              <w:t>Сумма</w:t>
            </w:r>
            <w:r w:rsidR="0077715A">
              <w:t xml:space="preserve"> (</w:t>
            </w:r>
            <w:r w:rsidRPr="0077715A">
              <w:t>тыс</w:t>
            </w:r>
            <w:r w:rsidR="0077715A" w:rsidRPr="0077715A">
              <w:t xml:space="preserve">. </w:t>
            </w:r>
            <w:r w:rsidRPr="0077715A">
              <w:t>руб</w:t>
            </w:r>
            <w:r w:rsidR="0077715A" w:rsidRPr="0077715A">
              <w:t xml:space="preserve">) </w:t>
            </w:r>
          </w:p>
        </w:tc>
      </w:tr>
      <w:tr w:rsidR="00294259" w:rsidRPr="00B8256A" w:rsidTr="00B8256A">
        <w:trPr>
          <w:jc w:val="center"/>
        </w:trPr>
        <w:tc>
          <w:tcPr>
            <w:tcW w:w="2327" w:type="dxa"/>
            <w:shd w:val="clear" w:color="auto" w:fill="auto"/>
          </w:tcPr>
          <w:p w:rsidR="00294259" w:rsidRPr="0077715A" w:rsidRDefault="00294259" w:rsidP="00F53865">
            <w:pPr>
              <w:pStyle w:val="afd"/>
            </w:pPr>
            <w:r w:rsidRPr="0077715A">
              <w:t>1</w:t>
            </w:r>
            <w:r w:rsidR="0077715A" w:rsidRPr="0077715A">
              <w:t xml:space="preserve">. </w:t>
            </w:r>
            <w:r w:rsidRPr="0077715A">
              <w:t>Внеоборотные активы</w:t>
            </w:r>
          </w:p>
        </w:tc>
        <w:tc>
          <w:tcPr>
            <w:tcW w:w="2073" w:type="dxa"/>
            <w:shd w:val="clear" w:color="auto" w:fill="auto"/>
          </w:tcPr>
          <w:p w:rsidR="00294259" w:rsidRPr="0077715A" w:rsidRDefault="000B70A4" w:rsidP="00F53865">
            <w:pPr>
              <w:pStyle w:val="afd"/>
            </w:pPr>
            <w:r w:rsidRPr="0077715A">
              <w:t>1000,0</w:t>
            </w:r>
          </w:p>
        </w:tc>
        <w:tc>
          <w:tcPr>
            <w:tcW w:w="2557" w:type="dxa"/>
            <w:shd w:val="clear" w:color="auto" w:fill="auto"/>
          </w:tcPr>
          <w:p w:rsidR="00294259" w:rsidRPr="0077715A" w:rsidRDefault="00294259" w:rsidP="00F53865">
            <w:pPr>
              <w:pStyle w:val="afd"/>
            </w:pPr>
            <w:r w:rsidRPr="0077715A">
              <w:t>3</w:t>
            </w:r>
            <w:r w:rsidR="0077715A" w:rsidRPr="0077715A">
              <w:t xml:space="preserve">. </w:t>
            </w:r>
            <w:r w:rsidRPr="0077715A">
              <w:t>Капитал и резервы</w:t>
            </w:r>
          </w:p>
        </w:tc>
        <w:tc>
          <w:tcPr>
            <w:tcW w:w="1960" w:type="dxa"/>
            <w:shd w:val="clear" w:color="auto" w:fill="auto"/>
          </w:tcPr>
          <w:p w:rsidR="00294259" w:rsidRPr="0077715A" w:rsidRDefault="000B70A4" w:rsidP="00F53865">
            <w:pPr>
              <w:pStyle w:val="afd"/>
            </w:pPr>
            <w:r w:rsidRPr="0077715A">
              <w:t>500,0</w:t>
            </w:r>
          </w:p>
        </w:tc>
      </w:tr>
      <w:tr w:rsidR="00294259" w:rsidRPr="00B8256A" w:rsidTr="00B8256A">
        <w:trPr>
          <w:jc w:val="center"/>
        </w:trPr>
        <w:tc>
          <w:tcPr>
            <w:tcW w:w="2327" w:type="dxa"/>
            <w:shd w:val="clear" w:color="auto" w:fill="auto"/>
          </w:tcPr>
          <w:p w:rsidR="00294259" w:rsidRPr="0077715A" w:rsidRDefault="00294259" w:rsidP="00F53865">
            <w:pPr>
              <w:pStyle w:val="afd"/>
            </w:pPr>
            <w:r w:rsidRPr="0077715A">
              <w:t>2</w:t>
            </w:r>
            <w:r w:rsidR="0077715A" w:rsidRPr="0077715A">
              <w:t xml:space="preserve">. </w:t>
            </w:r>
            <w:r w:rsidR="00E525D6" w:rsidRPr="0077715A">
              <w:t>О</w:t>
            </w:r>
            <w:r w:rsidRPr="0077715A">
              <w:t>боротные активы</w:t>
            </w:r>
          </w:p>
        </w:tc>
        <w:tc>
          <w:tcPr>
            <w:tcW w:w="2073" w:type="dxa"/>
            <w:shd w:val="clear" w:color="auto" w:fill="auto"/>
          </w:tcPr>
          <w:p w:rsidR="00294259" w:rsidRPr="0077715A" w:rsidRDefault="000B70A4" w:rsidP="00F53865">
            <w:pPr>
              <w:pStyle w:val="afd"/>
            </w:pPr>
            <w:r w:rsidRPr="0077715A">
              <w:t>2000,0</w:t>
            </w:r>
          </w:p>
        </w:tc>
        <w:tc>
          <w:tcPr>
            <w:tcW w:w="2557" w:type="dxa"/>
            <w:shd w:val="clear" w:color="auto" w:fill="auto"/>
          </w:tcPr>
          <w:p w:rsidR="00294259" w:rsidRPr="0077715A" w:rsidRDefault="00294259" w:rsidP="00F53865">
            <w:pPr>
              <w:pStyle w:val="afd"/>
            </w:pPr>
            <w:r w:rsidRPr="0077715A">
              <w:t>4</w:t>
            </w:r>
            <w:r w:rsidR="0077715A" w:rsidRPr="0077715A">
              <w:t xml:space="preserve">. </w:t>
            </w:r>
            <w:r w:rsidRPr="0077715A">
              <w:t>Долгосрочные обязательства</w:t>
            </w:r>
          </w:p>
        </w:tc>
        <w:tc>
          <w:tcPr>
            <w:tcW w:w="1960" w:type="dxa"/>
            <w:shd w:val="clear" w:color="auto" w:fill="auto"/>
          </w:tcPr>
          <w:p w:rsidR="00294259" w:rsidRPr="0077715A" w:rsidRDefault="000B70A4" w:rsidP="00F53865">
            <w:pPr>
              <w:pStyle w:val="afd"/>
            </w:pPr>
            <w:r w:rsidRPr="0077715A">
              <w:t>1000,0</w:t>
            </w:r>
          </w:p>
        </w:tc>
      </w:tr>
      <w:tr w:rsidR="00294259" w:rsidRPr="00B8256A" w:rsidTr="00B8256A">
        <w:trPr>
          <w:jc w:val="center"/>
        </w:trPr>
        <w:tc>
          <w:tcPr>
            <w:tcW w:w="2327" w:type="dxa"/>
            <w:shd w:val="clear" w:color="auto" w:fill="auto"/>
          </w:tcPr>
          <w:p w:rsidR="00294259" w:rsidRPr="0077715A" w:rsidRDefault="00294259" w:rsidP="00F53865">
            <w:pPr>
              <w:pStyle w:val="afd"/>
            </w:pPr>
          </w:p>
        </w:tc>
        <w:tc>
          <w:tcPr>
            <w:tcW w:w="2073" w:type="dxa"/>
            <w:shd w:val="clear" w:color="auto" w:fill="auto"/>
          </w:tcPr>
          <w:p w:rsidR="00294259" w:rsidRPr="0077715A" w:rsidRDefault="00294259" w:rsidP="00F53865">
            <w:pPr>
              <w:pStyle w:val="afd"/>
            </w:pPr>
          </w:p>
        </w:tc>
        <w:tc>
          <w:tcPr>
            <w:tcW w:w="2557" w:type="dxa"/>
            <w:shd w:val="clear" w:color="auto" w:fill="auto"/>
          </w:tcPr>
          <w:p w:rsidR="00294259" w:rsidRPr="0077715A" w:rsidRDefault="00294259" w:rsidP="00F53865">
            <w:pPr>
              <w:pStyle w:val="afd"/>
            </w:pPr>
            <w:r w:rsidRPr="0077715A">
              <w:t>5</w:t>
            </w:r>
            <w:r w:rsidR="0077715A" w:rsidRPr="0077715A">
              <w:t xml:space="preserve">. </w:t>
            </w:r>
            <w:r w:rsidRPr="0077715A">
              <w:t>Краткосрочные обязательства</w:t>
            </w:r>
          </w:p>
        </w:tc>
        <w:tc>
          <w:tcPr>
            <w:tcW w:w="1960" w:type="dxa"/>
            <w:shd w:val="clear" w:color="auto" w:fill="auto"/>
          </w:tcPr>
          <w:p w:rsidR="00294259" w:rsidRPr="0077715A" w:rsidRDefault="000B70A4" w:rsidP="00F53865">
            <w:pPr>
              <w:pStyle w:val="afd"/>
            </w:pPr>
            <w:r w:rsidRPr="0077715A">
              <w:t>1500,0</w:t>
            </w:r>
          </w:p>
        </w:tc>
      </w:tr>
      <w:tr w:rsidR="00294259" w:rsidRPr="00B8256A" w:rsidTr="00B8256A">
        <w:trPr>
          <w:jc w:val="center"/>
        </w:trPr>
        <w:tc>
          <w:tcPr>
            <w:tcW w:w="2327" w:type="dxa"/>
            <w:shd w:val="clear" w:color="auto" w:fill="auto"/>
          </w:tcPr>
          <w:p w:rsidR="00294259" w:rsidRPr="0077715A" w:rsidRDefault="00294259" w:rsidP="00F53865">
            <w:pPr>
              <w:pStyle w:val="afd"/>
            </w:pPr>
            <w:r w:rsidRPr="0077715A">
              <w:t>Итого</w:t>
            </w:r>
          </w:p>
        </w:tc>
        <w:tc>
          <w:tcPr>
            <w:tcW w:w="2073" w:type="dxa"/>
            <w:shd w:val="clear" w:color="auto" w:fill="auto"/>
          </w:tcPr>
          <w:p w:rsidR="00294259" w:rsidRPr="0077715A" w:rsidRDefault="000B70A4" w:rsidP="00F53865">
            <w:pPr>
              <w:pStyle w:val="afd"/>
            </w:pPr>
            <w:r w:rsidRPr="0077715A">
              <w:t>3000,0</w:t>
            </w:r>
          </w:p>
        </w:tc>
        <w:tc>
          <w:tcPr>
            <w:tcW w:w="2557" w:type="dxa"/>
            <w:shd w:val="clear" w:color="auto" w:fill="auto"/>
          </w:tcPr>
          <w:p w:rsidR="00294259" w:rsidRPr="0077715A" w:rsidRDefault="00CB0C4B" w:rsidP="00F53865">
            <w:pPr>
              <w:pStyle w:val="afd"/>
            </w:pPr>
            <w:r w:rsidRPr="0077715A">
              <w:t>И</w:t>
            </w:r>
            <w:r w:rsidR="000B70A4" w:rsidRPr="0077715A">
              <w:t>того</w:t>
            </w:r>
          </w:p>
        </w:tc>
        <w:tc>
          <w:tcPr>
            <w:tcW w:w="1960" w:type="dxa"/>
            <w:shd w:val="clear" w:color="auto" w:fill="auto"/>
          </w:tcPr>
          <w:p w:rsidR="00294259" w:rsidRPr="0077715A" w:rsidRDefault="000B70A4" w:rsidP="00F53865">
            <w:pPr>
              <w:pStyle w:val="afd"/>
            </w:pPr>
            <w:r w:rsidRPr="0077715A">
              <w:t>3000,0</w:t>
            </w:r>
          </w:p>
        </w:tc>
      </w:tr>
    </w:tbl>
    <w:p w:rsidR="00936589" w:rsidRPr="0077715A" w:rsidRDefault="00936589" w:rsidP="0077715A">
      <w:pPr>
        <w:rPr>
          <w:color w:val="000000"/>
        </w:rPr>
      </w:pPr>
    </w:p>
    <w:p w:rsidR="0077715A" w:rsidRDefault="00204B02" w:rsidP="0077715A">
      <w:pPr>
        <w:rPr>
          <w:color w:val="000000"/>
        </w:rPr>
      </w:pPr>
      <w:r>
        <w:rPr>
          <w:noProof/>
        </w:rPr>
        <w:pict>
          <v:group id="_x0000_s1118" style="position:absolute;left:0;text-align:left;margin-left:7pt;margin-top:122.7pt;width:448pt;height:333.2pt;z-index:251659776" coordorigin="801,8538" coordsize="10500,5984">
            <v:rect id="_x0000_s1119" style="position:absolute;left:3001;top:8538;width:6500;height:408">
              <v:textbox style="mso-next-textbox:#_x0000_s1119" inset=".5mm,0,.5mm,0">
                <w:txbxContent>
                  <w:p w:rsidR="00D4708B" w:rsidRDefault="00D4708B" w:rsidP="00D4708B">
                    <w:pPr>
                      <w:pStyle w:val="aff"/>
                    </w:pPr>
                    <w:r>
                      <w:t>Общая классификация бухгалтерских балансов</w:t>
                    </w:r>
                  </w:p>
                </w:txbxContent>
              </v:textbox>
            </v:rect>
            <v:rect id="_x0000_s1120" style="position:absolute;left:7301;top:9490;width:1700;height:680">
              <v:textbox style="mso-next-textbox:#_x0000_s1120" inset=".5mm,0,.5mm,0">
                <w:txbxContent>
                  <w:p w:rsidR="00D4708B" w:rsidRDefault="00D4708B" w:rsidP="00D4708B">
                    <w:pPr>
                      <w:pStyle w:val="aff"/>
                    </w:pPr>
                    <w:r>
                      <w:t>По форме собственности</w:t>
                    </w:r>
                  </w:p>
                </w:txbxContent>
              </v:textbox>
            </v:rect>
            <v:rect id="_x0000_s1121" style="position:absolute;left:5101;top:9490;width:1700;height:680">
              <v:textbox style="mso-next-textbox:#_x0000_s1121" inset=".5mm,0,.5mm,0">
                <w:txbxContent>
                  <w:p w:rsidR="00D4708B" w:rsidRDefault="00D4708B" w:rsidP="00D4708B">
                    <w:pPr>
                      <w:pStyle w:val="aff"/>
                    </w:pPr>
                    <w:r>
                      <w:t>По объему информации</w:t>
                    </w:r>
                  </w:p>
                </w:txbxContent>
              </v:textbox>
            </v:rect>
            <v:rect id="_x0000_s1122" style="position:absolute;left:3001;top:9490;width:1700;height:680">
              <v:textbox style="mso-next-textbox:#_x0000_s1122" inset=".5mm,0,.5mm,0">
                <w:txbxContent>
                  <w:p w:rsidR="00D4708B" w:rsidRDefault="00D4708B" w:rsidP="00D4708B">
                    <w:pPr>
                      <w:pStyle w:val="aff"/>
                    </w:pPr>
                    <w:r>
                      <w:t>По источникам составления</w:t>
                    </w:r>
                  </w:p>
                </w:txbxContent>
              </v:textbox>
            </v:rect>
            <v:rect id="_x0000_s1123" style="position:absolute;left:801;top:9490;width:1700;height:680">
              <v:textbox style="mso-next-textbox:#_x0000_s1123" inset=".5mm,0,.5mm,0">
                <w:txbxContent>
                  <w:p w:rsidR="00D4708B" w:rsidRDefault="00D4708B" w:rsidP="00D4708B">
                    <w:pPr>
                      <w:pStyle w:val="aff"/>
                    </w:pPr>
                    <w:r>
                      <w:t>По времени составления</w:t>
                    </w:r>
                  </w:p>
                </w:txbxContent>
              </v:textbox>
            </v:rect>
            <v:rect id="_x0000_s1124" style="position:absolute;left:9501;top:9490;width:1700;height:680">
              <v:textbox style="mso-next-textbox:#_x0000_s1124" inset=".5mm,0,.5mm,0">
                <w:txbxContent>
                  <w:p w:rsidR="00D4708B" w:rsidRDefault="00D4708B" w:rsidP="00D4708B">
                    <w:pPr>
                      <w:pStyle w:val="aff"/>
                    </w:pPr>
                    <w:r>
                      <w:t>По форме очистки</w:t>
                    </w:r>
                  </w:p>
                </w:txbxContent>
              </v:textbox>
            </v:rect>
            <v:line id="_x0000_s1125" style="position:absolute;flip:x" from="2201,8946" to="3001,9490">
              <v:stroke endarrow="block"/>
            </v:line>
            <v:line id="_x0000_s1126" style="position:absolute;flip:x" from="4001,8946" to="4201,9490">
              <v:stroke endarrow="block"/>
            </v:line>
            <v:line id="_x0000_s1127" style="position:absolute" from="5901,8946" to="5901,9490">
              <v:stroke endarrow="block"/>
            </v:line>
            <v:line id="_x0000_s1128" style="position:absolute" from="7501,8946" to="7901,9490">
              <v:stroke endarrow="block"/>
            </v:line>
            <v:line id="_x0000_s1129" style="position:absolute" from="9501,8946" to="10201,9490">
              <v:stroke endarrow="block"/>
            </v:line>
            <v:rect id="_x0000_s1130" style="position:absolute;left:901;top:10306;width:1700;height:408">
              <v:textbox style="mso-next-textbox:#_x0000_s1130" inset=".5mm,0,.5mm,0">
                <w:txbxContent>
                  <w:p w:rsidR="00D4708B" w:rsidRDefault="00D4708B" w:rsidP="00D4708B">
                    <w:pPr>
                      <w:pStyle w:val="aff"/>
                    </w:pPr>
                    <w:r>
                      <w:t>Вступительный</w:t>
                    </w:r>
                  </w:p>
                </w:txbxContent>
              </v:textbox>
            </v:rect>
            <v:rect id="_x0000_s1131" style="position:absolute;left:5201;top:10306;width:1700;height:408">
              <v:textbox style="mso-next-textbox:#_x0000_s1131" inset=".5mm,0,.5mm,0">
                <w:txbxContent>
                  <w:p w:rsidR="00D4708B" w:rsidRPr="009E32ED" w:rsidRDefault="00D4708B" w:rsidP="00D4708B">
                    <w:pPr>
                      <w:pStyle w:val="aff"/>
                    </w:pPr>
                    <w:r w:rsidRPr="009E32ED">
                      <w:t>Индивидуальные</w:t>
                    </w:r>
                  </w:p>
                </w:txbxContent>
              </v:textbox>
            </v:rect>
            <v:rect id="_x0000_s1132" style="position:absolute;left:3101;top:11394;width:1700;height:408">
              <v:textbox style="mso-next-textbox:#_x0000_s1132" inset=".5mm,0,.5mm,0">
                <w:txbxContent>
                  <w:p w:rsidR="00D4708B" w:rsidRDefault="00D4708B" w:rsidP="00D4708B">
                    <w:pPr>
                      <w:pStyle w:val="aff"/>
                    </w:pPr>
                    <w:r>
                      <w:t>Генеральные</w:t>
                    </w:r>
                  </w:p>
                </w:txbxContent>
              </v:textbox>
            </v:rect>
            <v:rect id="_x0000_s1133" style="position:absolute;left:3101;top:10850;width:1700;height:408">
              <v:textbox style="mso-next-textbox:#_x0000_s1133" inset=".5mm,0,.5mm,0">
                <w:txbxContent>
                  <w:p w:rsidR="00D4708B" w:rsidRDefault="00D4708B" w:rsidP="00D4708B">
                    <w:pPr>
                      <w:pStyle w:val="aff"/>
                    </w:pPr>
                    <w:r>
                      <w:t>Книжные</w:t>
                    </w:r>
                  </w:p>
                </w:txbxContent>
              </v:textbox>
            </v:rect>
            <v:rect id="_x0000_s1134" style="position:absolute;left:3101;top:10306;width:1700;height:408">
              <v:textbox style="mso-next-textbox:#_x0000_s1134" inset=".5mm,0,.5mm,0">
                <w:txbxContent>
                  <w:p w:rsidR="00D4708B" w:rsidRDefault="00D4708B" w:rsidP="00D4708B">
                    <w:pPr>
                      <w:pStyle w:val="aff"/>
                    </w:pPr>
                    <w:r>
                      <w:t>Инвентарные</w:t>
                    </w:r>
                  </w:p>
                </w:txbxContent>
              </v:textbox>
            </v:rect>
            <v:rect id="_x0000_s1135" style="position:absolute;left:7401;top:10306;width:1700;height:408">
              <v:textbox style="mso-next-textbox:#_x0000_s1135" inset=".5mm,0,.5mm,0">
                <w:txbxContent>
                  <w:p w:rsidR="00D4708B" w:rsidRPr="009E32ED" w:rsidRDefault="00D4708B" w:rsidP="00D4708B">
                    <w:pPr>
                      <w:pStyle w:val="aff"/>
                    </w:pPr>
                    <w:r w:rsidRPr="009E32ED">
                      <w:t>Государственные</w:t>
                    </w:r>
                  </w:p>
                </w:txbxContent>
              </v:textbox>
            </v:rect>
            <v:rect id="_x0000_s1136" style="position:absolute;left:5201;top:10850;width:1700;height:408">
              <v:textbox style="mso-next-textbox:#_x0000_s1136" inset=".5mm,0,.5mm,0">
                <w:txbxContent>
                  <w:p w:rsidR="00D4708B" w:rsidRDefault="00D4708B" w:rsidP="00D4708B">
                    <w:pPr>
                      <w:pStyle w:val="aff"/>
                    </w:pPr>
                    <w:r>
                      <w:t>Сводные</w:t>
                    </w:r>
                  </w:p>
                </w:txbxContent>
              </v:textbox>
            </v:rect>
            <v:rect id="_x0000_s1137" style="position:absolute;left:7401;top:12482;width:1700;height:408">
              <v:textbox style="mso-next-textbox:#_x0000_s1137" inset=".5mm,0,.5mm,0">
                <w:txbxContent>
                  <w:p w:rsidR="00D4708B" w:rsidRPr="00D4708B" w:rsidRDefault="00D4708B" w:rsidP="00D4708B">
                    <w:pPr>
                      <w:pStyle w:val="aff"/>
                    </w:pPr>
                    <w:r w:rsidRPr="00D4708B">
                      <w:t>Смешанные</w:t>
                    </w:r>
                  </w:p>
                </w:txbxContent>
              </v:textbox>
            </v:rect>
            <v:rect id="_x0000_s1138" style="position:absolute;left:7401;top:11938;width:1700;height:408">
              <v:textbox style="mso-next-textbox:#_x0000_s1138" inset=".5mm,0,.5mm,0">
                <w:txbxContent>
                  <w:p w:rsidR="00D4708B" w:rsidRDefault="00D4708B" w:rsidP="00D4708B">
                    <w:pPr>
                      <w:pStyle w:val="aff"/>
                    </w:pPr>
                    <w:r>
                      <w:t>Коллективные</w:t>
                    </w:r>
                  </w:p>
                </w:txbxContent>
              </v:textbox>
            </v:rect>
            <v:rect id="_x0000_s1139" style="position:absolute;left:7401;top:11394;width:1700;height:408">
              <v:textbox style="mso-next-textbox:#_x0000_s1139" inset=".5mm,0,.5mm,0">
                <w:txbxContent>
                  <w:p w:rsidR="00D4708B" w:rsidRDefault="00D4708B" w:rsidP="00D4708B">
                    <w:pPr>
                      <w:pStyle w:val="aff"/>
                    </w:pPr>
                    <w:r>
                      <w:t>Частные</w:t>
                    </w:r>
                  </w:p>
                </w:txbxContent>
              </v:textbox>
            </v:rect>
            <v:rect id="_x0000_s1140" style="position:absolute;left:7401;top:10850;width:1700;height:408">
              <v:textbox style="mso-next-textbox:#_x0000_s1140" inset=".5mm,0,.5mm,0">
                <w:txbxContent>
                  <w:p w:rsidR="00D4708B" w:rsidRPr="009E32ED" w:rsidRDefault="00D4708B" w:rsidP="00D4708B">
                    <w:pPr>
                      <w:pStyle w:val="aff"/>
                    </w:pPr>
                    <w:r w:rsidRPr="009E32ED">
                      <w:t>Муниципальные</w:t>
                    </w:r>
                  </w:p>
                </w:txbxContent>
              </v:textbox>
            </v:rect>
            <v:rect id="_x0000_s1141" style="position:absolute;left:7401;top:13026;width:1700;height:408">
              <v:textbox style="mso-next-textbox:#_x0000_s1141" inset=".5mm,0,.5mm,0">
                <w:txbxContent>
                  <w:p w:rsidR="00D4708B" w:rsidRDefault="00D4708B" w:rsidP="00D4708B">
                    <w:pPr>
                      <w:pStyle w:val="aff"/>
                    </w:pPr>
                    <w:r>
                      <w:t>Совместные</w:t>
                    </w:r>
                  </w:p>
                </w:txbxContent>
              </v:textbox>
            </v:rect>
            <v:rect id="_x0000_s1142" style="position:absolute;left:9601;top:10850;width:1700;height:408">
              <v:textbox style="mso-next-textbox:#_x0000_s1142" inset=".5mm,0,.5mm,0">
                <w:txbxContent>
                  <w:p w:rsidR="00D4708B" w:rsidRDefault="00D4708B" w:rsidP="00D4708B">
                    <w:pPr>
                      <w:pStyle w:val="aff"/>
                    </w:pPr>
                    <w:r>
                      <w:t>Баланс нетто</w:t>
                    </w:r>
                  </w:p>
                </w:txbxContent>
              </v:textbox>
            </v:rect>
            <v:rect id="_x0000_s1143" style="position:absolute;left:9601;top:10306;width:1700;height:408">
              <v:textbox style="mso-next-textbox:#_x0000_s1143" inset=".5mm,0,.5mm,0">
                <w:txbxContent>
                  <w:p w:rsidR="00D4708B" w:rsidRDefault="00D4708B" w:rsidP="00D4708B">
                    <w:pPr>
                      <w:pStyle w:val="aff"/>
                    </w:pPr>
                    <w:r>
                      <w:t>Баланс брутто</w:t>
                    </w:r>
                  </w:p>
                </w:txbxContent>
              </v:textbox>
            </v:rect>
            <v:rect id="_x0000_s1144" style="position:absolute;left:901;top:10850;width:1700;height:408">
              <v:textbox style="mso-next-textbox:#_x0000_s1144" inset=".5mm,0,.5mm,0">
                <w:txbxContent>
                  <w:p w:rsidR="00D4708B" w:rsidRDefault="00D4708B" w:rsidP="00D4708B">
                    <w:pPr>
                      <w:pStyle w:val="aff"/>
                    </w:pPr>
                    <w:r>
                      <w:t>Текущий</w:t>
                    </w:r>
                  </w:p>
                </w:txbxContent>
              </v:textbox>
            </v:rect>
            <v:rect id="_x0000_s1145" style="position:absolute;left:1001;top:11394;width:1600;height:408">
              <v:textbox style="mso-next-textbox:#_x0000_s1145" inset=".5mm,0,.5mm,0">
                <w:txbxContent>
                  <w:p w:rsidR="00D4708B" w:rsidRPr="00D4708B" w:rsidRDefault="00D4708B" w:rsidP="00D4708B">
                    <w:pPr>
                      <w:pStyle w:val="aff"/>
                    </w:pPr>
                    <w:r w:rsidRPr="00D4708B">
                      <w:t xml:space="preserve">Начальный </w:t>
                    </w:r>
                  </w:p>
                </w:txbxContent>
              </v:textbox>
            </v:rect>
            <v:rect id="_x0000_s1146" style="position:absolute;left:1001;top:11938;width:1600;height:408">
              <v:textbox style="mso-next-textbox:#_x0000_s1146" inset=".5mm,0,.5mm,0">
                <w:txbxContent>
                  <w:p w:rsidR="00D4708B" w:rsidRPr="009E32ED" w:rsidRDefault="00D4708B" w:rsidP="00D4708B">
                    <w:pPr>
                      <w:pStyle w:val="aff"/>
                    </w:pPr>
                    <w:r w:rsidRPr="009E32ED">
                      <w:t>Промежуточный</w:t>
                    </w:r>
                  </w:p>
                </w:txbxContent>
              </v:textbox>
            </v:rect>
            <v:rect id="_x0000_s1147" style="position:absolute;left:1001;top:12482;width:1600;height:408">
              <v:textbox style="mso-next-textbox:#_x0000_s1147" inset=".5mm,0,.5mm,0">
                <w:txbxContent>
                  <w:p w:rsidR="00D4708B" w:rsidRPr="009E32ED" w:rsidRDefault="00D4708B" w:rsidP="00D4708B">
                    <w:pPr>
                      <w:pStyle w:val="aff"/>
                    </w:pPr>
                    <w:r w:rsidRPr="009E32ED">
                      <w:t>Заключительный</w:t>
                    </w:r>
                  </w:p>
                </w:txbxContent>
              </v:textbox>
            </v:rect>
            <v:rect id="_x0000_s1148" style="position:absolute;left:901;top:13026;width:1700;height:408">
              <v:textbox style="mso-next-textbox:#_x0000_s1148" inset=".5mm,0,.5mm,0">
                <w:txbxContent>
                  <w:p w:rsidR="00D4708B" w:rsidRPr="009E32ED" w:rsidRDefault="00D4708B" w:rsidP="00D4708B">
                    <w:pPr>
                      <w:pStyle w:val="aff"/>
                    </w:pPr>
                    <w:r w:rsidRPr="009E32ED">
                      <w:t xml:space="preserve">Ликвидационный </w:t>
                    </w:r>
                  </w:p>
                </w:txbxContent>
              </v:textbox>
            </v:rect>
            <v:rect id="_x0000_s1149" style="position:absolute;left:901;top:13570;width:1700;height:408">
              <v:textbox style="mso-next-textbox:#_x0000_s1149" inset=".5mm,0,.5mm,0">
                <w:txbxContent>
                  <w:p w:rsidR="00D4708B" w:rsidRPr="009E32ED" w:rsidRDefault="00D4708B" w:rsidP="00D4708B">
                    <w:pPr>
                      <w:pStyle w:val="aff"/>
                    </w:pPr>
                    <w:r w:rsidRPr="009E32ED">
                      <w:t>Разделительный</w:t>
                    </w:r>
                  </w:p>
                </w:txbxContent>
              </v:textbox>
            </v:rect>
            <v:rect id="_x0000_s1150" style="position:absolute;left:901;top:14114;width:1700;height:408">
              <v:textbox style="mso-next-textbox:#_x0000_s1150" inset=".5mm,0,.5mm,0">
                <w:txbxContent>
                  <w:p w:rsidR="00D4708B" w:rsidRPr="009E32ED" w:rsidRDefault="00D4708B" w:rsidP="00D4708B">
                    <w:pPr>
                      <w:pStyle w:val="aff"/>
                    </w:pPr>
                    <w:r w:rsidRPr="009E32ED">
                      <w:t>Объединительный</w:t>
                    </w:r>
                  </w:p>
                </w:txbxContent>
              </v:textbox>
            </v:rect>
            <v:line id="_x0000_s1151" style="position:absolute" from="801,10137" to="801,14353"/>
            <v:line id="_x0000_s1152" style="position:absolute" from="801,14386" to="901,14386"/>
            <v:line id="_x0000_s1153" style="position:absolute" from="801,13706" to="901,13706"/>
            <v:line id="_x0000_s1154" style="position:absolute" from="801,13162" to="901,13162"/>
            <v:line id="_x0000_s1155" style="position:absolute" from="801,10986" to="901,10986"/>
            <v:line id="_x0000_s1156" style="position:absolute" from="801,10442" to="901,10442"/>
            <v:line id="_x0000_s1157" style="position:absolute" from="901,11258" to="901,12618"/>
            <v:line id="_x0000_s1158" style="position:absolute" from="901,12618" to="1001,12618"/>
            <v:line id="_x0000_s1159" style="position:absolute" from="901,12074" to="1001,12074"/>
            <v:line id="_x0000_s1160" style="position:absolute" from="901,11530" to="1001,11530"/>
            <v:line id="_x0000_s1161" style="position:absolute" from="3001,10170" to="3001,11530"/>
            <v:line id="_x0000_s1162" style="position:absolute" from="3001,11530" to="3101,11530"/>
            <v:line id="_x0000_s1163" style="position:absolute" from="3001,10986" to="3101,10986"/>
            <v:line id="_x0000_s1164" style="position:absolute" from="3001,10442" to="3101,10442"/>
            <v:line id="_x0000_s1165" style="position:absolute" from="5101,10170" to="5101,10986"/>
            <v:line id="_x0000_s1166" style="position:absolute" from="5101,10986" to="5201,10986"/>
            <v:line id="_x0000_s1167" style="position:absolute" from="5101,10442" to="5201,10442"/>
            <v:line id="_x0000_s1168" style="position:absolute" from="7301,10170" to="7301,13162"/>
            <v:line id="_x0000_s1169" style="position:absolute" from="7301,13162" to="7401,13162"/>
            <v:line id="_x0000_s1170" style="position:absolute" from="7301,12618" to="7401,12618"/>
            <v:line id="_x0000_s1171" style="position:absolute" from="7301,13026" to="7301,13026"/>
            <v:line id="_x0000_s1172" style="position:absolute" from="7301,11530" to="7401,11530"/>
            <v:line id="_x0000_s1173" style="position:absolute" from="7301,10986" to="7401,10986"/>
            <v:line id="_x0000_s1174" style="position:absolute" from="7301,10442" to="7401,10442"/>
            <v:line id="_x0000_s1175" style="position:absolute" from="7301,12074" to="7401,12074"/>
            <v:line id="_x0000_s1176" style="position:absolute" from="9501,10170" to="9501,10986"/>
            <v:line id="_x0000_s1177" style="position:absolute" from="9501,10986" to="9601,10986"/>
            <v:line id="_x0000_s1178" style="position:absolute" from="9501,10442" to="9601,10442"/>
            <w10:wrap type="topAndBottom"/>
          </v:group>
        </w:pict>
      </w:r>
      <w:r w:rsidR="00C5292F" w:rsidRPr="0077715A">
        <w:rPr>
          <w:color w:val="000000"/>
        </w:rPr>
        <w:t>Бухгалтерские балансы можно классифицировать по следующим признакам</w:t>
      </w:r>
      <w:r w:rsidR="0077715A" w:rsidRPr="0077715A">
        <w:rPr>
          <w:color w:val="000000"/>
        </w:rPr>
        <w:t>:</w:t>
      </w:r>
      <w:r w:rsidR="001301B5">
        <w:rPr>
          <w:color w:val="000000"/>
        </w:rPr>
        <w:t xml:space="preserve"> </w:t>
      </w:r>
      <w:r w:rsidR="00C5292F" w:rsidRPr="0077715A">
        <w:rPr>
          <w:color w:val="000000"/>
        </w:rPr>
        <w:t>по времени и источникам составления</w:t>
      </w:r>
      <w:r w:rsidR="0077715A" w:rsidRPr="0077715A">
        <w:rPr>
          <w:color w:val="000000"/>
        </w:rPr>
        <w:t xml:space="preserve">; </w:t>
      </w:r>
      <w:r w:rsidR="00C5292F" w:rsidRPr="0077715A">
        <w:rPr>
          <w:color w:val="000000"/>
        </w:rPr>
        <w:t>по объему информации</w:t>
      </w:r>
      <w:r w:rsidR="0077715A" w:rsidRPr="0077715A">
        <w:rPr>
          <w:color w:val="000000"/>
        </w:rPr>
        <w:t xml:space="preserve">; </w:t>
      </w:r>
      <w:r w:rsidR="00C5292F" w:rsidRPr="0077715A">
        <w:rPr>
          <w:color w:val="000000"/>
        </w:rPr>
        <w:t>по форме собственности и очистки</w:t>
      </w:r>
      <w:r w:rsidR="0077715A" w:rsidRPr="0077715A">
        <w:rPr>
          <w:color w:val="000000"/>
        </w:rPr>
        <w:t xml:space="preserve">. </w:t>
      </w:r>
      <w:r w:rsidR="00C5292F" w:rsidRPr="0077715A">
        <w:rPr>
          <w:color w:val="000000"/>
        </w:rPr>
        <w:t>Общая классификация бухгалтерских</w:t>
      </w:r>
      <w:r w:rsidR="00F33A1E" w:rsidRPr="0077715A">
        <w:rPr>
          <w:color w:val="000000"/>
        </w:rPr>
        <w:t xml:space="preserve"> балансов представлена на </w:t>
      </w:r>
      <w:r w:rsidR="0077715A">
        <w:rPr>
          <w:color w:val="000000"/>
        </w:rPr>
        <w:t>рис.4</w:t>
      </w:r>
      <w:r w:rsidR="0077715A" w:rsidRPr="0077715A">
        <w:rPr>
          <w:color w:val="000000"/>
        </w:rPr>
        <w:t>.</w:t>
      </w:r>
    </w:p>
    <w:p w:rsidR="001301B5" w:rsidRDefault="001301B5" w:rsidP="0077715A">
      <w:pPr>
        <w:rPr>
          <w:color w:val="000000"/>
        </w:rPr>
      </w:pPr>
    </w:p>
    <w:p w:rsidR="001301B5" w:rsidRDefault="0077715A" w:rsidP="0077715A">
      <w:pPr>
        <w:rPr>
          <w:color w:val="000000"/>
        </w:rPr>
      </w:pPr>
      <w:r>
        <w:rPr>
          <w:color w:val="000000"/>
        </w:rPr>
        <w:t>Рис.4</w:t>
      </w:r>
      <w:r w:rsidRPr="0077715A">
        <w:rPr>
          <w:color w:val="000000"/>
        </w:rPr>
        <w:t xml:space="preserve">. </w:t>
      </w:r>
      <w:r w:rsidR="00C5292F" w:rsidRPr="0077715A">
        <w:rPr>
          <w:color w:val="000000"/>
        </w:rPr>
        <w:t>О</w:t>
      </w:r>
      <w:r w:rsidR="0097737A" w:rsidRPr="0077715A">
        <w:rPr>
          <w:color w:val="000000"/>
        </w:rPr>
        <w:t>бщая классификация бухгалтерских балансов</w:t>
      </w:r>
      <w:r w:rsidR="001301B5">
        <w:rPr>
          <w:color w:val="000000"/>
        </w:rPr>
        <w:t>.</w:t>
      </w:r>
    </w:p>
    <w:p w:rsidR="00D73FE2" w:rsidRPr="0077715A" w:rsidRDefault="001301B5" w:rsidP="001301B5">
      <w:pPr>
        <w:pStyle w:val="2"/>
      </w:pPr>
      <w:r>
        <w:br w:type="page"/>
      </w:r>
      <w:r w:rsidR="0088257A" w:rsidRPr="0077715A">
        <w:lastRenderedPageBreak/>
        <w:t>5</w:t>
      </w:r>
      <w:r w:rsidR="0077715A" w:rsidRPr="0077715A">
        <w:t xml:space="preserve">. </w:t>
      </w:r>
      <w:r w:rsidR="00D73FE2" w:rsidRPr="0077715A">
        <w:t xml:space="preserve">Типы изменений в балансе под </w:t>
      </w:r>
      <w:r w:rsidR="0088257A" w:rsidRPr="0077715A">
        <w:t>влиянием хозяйственных операций</w:t>
      </w:r>
    </w:p>
    <w:p w:rsidR="001301B5" w:rsidRDefault="001301B5" w:rsidP="0077715A"/>
    <w:p w:rsidR="0077715A" w:rsidRDefault="00085FBD" w:rsidP="0077715A">
      <w:r w:rsidRPr="0077715A">
        <w:t xml:space="preserve">Рассмотрим </w:t>
      </w:r>
      <w:r w:rsidR="0055067E" w:rsidRPr="0077715A">
        <w:t>четыре типа</w:t>
      </w:r>
      <w:r w:rsidRPr="0077715A">
        <w:t xml:space="preserve"> изменений в балансе под влиянием хозяйственных операций, которые представлены в таблица 2</w:t>
      </w:r>
      <w:r w:rsidR="0077715A" w:rsidRPr="0077715A">
        <w:t>.</w:t>
      </w:r>
    </w:p>
    <w:p w:rsidR="00D4708B" w:rsidRDefault="00D4708B" w:rsidP="0077715A"/>
    <w:p w:rsidR="008E0B8F" w:rsidRPr="0077715A" w:rsidRDefault="00792B79" w:rsidP="001301B5">
      <w:pPr>
        <w:ind w:left="720" w:firstLine="0"/>
      </w:pPr>
      <w:r w:rsidRPr="0077715A">
        <w:t xml:space="preserve">Таблица </w:t>
      </w:r>
      <w:r w:rsidR="00085FBD" w:rsidRPr="0077715A">
        <w:t>2</w:t>
      </w:r>
      <w:r w:rsidR="001301B5">
        <w:t xml:space="preserve">. </w:t>
      </w:r>
      <w:r w:rsidR="0055067E" w:rsidRPr="0077715A">
        <w:t>Четыре типа</w:t>
      </w:r>
      <w:r w:rsidR="007C682E" w:rsidRPr="0077715A">
        <w:t xml:space="preserve"> изменений</w:t>
      </w:r>
      <w:r w:rsidR="008E0B8F" w:rsidRPr="0077715A">
        <w:t xml:space="preserve"> в балансе под влиянием хозяйственных операции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2181"/>
        <w:gridCol w:w="885"/>
        <w:gridCol w:w="2359"/>
        <w:gridCol w:w="2438"/>
      </w:tblGrid>
      <w:tr w:rsidR="00E525D6" w:rsidRPr="00B8256A" w:rsidTr="00B8256A">
        <w:trPr>
          <w:trHeight w:hRule="exact" w:val="365"/>
          <w:jc w:val="center"/>
        </w:trPr>
        <w:tc>
          <w:tcPr>
            <w:tcW w:w="1500" w:type="dxa"/>
            <w:vMerge w:val="restart"/>
            <w:shd w:val="clear" w:color="auto" w:fill="auto"/>
          </w:tcPr>
          <w:p w:rsidR="00E525D6" w:rsidRPr="0077715A" w:rsidRDefault="00E525D6" w:rsidP="00D4708B">
            <w:pPr>
              <w:pStyle w:val="afd"/>
            </w:pPr>
            <w:r w:rsidRPr="0077715A">
              <w:t>Тип изменений в балансе</w:t>
            </w:r>
          </w:p>
        </w:tc>
        <w:tc>
          <w:tcPr>
            <w:tcW w:w="2500" w:type="dxa"/>
            <w:vMerge w:val="restart"/>
            <w:shd w:val="clear" w:color="auto" w:fill="auto"/>
          </w:tcPr>
          <w:p w:rsidR="00E525D6" w:rsidRPr="0077715A" w:rsidRDefault="00E525D6" w:rsidP="00D4708B">
            <w:pPr>
              <w:pStyle w:val="afd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525D6" w:rsidRPr="0077715A" w:rsidRDefault="00E525D6" w:rsidP="00D4708B">
            <w:pPr>
              <w:pStyle w:val="afd"/>
            </w:pPr>
            <w:r w:rsidRPr="0077715A">
              <w:t>Сумма</w:t>
            </w:r>
          </w:p>
          <w:p w:rsidR="00E525D6" w:rsidRPr="0077715A" w:rsidRDefault="00E525D6" w:rsidP="00D4708B">
            <w:pPr>
              <w:pStyle w:val="afd"/>
            </w:pPr>
          </w:p>
        </w:tc>
        <w:tc>
          <w:tcPr>
            <w:tcW w:w="5508" w:type="dxa"/>
            <w:gridSpan w:val="2"/>
            <w:shd w:val="clear" w:color="auto" w:fill="auto"/>
          </w:tcPr>
          <w:p w:rsidR="00E525D6" w:rsidRPr="0077715A" w:rsidRDefault="00E525D6" w:rsidP="00D4708B">
            <w:pPr>
              <w:pStyle w:val="afd"/>
            </w:pPr>
            <w:r w:rsidRPr="0077715A">
              <w:t>Изменения</w:t>
            </w:r>
          </w:p>
        </w:tc>
      </w:tr>
      <w:tr w:rsidR="00E525D6" w:rsidRPr="00B8256A" w:rsidTr="00B8256A">
        <w:trPr>
          <w:trHeight w:hRule="exact" w:val="634"/>
          <w:jc w:val="center"/>
        </w:trPr>
        <w:tc>
          <w:tcPr>
            <w:tcW w:w="1500" w:type="dxa"/>
            <w:vMerge/>
            <w:shd w:val="clear" w:color="auto" w:fill="auto"/>
          </w:tcPr>
          <w:p w:rsidR="00E525D6" w:rsidRPr="0077715A" w:rsidRDefault="00E525D6" w:rsidP="00D4708B">
            <w:pPr>
              <w:pStyle w:val="afd"/>
            </w:pPr>
          </w:p>
        </w:tc>
        <w:tc>
          <w:tcPr>
            <w:tcW w:w="2500" w:type="dxa"/>
            <w:vMerge/>
            <w:shd w:val="clear" w:color="auto" w:fill="auto"/>
          </w:tcPr>
          <w:p w:rsidR="00E525D6" w:rsidRPr="0077715A" w:rsidRDefault="00E525D6" w:rsidP="00D4708B">
            <w:pPr>
              <w:pStyle w:val="afd"/>
            </w:pPr>
          </w:p>
        </w:tc>
        <w:tc>
          <w:tcPr>
            <w:tcW w:w="992" w:type="dxa"/>
            <w:vMerge/>
            <w:shd w:val="clear" w:color="auto" w:fill="auto"/>
          </w:tcPr>
          <w:p w:rsidR="00E525D6" w:rsidRPr="0077715A" w:rsidRDefault="00E525D6" w:rsidP="00D4708B">
            <w:pPr>
              <w:pStyle w:val="afd"/>
            </w:pPr>
          </w:p>
        </w:tc>
        <w:tc>
          <w:tcPr>
            <w:tcW w:w="2708" w:type="dxa"/>
            <w:shd w:val="clear" w:color="auto" w:fill="auto"/>
          </w:tcPr>
          <w:p w:rsidR="00E525D6" w:rsidRPr="0077715A" w:rsidRDefault="00E525D6" w:rsidP="00D4708B">
            <w:pPr>
              <w:pStyle w:val="afd"/>
            </w:pPr>
            <w:r w:rsidRPr="0077715A">
              <w:t>АКТИВ</w:t>
            </w:r>
          </w:p>
        </w:tc>
        <w:tc>
          <w:tcPr>
            <w:tcW w:w="2800" w:type="dxa"/>
            <w:shd w:val="clear" w:color="auto" w:fill="auto"/>
          </w:tcPr>
          <w:p w:rsidR="00E525D6" w:rsidRPr="0077715A" w:rsidRDefault="00E525D6" w:rsidP="00D4708B">
            <w:pPr>
              <w:pStyle w:val="afd"/>
            </w:pPr>
            <w:r w:rsidRPr="0077715A">
              <w:t>ПАССИВ</w:t>
            </w:r>
          </w:p>
        </w:tc>
      </w:tr>
      <w:tr w:rsidR="00E525D6" w:rsidRPr="00B8256A" w:rsidTr="00B8256A">
        <w:trPr>
          <w:trHeight w:hRule="exact" w:val="3536"/>
          <w:jc w:val="center"/>
        </w:trPr>
        <w:tc>
          <w:tcPr>
            <w:tcW w:w="1500" w:type="dxa"/>
            <w:shd w:val="clear" w:color="auto" w:fill="auto"/>
          </w:tcPr>
          <w:p w:rsidR="00E525D6" w:rsidRPr="0077715A" w:rsidRDefault="00E525D6" w:rsidP="00D4708B">
            <w:pPr>
              <w:pStyle w:val="afd"/>
            </w:pPr>
            <w:r w:rsidRPr="0077715A">
              <w:t>1</w:t>
            </w:r>
          </w:p>
        </w:tc>
        <w:tc>
          <w:tcPr>
            <w:tcW w:w="2500" w:type="dxa"/>
            <w:shd w:val="clear" w:color="auto" w:fill="auto"/>
          </w:tcPr>
          <w:p w:rsidR="00E525D6" w:rsidRPr="0077715A" w:rsidRDefault="00E525D6" w:rsidP="00D4708B">
            <w:pPr>
              <w:pStyle w:val="afd"/>
            </w:pPr>
            <w:r w:rsidRPr="0077715A">
              <w:t>Отпущены материалы в производство</w:t>
            </w:r>
          </w:p>
        </w:tc>
        <w:tc>
          <w:tcPr>
            <w:tcW w:w="992" w:type="dxa"/>
            <w:shd w:val="clear" w:color="auto" w:fill="auto"/>
          </w:tcPr>
          <w:p w:rsidR="00E525D6" w:rsidRPr="0077715A" w:rsidRDefault="00E525D6" w:rsidP="00D4708B">
            <w:pPr>
              <w:pStyle w:val="afd"/>
            </w:pPr>
            <w:r w:rsidRPr="0077715A">
              <w:t>20000</w:t>
            </w:r>
          </w:p>
        </w:tc>
        <w:tc>
          <w:tcPr>
            <w:tcW w:w="2708" w:type="dxa"/>
            <w:shd w:val="clear" w:color="auto" w:fill="auto"/>
          </w:tcPr>
          <w:p w:rsidR="00E525D6" w:rsidRPr="0077715A" w:rsidRDefault="00085FBD" w:rsidP="00D4708B">
            <w:pPr>
              <w:pStyle w:val="afd"/>
            </w:pPr>
            <w:r w:rsidRPr="00B8256A">
              <w:sym w:font="Symbol" w:char="F02D"/>
            </w:r>
            <w:r w:rsidRPr="0077715A">
              <w:t xml:space="preserve"> </w:t>
            </w:r>
            <w:r w:rsidR="00E525D6" w:rsidRPr="0077715A">
              <w:t>20000</w:t>
            </w:r>
            <w:r w:rsidR="0077715A">
              <w:t xml:space="preserve"> (</w:t>
            </w:r>
            <w:r w:rsidR="00E525D6" w:rsidRPr="0077715A">
              <w:t>Уменьшилась статья материалы на сумму</w:t>
            </w:r>
            <w:r w:rsidR="0077715A" w:rsidRPr="0077715A">
              <w:t xml:space="preserve"> - </w:t>
            </w:r>
            <w:r w:rsidR="00E525D6" w:rsidRPr="0077715A">
              <w:t>отпущенных в производство материалов</w:t>
            </w:r>
            <w:r w:rsidR="0077715A" w:rsidRPr="0077715A">
              <w:t>),</w:t>
            </w:r>
            <w:r w:rsidR="00E525D6" w:rsidRPr="0077715A">
              <w:t xml:space="preserve"> +20000</w:t>
            </w:r>
            <w:r w:rsidR="0077715A">
              <w:t xml:space="preserve"> (</w:t>
            </w:r>
            <w:r w:rsidR="00E525D6" w:rsidRPr="0077715A">
              <w:t>Увеличилась статья незавершенное производство на сумму отпущенных материалов</w:t>
            </w:r>
            <w:r w:rsidR="0077715A" w:rsidRPr="0077715A">
              <w:t xml:space="preserve">) </w:t>
            </w:r>
          </w:p>
        </w:tc>
        <w:tc>
          <w:tcPr>
            <w:tcW w:w="2800" w:type="dxa"/>
            <w:shd w:val="clear" w:color="auto" w:fill="auto"/>
          </w:tcPr>
          <w:p w:rsidR="00E525D6" w:rsidRPr="0077715A" w:rsidRDefault="00085FBD" w:rsidP="00D4708B">
            <w:pPr>
              <w:pStyle w:val="afd"/>
            </w:pPr>
            <w:r w:rsidRPr="0077715A">
              <w:t>Без изменений</w:t>
            </w:r>
          </w:p>
        </w:tc>
      </w:tr>
      <w:tr w:rsidR="00E525D6" w:rsidRPr="00B8256A" w:rsidTr="00B8256A">
        <w:trPr>
          <w:trHeight w:hRule="exact" w:val="1674"/>
          <w:jc w:val="center"/>
        </w:trPr>
        <w:tc>
          <w:tcPr>
            <w:tcW w:w="1500" w:type="dxa"/>
            <w:shd w:val="clear" w:color="auto" w:fill="auto"/>
          </w:tcPr>
          <w:p w:rsidR="00E525D6" w:rsidRPr="0077715A" w:rsidRDefault="00354ADF" w:rsidP="00D4708B">
            <w:pPr>
              <w:pStyle w:val="afd"/>
            </w:pPr>
            <w:r w:rsidRPr="0077715A">
              <w:t>2</w:t>
            </w:r>
          </w:p>
        </w:tc>
        <w:tc>
          <w:tcPr>
            <w:tcW w:w="2500" w:type="dxa"/>
            <w:shd w:val="clear" w:color="auto" w:fill="auto"/>
          </w:tcPr>
          <w:p w:rsidR="00E525D6" w:rsidRPr="0077715A" w:rsidRDefault="00E525D6" w:rsidP="00D4708B">
            <w:pPr>
              <w:pStyle w:val="afd"/>
            </w:pPr>
            <w:r w:rsidRPr="0077715A">
              <w:t>Использовали прибыль на создание резервного капитала</w:t>
            </w:r>
          </w:p>
        </w:tc>
        <w:tc>
          <w:tcPr>
            <w:tcW w:w="992" w:type="dxa"/>
            <w:shd w:val="clear" w:color="auto" w:fill="auto"/>
          </w:tcPr>
          <w:p w:rsidR="00E525D6" w:rsidRPr="0077715A" w:rsidRDefault="00E525D6" w:rsidP="00D4708B">
            <w:pPr>
              <w:pStyle w:val="afd"/>
            </w:pPr>
            <w:r w:rsidRPr="0077715A">
              <w:t>15000</w:t>
            </w:r>
          </w:p>
        </w:tc>
        <w:tc>
          <w:tcPr>
            <w:tcW w:w="2708" w:type="dxa"/>
            <w:shd w:val="clear" w:color="auto" w:fill="auto"/>
          </w:tcPr>
          <w:p w:rsidR="00E525D6" w:rsidRPr="0077715A" w:rsidRDefault="00085FBD" w:rsidP="00D4708B">
            <w:pPr>
              <w:pStyle w:val="afd"/>
            </w:pPr>
            <w:r w:rsidRPr="0077715A">
              <w:t>Без изменений</w:t>
            </w:r>
          </w:p>
        </w:tc>
        <w:tc>
          <w:tcPr>
            <w:tcW w:w="2800" w:type="dxa"/>
            <w:shd w:val="clear" w:color="auto" w:fill="auto"/>
          </w:tcPr>
          <w:p w:rsidR="00E525D6" w:rsidRPr="0077715A" w:rsidRDefault="00085FBD" w:rsidP="00D4708B">
            <w:pPr>
              <w:pStyle w:val="afd"/>
            </w:pPr>
            <w:r w:rsidRPr="00B8256A">
              <w:sym w:font="Symbol" w:char="F02D"/>
            </w:r>
            <w:r w:rsidRPr="0077715A">
              <w:t xml:space="preserve"> </w:t>
            </w:r>
            <w:r w:rsidR="00E525D6" w:rsidRPr="0077715A">
              <w:t>15000</w:t>
            </w:r>
            <w:r w:rsidR="0077715A">
              <w:t xml:space="preserve"> (</w:t>
            </w:r>
            <w:r w:rsidR="00E525D6" w:rsidRPr="0077715A">
              <w:t>Уменьшилась прибыль к распределению</w:t>
            </w:r>
            <w:r w:rsidR="0077715A" w:rsidRPr="0077715A">
              <w:t>),</w:t>
            </w:r>
            <w:r w:rsidR="00E525D6" w:rsidRPr="0077715A">
              <w:t xml:space="preserve"> + 15000</w:t>
            </w:r>
            <w:r w:rsidR="0077715A">
              <w:t xml:space="preserve"> (</w:t>
            </w:r>
            <w:r w:rsidR="00E525D6" w:rsidRPr="0077715A">
              <w:t>Увеличился резервный капитал</w:t>
            </w:r>
            <w:r w:rsidR="0077715A" w:rsidRPr="0077715A">
              <w:t xml:space="preserve">) </w:t>
            </w:r>
          </w:p>
        </w:tc>
      </w:tr>
      <w:tr w:rsidR="00936C1B" w:rsidRPr="00B8256A" w:rsidTr="00B8256A">
        <w:trPr>
          <w:trHeight w:hRule="exact" w:val="1995"/>
          <w:jc w:val="center"/>
        </w:trPr>
        <w:tc>
          <w:tcPr>
            <w:tcW w:w="1500" w:type="dxa"/>
            <w:shd w:val="clear" w:color="auto" w:fill="auto"/>
          </w:tcPr>
          <w:p w:rsidR="00936C1B" w:rsidRPr="0077715A" w:rsidRDefault="00936C1B" w:rsidP="00D4708B">
            <w:pPr>
              <w:pStyle w:val="afd"/>
            </w:pPr>
            <w:r w:rsidRPr="0077715A">
              <w:t>3</w:t>
            </w:r>
          </w:p>
        </w:tc>
        <w:tc>
          <w:tcPr>
            <w:tcW w:w="2500" w:type="dxa"/>
            <w:shd w:val="clear" w:color="auto" w:fill="auto"/>
          </w:tcPr>
          <w:p w:rsidR="00936C1B" w:rsidRPr="0077715A" w:rsidRDefault="00936C1B" w:rsidP="00D4708B">
            <w:pPr>
              <w:pStyle w:val="afd"/>
            </w:pPr>
            <w:r w:rsidRPr="0077715A">
              <w:t>Оприходованы материалы на склад</w:t>
            </w:r>
            <w:r w:rsidR="0077715A">
              <w:t xml:space="preserve"> (</w:t>
            </w:r>
            <w:r w:rsidRPr="0077715A">
              <w:t>расчеты с поставщиками не проведены</w:t>
            </w:r>
            <w:r w:rsidR="0077715A" w:rsidRPr="0077715A"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936C1B" w:rsidRPr="0077715A" w:rsidRDefault="00936C1B" w:rsidP="00D4708B">
            <w:pPr>
              <w:pStyle w:val="afd"/>
            </w:pPr>
            <w:r w:rsidRPr="0077715A">
              <w:t>30000</w:t>
            </w:r>
          </w:p>
        </w:tc>
        <w:tc>
          <w:tcPr>
            <w:tcW w:w="2708" w:type="dxa"/>
            <w:shd w:val="clear" w:color="auto" w:fill="auto"/>
          </w:tcPr>
          <w:p w:rsidR="00936C1B" w:rsidRPr="0077715A" w:rsidRDefault="00936C1B" w:rsidP="00D4708B">
            <w:pPr>
              <w:pStyle w:val="afd"/>
            </w:pPr>
            <w:r w:rsidRPr="0077715A">
              <w:t>+30000</w:t>
            </w:r>
            <w:r w:rsidR="0077715A">
              <w:t xml:space="preserve"> (</w:t>
            </w:r>
            <w:r w:rsidRPr="0077715A">
              <w:t>Увеличилась статья материалы, на сумму поступивших материалов</w:t>
            </w:r>
            <w:r w:rsidR="0077715A" w:rsidRPr="0077715A">
              <w:t xml:space="preserve">) </w:t>
            </w:r>
          </w:p>
        </w:tc>
        <w:tc>
          <w:tcPr>
            <w:tcW w:w="2800" w:type="dxa"/>
            <w:shd w:val="clear" w:color="auto" w:fill="auto"/>
          </w:tcPr>
          <w:p w:rsidR="00936C1B" w:rsidRPr="0077715A" w:rsidRDefault="00936C1B" w:rsidP="00D4708B">
            <w:pPr>
              <w:pStyle w:val="afd"/>
            </w:pPr>
            <w:r w:rsidRPr="0077715A">
              <w:t>+30000</w:t>
            </w:r>
            <w:r w:rsidR="0077715A">
              <w:t xml:space="preserve"> (</w:t>
            </w:r>
            <w:r w:rsidRPr="0077715A">
              <w:t xml:space="preserve">Увеличилась кредиторская задолженность перед </w:t>
            </w:r>
            <w:r w:rsidR="00D53F64" w:rsidRPr="0077715A">
              <w:t>по</w:t>
            </w:r>
            <w:r w:rsidRPr="0077715A">
              <w:t>ставщиками</w:t>
            </w:r>
            <w:r w:rsidR="0077715A" w:rsidRPr="0077715A">
              <w:t xml:space="preserve">) </w:t>
            </w:r>
          </w:p>
        </w:tc>
      </w:tr>
      <w:tr w:rsidR="00936C1B" w:rsidRPr="00B8256A" w:rsidTr="00B8256A">
        <w:trPr>
          <w:trHeight w:hRule="exact" w:val="2445"/>
          <w:jc w:val="center"/>
        </w:trPr>
        <w:tc>
          <w:tcPr>
            <w:tcW w:w="1500" w:type="dxa"/>
            <w:shd w:val="clear" w:color="auto" w:fill="auto"/>
          </w:tcPr>
          <w:p w:rsidR="00936C1B" w:rsidRPr="0077715A" w:rsidRDefault="00936C1B" w:rsidP="00D4708B">
            <w:pPr>
              <w:pStyle w:val="afd"/>
            </w:pPr>
            <w:r w:rsidRPr="0077715A">
              <w:t>4</w:t>
            </w:r>
          </w:p>
        </w:tc>
        <w:tc>
          <w:tcPr>
            <w:tcW w:w="2500" w:type="dxa"/>
            <w:shd w:val="clear" w:color="auto" w:fill="auto"/>
          </w:tcPr>
          <w:p w:rsidR="00936C1B" w:rsidRPr="0077715A" w:rsidRDefault="00936C1B" w:rsidP="00D4708B">
            <w:pPr>
              <w:pStyle w:val="afd"/>
            </w:pPr>
            <w:r w:rsidRPr="0077715A">
              <w:t>Перечислены денежные средства с расчетного счета организации в погашение задолженности перед поставщиками</w:t>
            </w:r>
          </w:p>
        </w:tc>
        <w:tc>
          <w:tcPr>
            <w:tcW w:w="992" w:type="dxa"/>
            <w:shd w:val="clear" w:color="auto" w:fill="auto"/>
          </w:tcPr>
          <w:p w:rsidR="00936C1B" w:rsidRPr="0077715A" w:rsidRDefault="00936C1B" w:rsidP="00D4708B">
            <w:pPr>
              <w:pStyle w:val="afd"/>
            </w:pPr>
            <w:r w:rsidRPr="0077715A">
              <w:t>40000</w:t>
            </w:r>
          </w:p>
        </w:tc>
        <w:tc>
          <w:tcPr>
            <w:tcW w:w="2708" w:type="dxa"/>
            <w:shd w:val="clear" w:color="auto" w:fill="auto"/>
          </w:tcPr>
          <w:p w:rsidR="00936C1B" w:rsidRPr="0077715A" w:rsidRDefault="00936C1B" w:rsidP="00D4708B">
            <w:pPr>
              <w:pStyle w:val="afd"/>
            </w:pPr>
            <w:r w:rsidRPr="0077715A">
              <w:t>-40000</w:t>
            </w:r>
            <w:r w:rsidR="0077715A">
              <w:t xml:space="preserve"> (</w:t>
            </w:r>
            <w:r w:rsidRPr="0077715A">
              <w:t>Уменьшилась статья денежные средства предприятия</w:t>
            </w:r>
            <w:r w:rsidR="0077715A" w:rsidRPr="0077715A">
              <w:t xml:space="preserve">) </w:t>
            </w:r>
          </w:p>
        </w:tc>
        <w:tc>
          <w:tcPr>
            <w:tcW w:w="2800" w:type="dxa"/>
            <w:shd w:val="clear" w:color="auto" w:fill="auto"/>
          </w:tcPr>
          <w:p w:rsidR="00936C1B" w:rsidRPr="0077715A" w:rsidRDefault="00936C1B" w:rsidP="00D4708B">
            <w:pPr>
              <w:pStyle w:val="afd"/>
            </w:pPr>
            <w:r w:rsidRPr="0077715A">
              <w:t>-40000</w:t>
            </w:r>
            <w:r w:rsidR="0077715A">
              <w:t xml:space="preserve"> (</w:t>
            </w:r>
            <w:r w:rsidRPr="0077715A">
              <w:t>Погашена кредиторская задолженность перед поставщиками</w:t>
            </w:r>
            <w:r w:rsidR="0077715A" w:rsidRPr="0077715A">
              <w:t xml:space="preserve">) </w:t>
            </w:r>
          </w:p>
        </w:tc>
      </w:tr>
    </w:tbl>
    <w:p w:rsidR="00287E37" w:rsidRDefault="00287E37" w:rsidP="0077715A">
      <w:pPr>
        <w:rPr>
          <w:color w:val="000000"/>
        </w:rPr>
      </w:pPr>
    </w:p>
    <w:p w:rsidR="0077715A" w:rsidRDefault="00085FBD" w:rsidP="0077715A">
      <w:pPr>
        <w:rPr>
          <w:color w:val="000000"/>
        </w:rPr>
      </w:pPr>
      <w:r w:rsidRPr="0077715A">
        <w:rPr>
          <w:color w:val="000000"/>
        </w:rPr>
        <w:t>В зависимости от влияния на баланс все хозяйственные операции делятся</w:t>
      </w:r>
      <w:r w:rsidR="0077715A" w:rsidRPr="0077715A">
        <w:rPr>
          <w:color w:val="000000"/>
        </w:rPr>
        <w:t xml:space="preserve"> </w:t>
      </w:r>
      <w:r w:rsidRPr="0077715A">
        <w:rPr>
          <w:color w:val="000000"/>
        </w:rPr>
        <w:t>на четыре типа</w:t>
      </w:r>
      <w:r w:rsidR="0077715A" w:rsidRPr="0077715A">
        <w:rPr>
          <w:color w:val="000000"/>
        </w:rPr>
        <w:t>:</w:t>
      </w:r>
    </w:p>
    <w:p w:rsidR="0077715A" w:rsidRDefault="00085FBD" w:rsidP="0077715A">
      <w:pPr>
        <w:rPr>
          <w:color w:val="000000"/>
        </w:rPr>
      </w:pPr>
      <w:r w:rsidRPr="0077715A">
        <w:rPr>
          <w:color w:val="000000"/>
        </w:rPr>
        <w:t>1</w:t>
      </w:r>
      <w:r w:rsidR="001301B5">
        <w:rPr>
          <w:color w:val="000000"/>
        </w:rPr>
        <w:t>-</w:t>
      </w:r>
      <w:r w:rsidRPr="0077715A">
        <w:rPr>
          <w:color w:val="000000"/>
        </w:rPr>
        <w:t>й тип хозяй</w:t>
      </w:r>
      <w:r w:rsidR="007C682E" w:rsidRPr="0077715A">
        <w:rPr>
          <w:color w:val="000000"/>
        </w:rPr>
        <w:t>ственн</w:t>
      </w:r>
      <w:r w:rsidRPr="0077715A">
        <w:rPr>
          <w:color w:val="000000"/>
        </w:rPr>
        <w:t>ых операций вызывает изменение только в активе ба</w:t>
      </w:r>
      <w:r w:rsidR="007C682E" w:rsidRPr="0077715A">
        <w:rPr>
          <w:color w:val="000000"/>
        </w:rPr>
        <w:t>ланса</w:t>
      </w:r>
      <w:r w:rsidR="0077715A" w:rsidRPr="0077715A">
        <w:rPr>
          <w:color w:val="000000"/>
        </w:rPr>
        <w:t xml:space="preserve">: </w:t>
      </w:r>
      <w:r w:rsidR="007C682E" w:rsidRPr="0077715A">
        <w:rPr>
          <w:color w:val="000000"/>
        </w:rPr>
        <w:t xml:space="preserve">одна статья увеличивает средства организации, а другая уменьшает их </w:t>
      </w:r>
      <w:r w:rsidRPr="0077715A">
        <w:rPr>
          <w:color w:val="000000"/>
        </w:rPr>
        <w:t>на одну и ту же сумму, но общий итог</w:t>
      </w:r>
      <w:r w:rsidR="007C682E" w:rsidRPr="0077715A">
        <w:rPr>
          <w:color w:val="000000"/>
        </w:rPr>
        <w:t xml:space="preserve"> баланса</w:t>
      </w:r>
      <w:r w:rsidRPr="0077715A">
        <w:rPr>
          <w:color w:val="000000"/>
        </w:rPr>
        <w:t xml:space="preserve"> не изменяется</w:t>
      </w:r>
      <w:r w:rsidR="0077715A" w:rsidRPr="0077715A">
        <w:rPr>
          <w:color w:val="000000"/>
        </w:rPr>
        <w:t>.</w:t>
      </w:r>
    </w:p>
    <w:p w:rsidR="0077715A" w:rsidRDefault="00085FBD" w:rsidP="0077715A">
      <w:pPr>
        <w:rPr>
          <w:color w:val="000000"/>
        </w:rPr>
      </w:pPr>
      <w:r w:rsidRPr="0077715A">
        <w:rPr>
          <w:color w:val="000000"/>
        </w:rPr>
        <w:t>2</w:t>
      </w:r>
      <w:r w:rsidR="001301B5">
        <w:rPr>
          <w:color w:val="000000"/>
        </w:rPr>
        <w:t>-</w:t>
      </w:r>
      <w:r w:rsidRPr="0077715A">
        <w:rPr>
          <w:color w:val="000000"/>
        </w:rPr>
        <w:t>й тип хозяйственных операций вызывает изменения только в пассиве баланса</w:t>
      </w:r>
      <w:r w:rsidR="0077715A" w:rsidRPr="0077715A">
        <w:rPr>
          <w:color w:val="000000"/>
        </w:rPr>
        <w:t xml:space="preserve">: </w:t>
      </w:r>
      <w:r w:rsidRPr="0077715A">
        <w:rPr>
          <w:color w:val="000000"/>
        </w:rPr>
        <w:t>одна его статья у</w:t>
      </w:r>
      <w:r w:rsidR="0055067E" w:rsidRPr="0077715A">
        <w:rPr>
          <w:color w:val="000000"/>
        </w:rPr>
        <w:t>величивает источники финансирования, а другая уменьшает их</w:t>
      </w:r>
      <w:r w:rsidRPr="0077715A">
        <w:rPr>
          <w:color w:val="000000"/>
        </w:rPr>
        <w:t xml:space="preserve"> на одну и ту же сумму, но общий итог </w:t>
      </w:r>
      <w:r w:rsidR="0055067E" w:rsidRPr="0077715A">
        <w:rPr>
          <w:color w:val="000000"/>
        </w:rPr>
        <w:t xml:space="preserve">баланса </w:t>
      </w:r>
      <w:r w:rsidRPr="0077715A">
        <w:rPr>
          <w:color w:val="000000"/>
        </w:rPr>
        <w:t>не изменяется</w:t>
      </w:r>
      <w:r w:rsidR="0077715A" w:rsidRPr="0077715A">
        <w:rPr>
          <w:color w:val="000000"/>
        </w:rPr>
        <w:t>.</w:t>
      </w:r>
    </w:p>
    <w:p w:rsidR="0077715A" w:rsidRDefault="00085FBD" w:rsidP="0077715A">
      <w:pPr>
        <w:rPr>
          <w:color w:val="000000"/>
        </w:rPr>
      </w:pPr>
      <w:r w:rsidRPr="0077715A">
        <w:rPr>
          <w:color w:val="000000"/>
        </w:rPr>
        <w:t>3</w:t>
      </w:r>
      <w:r w:rsidR="001301B5">
        <w:rPr>
          <w:color w:val="000000"/>
        </w:rPr>
        <w:t>-</w:t>
      </w:r>
      <w:r w:rsidRPr="0077715A">
        <w:rPr>
          <w:color w:val="000000"/>
        </w:rPr>
        <w:t>й тип хозяйственных операций вызывает изменения, как в активе, так и в пассиве баланса на одну и ту же сумму в сторону его увеличения</w:t>
      </w:r>
      <w:r w:rsidR="0077715A" w:rsidRPr="0077715A">
        <w:rPr>
          <w:color w:val="000000"/>
        </w:rPr>
        <w:t xml:space="preserve">. </w:t>
      </w:r>
      <w:r w:rsidRPr="0077715A">
        <w:rPr>
          <w:color w:val="000000"/>
        </w:rPr>
        <w:t>Итоги актива и пассива возрастают, но равенство сохраняется</w:t>
      </w:r>
      <w:r w:rsidR="0077715A" w:rsidRPr="0077715A">
        <w:rPr>
          <w:color w:val="000000"/>
        </w:rPr>
        <w:t>.</w:t>
      </w:r>
    </w:p>
    <w:p w:rsidR="0077715A" w:rsidRDefault="00085FBD" w:rsidP="0077715A">
      <w:pPr>
        <w:rPr>
          <w:color w:val="000000"/>
        </w:rPr>
      </w:pPr>
      <w:r w:rsidRPr="0077715A">
        <w:rPr>
          <w:color w:val="000000"/>
        </w:rPr>
        <w:t>4</w:t>
      </w:r>
      <w:r w:rsidR="001301B5">
        <w:rPr>
          <w:color w:val="000000"/>
        </w:rPr>
        <w:t>-</w:t>
      </w:r>
      <w:r w:rsidRPr="0077715A">
        <w:rPr>
          <w:color w:val="000000"/>
        </w:rPr>
        <w:t>й тип хозяйственных операций вызывает изменения, как в активе, так и в пассиве баланса в сторону уменьшения</w:t>
      </w:r>
      <w:r w:rsidR="0077715A" w:rsidRPr="0077715A">
        <w:rPr>
          <w:color w:val="000000"/>
        </w:rPr>
        <w:t xml:space="preserve">. </w:t>
      </w:r>
      <w:r w:rsidRPr="0077715A">
        <w:rPr>
          <w:color w:val="000000"/>
        </w:rPr>
        <w:t>Итоги актива и пассива</w:t>
      </w:r>
      <w:r w:rsidR="0077715A" w:rsidRPr="0077715A">
        <w:rPr>
          <w:color w:val="000000"/>
        </w:rPr>
        <w:t xml:space="preserve"> </w:t>
      </w:r>
      <w:r w:rsidRPr="0077715A">
        <w:rPr>
          <w:color w:val="000000"/>
        </w:rPr>
        <w:t>уменьшаются на равную величину, но равенство сохраняется</w:t>
      </w:r>
      <w:r w:rsidR="0077715A" w:rsidRPr="0077715A">
        <w:rPr>
          <w:color w:val="000000"/>
        </w:rPr>
        <w:t>.</w:t>
      </w:r>
    </w:p>
    <w:p w:rsidR="0077715A" w:rsidRPr="0077715A" w:rsidRDefault="00287E37" w:rsidP="00287E37">
      <w:pPr>
        <w:pStyle w:val="2"/>
      </w:pPr>
      <w:r>
        <w:br w:type="page"/>
      </w:r>
      <w:r w:rsidR="0088257A" w:rsidRPr="0077715A">
        <w:t>Литература</w:t>
      </w:r>
    </w:p>
    <w:p w:rsidR="00287E37" w:rsidRDefault="00287E37" w:rsidP="0077715A"/>
    <w:p w:rsidR="0077715A" w:rsidRDefault="0088257A" w:rsidP="00287E37">
      <w:pPr>
        <w:ind w:firstLine="0"/>
      </w:pPr>
      <w:r w:rsidRPr="0077715A">
        <w:t>1</w:t>
      </w:r>
      <w:r w:rsidR="0077715A" w:rsidRPr="0077715A">
        <w:t xml:space="preserve">. </w:t>
      </w:r>
      <w:r w:rsidRPr="0077715A">
        <w:t>Теория бухгалтерского учета</w:t>
      </w:r>
      <w:r w:rsidR="0077715A" w:rsidRPr="0077715A">
        <w:t xml:space="preserve">: </w:t>
      </w:r>
      <w:r w:rsidRPr="0077715A">
        <w:t>Сборник задач и хозяйственных ситуаций</w:t>
      </w:r>
      <w:r w:rsidR="0077715A" w:rsidRPr="0077715A">
        <w:t xml:space="preserve">: </w:t>
      </w:r>
      <w:r w:rsidRPr="0077715A">
        <w:t>Учебное пособие</w:t>
      </w:r>
      <w:r w:rsidR="001301B5">
        <w:t xml:space="preserve"> </w:t>
      </w:r>
      <w:r w:rsidRPr="0077715A">
        <w:t>/</w:t>
      </w:r>
      <w:r w:rsidR="001301B5">
        <w:t xml:space="preserve"> </w:t>
      </w:r>
      <w:r w:rsidRPr="0077715A">
        <w:t>под ред</w:t>
      </w:r>
      <w:r w:rsidR="0077715A">
        <w:t>.</w:t>
      </w:r>
      <w:r w:rsidR="001301B5">
        <w:t xml:space="preserve"> </w:t>
      </w:r>
      <w:r w:rsidR="0077715A">
        <w:t xml:space="preserve">А.Н. </w:t>
      </w:r>
      <w:r w:rsidRPr="0077715A">
        <w:t>Кизилова</w:t>
      </w:r>
      <w:r w:rsidR="0077715A" w:rsidRPr="0077715A">
        <w:t xml:space="preserve">. </w:t>
      </w:r>
      <w:r w:rsidR="0077715A">
        <w:t>-</w:t>
      </w:r>
      <w:r w:rsidRPr="0077715A">
        <w:t xml:space="preserve"> М</w:t>
      </w:r>
      <w:r w:rsidR="0077715A">
        <w:t>.:</w:t>
      </w:r>
      <w:r w:rsidR="0077715A" w:rsidRPr="0077715A">
        <w:t xml:space="preserve"> </w:t>
      </w:r>
      <w:r w:rsidRPr="0077715A">
        <w:t>ИКЦ</w:t>
      </w:r>
      <w:r w:rsidR="0077715A">
        <w:t xml:space="preserve"> "</w:t>
      </w:r>
      <w:r w:rsidRPr="0077715A">
        <w:t>Март</w:t>
      </w:r>
      <w:r w:rsidR="0077715A">
        <w:t xml:space="preserve">", </w:t>
      </w:r>
      <w:r w:rsidRPr="0077715A">
        <w:t>Ростов н/Д</w:t>
      </w:r>
      <w:r w:rsidR="0077715A" w:rsidRPr="0077715A">
        <w:t xml:space="preserve">: </w:t>
      </w:r>
      <w:r w:rsidRPr="0077715A">
        <w:t>Издательский центр</w:t>
      </w:r>
      <w:r w:rsidR="0077715A">
        <w:t xml:space="preserve"> "</w:t>
      </w:r>
      <w:r w:rsidRPr="0077715A">
        <w:t>МарТ</w:t>
      </w:r>
      <w:r w:rsidR="0077715A">
        <w:t xml:space="preserve">", </w:t>
      </w:r>
      <w:r w:rsidRPr="0077715A">
        <w:t xml:space="preserve">2004 </w:t>
      </w:r>
      <w:r w:rsidR="0077715A">
        <w:t>-</w:t>
      </w:r>
      <w:r w:rsidRPr="0077715A">
        <w:t>304с</w:t>
      </w:r>
      <w:r w:rsidR="0077715A" w:rsidRPr="0077715A">
        <w:t>.</w:t>
      </w:r>
      <w:r w:rsidR="0077715A">
        <w:t xml:space="preserve"> (</w:t>
      </w:r>
      <w:r w:rsidRPr="0077715A">
        <w:t>серия</w:t>
      </w:r>
      <w:r w:rsidR="0077715A">
        <w:t xml:space="preserve"> "</w:t>
      </w:r>
      <w:r w:rsidRPr="0077715A">
        <w:t>Практикум</w:t>
      </w:r>
      <w:r w:rsidR="0077715A">
        <w:t>"</w:t>
      </w:r>
      <w:r w:rsidR="0077715A" w:rsidRPr="0077715A">
        <w:t>)</w:t>
      </w:r>
    </w:p>
    <w:p w:rsidR="0077715A" w:rsidRDefault="0088257A" w:rsidP="00287E37">
      <w:pPr>
        <w:ind w:firstLine="0"/>
      </w:pPr>
      <w:r w:rsidRPr="0077715A">
        <w:t>2</w:t>
      </w:r>
      <w:r w:rsidR="0077715A" w:rsidRPr="0077715A">
        <w:t xml:space="preserve">. </w:t>
      </w:r>
      <w:r w:rsidRPr="0077715A">
        <w:t>Бухгалтерский</w:t>
      </w:r>
      <w:r w:rsidR="0077715A">
        <w:t xml:space="preserve"> (</w:t>
      </w:r>
      <w:r w:rsidRPr="0077715A">
        <w:t>финансовый</w:t>
      </w:r>
      <w:r w:rsidR="0077715A" w:rsidRPr="0077715A">
        <w:t xml:space="preserve">) </w:t>
      </w:r>
      <w:r w:rsidRPr="0077715A">
        <w:t>учет</w:t>
      </w:r>
      <w:r w:rsidR="0077715A" w:rsidRPr="0077715A">
        <w:t xml:space="preserve">: </w:t>
      </w:r>
      <w:r w:rsidRPr="0077715A">
        <w:t>Сборник задач и хозяйственных ситуаций</w:t>
      </w:r>
      <w:r w:rsidR="0077715A" w:rsidRPr="0077715A">
        <w:t xml:space="preserve">: </w:t>
      </w:r>
      <w:r w:rsidRPr="0077715A">
        <w:t>Учебное пособие</w:t>
      </w:r>
      <w:r w:rsidR="001301B5">
        <w:t xml:space="preserve"> </w:t>
      </w:r>
      <w:r w:rsidRPr="0077715A">
        <w:t>/</w:t>
      </w:r>
      <w:r w:rsidR="001301B5">
        <w:t xml:space="preserve"> </w:t>
      </w:r>
      <w:r w:rsidRPr="0077715A">
        <w:t>под ред</w:t>
      </w:r>
      <w:r w:rsidR="0077715A">
        <w:t>.</w:t>
      </w:r>
      <w:r w:rsidR="001301B5">
        <w:t xml:space="preserve"> </w:t>
      </w:r>
      <w:r w:rsidR="0077715A">
        <w:t xml:space="preserve">А.Н. </w:t>
      </w:r>
      <w:r w:rsidRPr="0077715A">
        <w:t>Кизилова</w:t>
      </w:r>
      <w:r w:rsidR="0077715A" w:rsidRPr="0077715A">
        <w:t xml:space="preserve">. </w:t>
      </w:r>
      <w:r w:rsidR="0077715A">
        <w:t>-</w:t>
      </w:r>
      <w:r w:rsidRPr="0077715A">
        <w:t xml:space="preserve"> М</w:t>
      </w:r>
      <w:r w:rsidR="0077715A">
        <w:t>.:</w:t>
      </w:r>
      <w:r w:rsidR="0077715A" w:rsidRPr="0077715A">
        <w:t xml:space="preserve"> </w:t>
      </w:r>
      <w:r w:rsidRPr="0077715A">
        <w:t>ИКЦ</w:t>
      </w:r>
      <w:r w:rsidR="0077715A">
        <w:t xml:space="preserve"> "</w:t>
      </w:r>
      <w:r w:rsidRPr="0077715A">
        <w:t>Март</w:t>
      </w:r>
      <w:r w:rsidR="0077715A">
        <w:t xml:space="preserve">", </w:t>
      </w:r>
      <w:r w:rsidRPr="0077715A">
        <w:t>Ростов н/Д</w:t>
      </w:r>
      <w:r w:rsidR="0077715A" w:rsidRPr="0077715A">
        <w:t xml:space="preserve">: </w:t>
      </w:r>
      <w:r w:rsidRPr="0077715A">
        <w:t>Издательский центр</w:t>
      </w:r>
      <w:r w:rsidR="0077715A">
        <w:t xml:space="preserve"> "</w:t>
      </w:r>
      <w:r w:rsidRPr="0077715A">
        <w:t>МарТ</w:t>
      </w:r>
      <w:r w:rsidR="0077715A">
        <w:t xml:space="preserve">", </w:t>
      </w:r>
      <w:r w:rsidRPr="0077715A">
        <w:t xml:space="preserve">2004 </w:t>
      </w:r>
      <w:r w:rsidR="0077715A">
        <w:t>-</w:t>
      </w:r>
      <w:r w:rsidRPr="0077715A">
        <w:t>336с</w:t>
      </w:r>
      <w:r w:rsidR="0077715A" w:rsidRPr="0077715A">
        <w:t>.</w:t>
      </w:r>
      <w:r w:rsidR="0077715A">
        <w:t xml:space="preserve"> (</w:t>
      </w:r>
      <w:r w:rsidRPr="0077715A">
        <w:t>серия</w:t>
      </w:r>
      <w:r w:rsidR="0077715A">
        <w:t xml:space="preserve"> "</w:t>
      </w:r>
      <w:r w:rsidRPr="0077715A">
        <w:t>Практикум</w:t>
      </w:r>
      <w:r w:rsidR="0077715A">
        <w:t>"</w:t>
      </w:r>
      <w:r w:rsidR="0077715A" w:rsidRPr="0077715A">
        <w:t>)</w:t>
      </w:r>
    </w:p>
    <w:p w:rsidR="0077715A" w:rsidRDefault="0088257A" w:rsidP="00287E37">
      <w:pPr>
        <w:ind w:firstLine="0"/>
      </w:pPr>
      <w:r w:rsidRPr="0077715A">
        <w:t>3</w:t>
      </w:r>
      <w:r w:rsidR="0077715A" w:rsidRPr="0077715A">
        <w:t xml:space="preserve">. </w:t>
      </w:r>
      <w:r w:rsidRPr="0077715A">
        <w:t>Кизилов А</w:t>
      </w:r>
      <w:r w:rsidR="0077715A">
        <w:t xml:space="preserve">.Н., </w:t>
      </w:r>
      <w:r w:rsidRPr="0077715A">
        <w:t>Макаренко Е</w:t>
      </w:r>
      <w:r w:rsidR="0077715A">
        <w:t xml:space="preserve">.Н., </w:t>
      </w:r>
      <w:r w:rsidRPr="0077715A">
        <w:t>Дубинина Т</w:t>
      </w:r>
      <w:r w:rsidR="0077715A">
        <w:t xml:space="preserve">.И., </w:t>
      </w:r>
      <w:r w:rsidRPr="0077715A">
        <w:t>Чухрова О</w:t>
      </w:r>
      <w:r w:rsidR="0077715A">
        <w:t xml:space="preserve">.В. </w:t>
      </w:r>
      <w:r w:rsidRPr="0077715A">
        <w:t>Теория бухгалтерского учета</w:t>
      </w:r>
      <w:r w:rsidR="0077715A" w:rsidRPr="0077715A">
        <w:t xml:space="preserve">. </w:t>
      </w:r>
      <w:r w:rsidRPr="0077715A">
        <w:t>Учебное пособие</w:t>
      </w:r>
      <w:r w:rsidR="0077715A" w:rsidRPr="0077715A">
        <w:t xml:space="preserve">. </w:t>
      </w:r>
      <w:r w:rsidRPr="0077715A">
        <w:t>Ростовский социально-экономический институт, 2006</w:t>
      </w:r>
      <w:r w:rsidR="0077715A" w:rsidRPr="0077715A">
        <w:t>.</w:t>
      </w:r>
    </w:p>
    <w:p w:rsidR="0088257A" w:rsidRPr="0077715A" w:rsidRDefault="0088257A" w:rsidP="00287E37">
      <w:pPr>
        <w:ind w:firstLine="0"/>
      </w:pPr>
      <w:r w:rsidRPr="0077715A">
        <w:t>4</w:t>
      </w:r>
      <w:r w:rsidR="0077715A" w:rsidRPr="0077715A">
        <w:t xml:space="preserve">. </w:t>
      </w:r>
      <w:r w:rsidRPr="0077715A">
        <w:t>Кизилов А</w:t>
      </w:r>
      <w:r w:rsidR="0077715A">
        <w:t xml:space="preserve">.Н. </w:t>
      </w:r>
      <w:r w:rsidRPr="0077715A">
        <w:t>Теория бухгалтерского учета</w:t>
      </w:r>
      <w:r w:rsidR="0077715A" w:rsidRPr="0077715A">
        <w:t xml:space="preserve">: </w:t>
      </w:r>
      <w:r w:rsidRPr="0077715A">
        <w:t>учебное пособие</w:t>
      </w:r>
      <w:r w:rsidR="0077715A" w:rsidRPr="0077715A">
        <w:t xml:space="preserve">. </w:t>
      </w:r>
      <w:r w:rsidRPr="0077715A">
        <w:t>/ А</w:t>
      </w:r>
      <w:r w:rsidR="0077715A">
        <w:t xml:space="preserve">.Н. </w:t>
      </w:r>
      <w:r w:rsidRPr="0077715A">
        <w:t>Кизилов</w:t>
      </w:r>
      <w:r w:rsidR="0077715A" w:rsidRPr="0077715A">
        <w:t>. -</w:t>
      </w:r>
      <w:r w:rsidR="0077715A">
        <w:t xml:space="preserve"> </w:t>
      </w:r>
      <w:r w:rsidRPr="0077715A">
        <w:t>М</w:t>
      </w:r>
      <w:r w:rsidR="0077715A">
        <w:t>.:</w:t>
      </w:r>
      <w:r w:rsidR="0077715A" w:rsidRPr="0077715A">
        <w:t xml:space="preserve"> </w:t>
      </w:r>
      <w:r w:rsidRPr="0077715A">
        <w:t>Эксмо, 2006</w:t>
      </w:r>
      <w:r w:rsidR="0077715A" w:rsidRPr="0077715A">
        <w:t xml:space="preserve">. </w:t>
      </w:r>
      <w:r w:rsidR="0077715A">
        <w:t>-</w:t>
      </w:r>
      <w:r w:rsidRPr="0077715A">
        <w:t xml:space="preserve"> 320 с</w:t>
      </w:r>
      <w:r w:rsidR="0077715A" w:rsidRPr="0077715A">
        <w:t xml:space="preserve">. </w:t>
      </w:r>
      <w:r w:rsidR="0077715A">
        <w:t>- (</w:t>
      </w:r>
      <w:r w:rsidRPr="0077715A">
        <w:t>Экономический факультет</w:t>
      </w:r>
      <w:r w:rsidR="0077715A" w:rsidRPr="0077715A">
        <w:t>).</w:t>
      </w:r>
      <w:bookmarkStart w:id="0" w:name="_GoBack"/>
      <w:bookmarkEnd w:id="0"/>
    </w:p>
    <w:sectPr w:rsidR="0088257A" w:rsidRPr="0077715A" w:rsidSect="0077715A">
      <w:headerReference w:type="default" r:id="rId7"/>
      <w:footerReference w:type="default" r:id="rId8"/>
      <w:type w:val="continuous"/>
      <w:pgSz w:w="11909" w:h="16834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56A" w:rsidRDefault="00B8256A">
      <w:r>
        <w:separator/>
      </w:r>
    </w:p>
  </w:endnote>
  <w:endnote w:type="continuationSeparator" w:id="0">
    <w:p w:rsidR="00B8256A" w:rsidRDefault="00B8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8B3" w:rsidRDefault="008118B3" w:rsidP="00064CD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56A" w:rsidRDefault="00B8256A">
      <w:r>
        <w:separator/>
      </w:r>
    </w:p>
  </w:footnote>
  <w:footnote w:type="continuationSeparator" w:id="0">
    <w:p w:rsidR="00B8256A" w:rsidRDefault="00B82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8B3" w:rsidRDefault="00BE5DFC" w:rsidP="0077715A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118B3" w:rsidRDefault="008118B3" w:rsidP="0077715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468B"/>
    <w:multiLevelType w:val="hybridMultilevel"/>
    <w:tmpl w:val="15A82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C47515"/>
    <w:multiLevelType w:val="hybridMultilevel"/>
    <w:tmpl w:val="D95C34DC"/>
    <w:lvl w:ilvl="0" w:tplc="D612F74C">
      <w:start w:val="1"/>
      <w:numFmt w:val="decimal"/>
      <w:lvlText w:val="%1)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>
    <w:nsid w:val="0E4A6E91"/>
    <w:multiLevelType w:val="hybridMultilevel"/>
    <w:tmpl w:val="284C3320"/>
    <w:lvl w:ilvl="0" w:tplc="D9D2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450BA">
      <w:numFmt w:val="none"/>
      <w:lvlText w:val=""/>
      <w:lvlJc w:val="left"/>
      <w:pPr>
        <w:tabs>
          <w:tab w:val="num" w:pos="360"/>
        </w:tabs>
      </w:pPr>
    </w:lvl>
    <w:lvl w:ilvl="2" w:tplc="430EF4C6">
      <w:numFmt w:val="none"/>
      <w:lvlText w:val=""/>
      <w:lvlJc w:val="left"/>
      <w:pPr>
        <w:tabs>
          <w:tab w:val="num" w:pos="360"/>
        </w:tabs>
      </w:pPr>
    </w:lvl>
    <w:lvl w:ilvl="3" w:tplc="D2DE05C4">
      <w:numFmt w:val="none"/>
      <w:lvlText w:val=""/>
      <w:lvlJc w:val="left"/>
      <w:pPr>
        <w:tabs>
          <w:tab w:val="num" w:pos="360"/>
        </w:tabs>
      </w:pPr>
    </w:lvl>
    <w:lvl w:ilvl="4" w:tplc="8206904C">
      <w:numFmt w:val="none"/>
      <w:lvlText w:val=""/>
      <w:lvlJc w:val="left"/>
      <w:pPr>
        <w:tabs>
          <w:tab w:val="num" w:pos="360"/>
        </w:tabs>
      </w:pPr>
    </w:lvl>
    <w:lvl w:ilvl="5" w:tplc="17D82340">
      <w:numFmt w:val="none"/>
      <w:lvlText w:val=""/>
      <w:lvlJc w:val="left"/>
      <w:pPr>
        <w:tabs>
          <w:tab w:val="num" w:pos="360"/>
        </w:tabs>
      </w:pPr>
    </w:lvl>
    <w:lvl w:ilvl="6" w:tplc="CD1092F6">
      <w:numFmt w:val="none"/>
      <w:lvlText w:val=""/>
      <w:lvlJc w:val="left"/>
      <w:pPr>
        <w:tabs>
          <w:tab w:val="num" w:pos="360"/>
        </w:tabs>
      </w:pPr>
    </w:lvl>
    <w:lvl w:ilvl="7" w:tplc="78ACF2C4">
      <w:numFmt w:val="none"/>
      <w:lvlText w:val=""/>
      <w:lvlJc w:val="left"/>
      <w:pPr>
        <w:tabs>
          <w:tab w:val="num" w:pos="360"/>
        </w:tabs>
      </w:pPr>
    </w:lvl>
    <w:lvl w:ilvl="8" w:tplc="DD440FB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4C0B22"/>
    <w:multiLevelType w:val="multilevel"/>
    <w:tmpl w:val="0E0E92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2390E"/>
    <w:multiLevelType w:val="hybridMultilevel"/>
    <w:tmpl w:val="2066447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BC363B"/>
    <w:multiLevelType w:val="hybridMultilevel"/>
    <w:tmpl w:val="856ABE0E"/>
    <w:lvl w:ilvl="0" w:tplc="968A9D54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1D1EE5"/>
    <w:multiLevelType w:val="multilevel"/>
    <w:tmpl w:val="1918F702"/>
    <w:lvl w:ilvl="0">
      <w:start w:val="2"/>
      <w:numFmt w:val="none"/>
      <w:lvlText w:val="1."/>
      <w:lvlJc w:val="left"/>
      <w:pPr>
        <w:tabs>
          <w:tab w:val="num" w:pos="120"/>
        </w:tabs>
        <w:ind w:left="1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94491E"/>
    <w:multiLevelType w:val="multilevel"/>
    <w:tmpl w:val="1918F702"/>
    <w:lvl w:ilvl="0">
      <w:start w:val="2"/>
      <w:numFmt w:val="none"/>
      <w:lvlText w:val="1."/>
      <w:lvlJc w:val="left"/>
      <w:pPr>
        <w:tabs>
          <w:tab w:val="num" w:pos="120"/>
        </w:tabs>
        <w:ind w:left="1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1E1FC4"/>
    <w:multiLevelType w:val="hybridMultilevel"/>
    <w:tmpl w:val="CE32FDCA"/>
    <w:lvl w:ilvl="0" w:tplc="85BCFDB0">
      <w:start w:val="4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BC57994"/>
    <w:multiLevelType w:val="multilevel"/>
    <w:tmpl w:val="076AEC76"/>
    <w:lvl w:ilvl="0">
      <w:start w:val="3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4"/>
        </w:tabs>
        <w:ind w:left="7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7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1EB702C2"/>
    <w:multiLevelType w:val="hybridMultilevel"/>
    <w:tmpl w:val="54B4DA10"/>
    <w:lvl w:ilvl="0" w:tplc="396E8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3859F0">
      <w:numFmt w:val="none"/>
      <w:lvlText w:val=""/>
      <w:lvlJc w:val="left"/>
      <w:pPr>
        <w:tabs>
          <w:tab w:val="num" w:pos="360"/>
        </w:tabs>
      </w:pPr>
    </w:lvl>
    <w:lvl w:ilvl="2" w:tplc="C0C86D2C">
      <w:numFmt w:val="none"/>
      <w:lvlText w:val=""/>
      <w:lvlJc w:val="left"/>
      <w:pPr>
        <w:tabs>
          <w:tab w:val="num" w:pos="360"/>
        </w:tabs>
      </w:pPr>
    </w:lvl>
    <w:lvl w:ilvl="3" w:tplc="ACB408D2">
      <w:numFmt w:val="none"/>
      <w:lvlText w:val=""/>
      <w:lvlJc w:val="left"/>
      <w:pPr>
        <w:tabs>
          <w:tab w:val="num" w:pos="360"/>
        </w:tabs>
      </w:pPr>
    </w:lvl>
    <w:lvl w:ilvl="4" w:tplc="ACF271F0">
      <w:numFmt w:val="none"/>
      <w:lvlText w:val=""/>
      <w:lvlJc w:val="left"/>
      <w:pPr>
        <w:tabs>
          <w:tab w:val="num" w:pos="360"/>
        </w:tabs>
      </w:pPr>
    </w:lvl>
    <w:lvl w:ilvl="5" w:tplc="73F4BA12">
      <w:numFmt w:val="none"/>
      <w:lvlText w:val=""/>
      <w:lvlJc w:val="left"/>
      <w:pPr>
        <w:tabs>
          <w:tab w:val="num" w:pos="360"/>
        </w:tabs>
      </w:pPr>
    </w:lvl>
    <w:lvl w:ilvl="6" w:tplc="FAB0C2F0">
      <w:numFmt w:val="none"/>
      <w:lvlText w:val=""/>
      <w:lvlJc w:val="left"/>
      <w:pPr>
        <w:tabs>
          <w:tab w:val="num" w:pos="360"/>
        </w:tabs>
      </w:pPr>
    </w:lvl>
    <w:lvl w:ilvl="7" w:tplc="EAC661CE">
      <w:numFmt w:val="none"/>
      <w:lvlText w:val=""/>
      <w:lvlJc w:val="left"/>
      <w:pPr>
        <w:tabs>
          <w:tab w:val="num" w:pos="360"/>
        </w:tabs>
      </w:pPr>
    </w:lvl>
    <w:lvl w:ilvl="8" w:tplc="82B869E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46F5FCC"/>
    <w:multiLevelType w:val="hybridMultilevel"/>
    <w:tmpl w:val="11AA1090"/>
    <w:lvl w:ilvl="0" w:tplc="7CBE2A7A">
      <w:start w:val="1"/>
      <w:numFmt w:val="decimal"/>
      <w:lvlText w:val="%1."/>
      <w:lvlJc w:val="left"/>
      <w:pPr>
        <w:tabs>
          <w:tab w:val="num" w:pos="1795"/>
        </w:tabs>
        <w:ind w:left="179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>
    <w:nsid w:val="2BA344CE"/>
    <w:multiLevelType w:val="singleLevel"/>
    <w:tmpl w:val="A600FE2E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4">
    <w:nsid w:val="2F371E92"/>
    <w:multiLevelType w:val="hybridMultilevel"/>
    <w:tmpl w:val="0E4AA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2F515E7"/>
    <w:multiLevelType w:val="hybridMultilevel"/>
    <w:tmpl w:val="8FF88E4A"/>
    <w:lvl w:ilvl="0" w:tplc="C79C45A0">
      <w:start w:val="27"/>
      <w:numFmt w:val="decimal"/>
      <w:lvlText w:val="%1."/>
      <w:lvlJc w:val="left"/>
      <w:pPr>
        <w:tabs>
          <w:tab w:val="num" w:pos="1005"/>
        </w:tabs>
        <w:ind w:left="100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A56F12"/>
    <w:multiLevelType w:val="hybridMultilevel"/>
    <w:tmpl w:val="AE3CC20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36326B"/>
    <w:multiLevelType w:val="hybridMultilevel"/>
    <w:tmpl w:val="C57484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63564E"/>
    <w:multiLevelType w:val="multilevel"/>
    <w:tmpl w:val="D6E233CA"/>
    <w:lvl w:ilvl="0">
      <w:start w:val="4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4"/>
        </w:tabs>
        <w:ind w:left="7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7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127A62"/>
    <w:multiLevelType w:val="hybridMultilevel"/>
    <w:tmpl w:val="CB2ABAE2"/>
    <w:lvl w:ilvl="0" w:tplc="A8AE8410">
      <w:start w:val="2"/>
      <w:numFmt w:val="decimal"/>
      <w:lvlText w:val="%11."/>
      <w:lvlJc w:val="left"/>
      <w:pPr>
        <w:tabs>
          <w:tab w:val="num" w:pos="120"/>
        </w:tabs>
        <w:ind w:left="1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C97B62"/>
    <w:multiLevelType w:val="multilevel"/>
    <w:tmpl w:val="7AE4E96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5"/>
        </w:tabs>
        <w:ind w:left="3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0"/>
        </w:tabs>
        <w:ind w:left="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0"/>
        </w:tabs>
        <w:ind w:left="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0"/>
        </w:tabs>
        <w:ind w:left="1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0"/>
        </w:tabs>
        <w:ind w:left="1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0"/>
        </w:tabs>
        <w:ind w:left="1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0"/>
        </w:tabs>
        <w:ind w:left="1840" w:hanging="2160"/>
      </w:pPr>
      <w:rPr>
        <w:rFonts w:hint="default"/>
      </w:rPr>
    </w:lvl>
  </w:abstractNum>
  <w:abstractNum w:abstractNumId="22">
    <w:nsid w:val="436B23BC"/>
    <w:multiLevelType w:val="hybridMultilevel"/>
    <w:tmpl w:val="39D62290"/>
    <w:lvl w:ilvl="0" w:tplc="418AB906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92462C40">
      <w:numFmt w:val="none"/>
      <w:lvlText w:val=""/>
      <w:lvlJc w:val="left"/>
      <w:pPr>
        <w:tabs>
          <w:tab w:val="num" w:pos="360"/>
        </w:tabs>
      </w:pPr>
    </w:lvl>
    <w:lvl w:ilvl="2" w:tplc="E1AC3706">
      <w:numFmt w:val="none"/>
      <w:lvlText w:val=""/>
      <w:lvlJc w:val="left"/>
      <w:pPr>
        <w:tabs>
          <w:tab w:val="num" w:pos="360"/>
        </w:tabs>
      </w:pPr>
    </w:lvl>
    <w:lvl w:ilvl="3" w:tplc="2BD0360A">
      <w:numFmt w:val="none"/>
      <w:lvlText w:val=""/>
      <w:lvlJc w:val="left"/>
      <w:pPr>
        <w:tabs>
          <w:tab w:val="num" w:pos="360"/>
        </w:tabs>
      </w:pPr>
    </w:lvl>
    <w:lvl w:ilvl="4" w:tplc="79D0C09E">
      <w:numFmt w:val="none"/>
      <w:lvlText w:val=""/>
      <w:lvlJc w:val="left"/>
      <w:pPr>
        <w:tabs>
          <w:tab w:val="num" w:pos="360"/>
        </w:tabs>
      </w:pPr>
    </w:lvl>
    <w:lvl w:ilvl="5" w:tplc="14E61720">
      <w:numFmt w:val="none"/>
      <w:lvlText w:val=""/>
      <w:lvlJc w:val="left"/>
      <w:pPr>
        <w:tabs>
          <w:tab w:val="num" w:pos="360"/>
        </w:tabs>
      </w:pPr>
    </w:lvl>
    <w:lvl w:ilvl="6" w:tplc="7F16F8D0">
      <w:numFmt w:val="none"/>
      <w:lvlText w:val=""/>
      <w:lvlJc w:val="left"/>
      <w:pPr>
        <w:tabs>
          <w:tab w:val="num" w:pos="360"/>
        </w:tabs>
      </w:pPr>
    </w:lvl>
    <w:lvl w:ilvl="7" w:tplc="CA604082">
      <w:numFmt w:val="none"/>
      <w:lvlText w:val=""/>
      <w:lvlJc w:val="left"/>
      <w:pPr>
        <w:tabs>
          <w:tab w:val="num" w:pos="360"/>
        </w:tabs>
      </w:pPr>
    </w:lvl>
    <w:lvl w:ilvl="8" w:tplc="2E0A898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52969B1"/>
    <w:multiLevelType w:val="multilevel"/>
    <w:tmpl w:val="44A03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514E9F"/>
    <w:multiLevelType w:val="hybridMultilevel"/>
    <w:tmpl w:val="5694F178"/>
    <w:lvl w:ilvl="0" w:tplc="EE1C25F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5" w:hanging="360"/>
      </w:pPr>
    </w:lvl>
    <w:lvl w:ilvl="2" w:tplc="0419001B">
      <w:start w:val="1"/>
      <w:numFmt w:val="lowerRoman"/>
      <w:lvlText w:val="%3."/>
      <w:lvlJc w:val="right"/>
      <w:pPr>
        <w:ind w:left="2195" w:hanging="180"/>
      </w:pPr>
    </w:lvl>
    <w:lvl w:ilvl="3" w:tplc="0419000F">
      <w:start w:val="1"/>
      <w:numFmt w:val="decimal"/>
      <w:lvlText w:val="%4."/>
      <w:lvlJc w:val="left"/>
      <w:pPr>
        <w:ind w:left="2915" w:hanging="360"/>
      </w:pPr>
    </w:lvl>
    <w:lvl w:ilvl="4" w:tplc="04190019">
      <w:start w:val="1"/>
      <w:numFmt w:val="lowerLetter"/>
      <w:lvlText w:val="%5."/>
      <w:lvlJc w:val="left"/>
      <w:pPr>
        <w:ind w:left="3635" w:hanging="360"/>
      </w:pPr>
    </w:lvl>
    <w:lvl w:ilvl="5" w:tplc="0419001B">
      <w:start w:val="1"/>
      <w:numFmt w:val="lowerRoman"/>
      <w:lvlText w:val="%6."/>
      <w:lvlJc w:val="right"/>
      <w:pPr>
        <w:ind w:left="4355" w:hanging="180"/>
      </w:pPr>
    </w:lvl>
    <w:lvl w:ilvl="6" w:tplc="0419000F">
      <w:start w:val="1"/>
      <w:numFmt w:val="decimal"/>
      <w:lvlText w:val="%7."/>
      <w:lvlJc w:val="left"/>
      <w:pPr>
        <w:ind w:left="5075" w:hanging="360"/>
      </w:pPr>
    </w:lvl>
    <w:lvl w:ilvl="7" w:tplc="04190019">
      <w:start w:val="1"/>
      <w:numFmt w:val="lowerLetter"/>
      <w:lvlText w:val="%8."/>
      <w:lvlJc w:val="left"/>
      <w:pPr>
        <w:ind w:left="5795" w:hanging="360"/>
      </w:pPr>
    </w:lvl>
    <w:lvl w:ilvl="8" w:tplc="0419001B">
      <w:start w:val="1"/>
      <w:numFmt w:val="lowerRoman"/>
      <w:lvlText w:val="%9."/>
      <w:lvlJc w:val="right"/>
      <w:pPr>
        <w:ind w:left="6515" w:hanging="180"/>
      </w:pPr>
    </w:lvl>
  </w:abstractNum>
  <w:abstractNum w:abstractNumId="25">
    <w:nsid w:val="4B327EAA"/>
    <w:multiLevelType w:val="hybridMultilevel"/>
    <w:tmpl w:val="44A03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6037BA"/>
    <w:multiLevelType w:val="hybridMultilevel"/>
    <w:tmpl w:val="0CEAD2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BC47BB"/>
    <w:multiLevelType w:val="hybridMultilevel"/>
    <w:tmpl w:val="A7445706"/>
    <w:lvl w:ilvl="0" w:tplc="29E48514">
      <w:start w:val="2"/>
      <w:numFmt w:val="none"/>
      <w:lvlText w:val="1."/>
      <w:lvlJc w:val="left"/>
      <w:pPr>
        <w:tabs>
          <w:tab w:val="num" w:pos="100"/>
        </w:tabs>
        <w:ind w:left="1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8">
    <w:nsid w:val="55C47E37"/>
    <w:multiLevelType w:val="hybridMultilevel"/>
    <w:tmpl w:val="A1A49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E91DFB"/>
    <w:multiLevelType w:val="hybridMultilevel"/>
    <w:tmpl w:val="CC5EA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CA133F"/>
    <w:multiLevelType w:val="multilevel"/>
    <w:tmpl w:val="F2FE85B8"/>
    <w:lvl w:ilvl="0">
      <w:start w:val="2"/>
      <w:numFmt w:val="none"/>
      <w:lvlText w:val="1."/>
      <w:lvlJc w:val="left"/>
      <w:pPr>
        <w:tabs>
          <w:tab w:val="num" w:pos="120"/>
        </w:tabs>
        <w:ind w:left="1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121159"/>
    <w:multiLevelType w:val="hybridMultilevel"/>
    <w:tmpl w:val="844A6D5C"/>
    <w:lvl w:ilvl="0" w:tplc="7500DA9C">
      <w:start w:val="1"/>
      <w:numFmt w:val="bullet"/>
      <w:lvlText w:val=""/>
      <w:lvlJc w:val="left"/>
      <w:pPr>
        <w:tabs>
          <w:tab w:val="num" w:pos="1941"/>
        </w:tabs>
        <w:ind w:left="1770" w:hanging="51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1596F61"/>
    <w:multiLevelType w:val="hybridMultilevel"/>
    <w:tmpl w:val="A31AAE08"/>
    <w:lvl w:ilvl="0" w:tplc="B99C257E">
      <w:start w:val="28"/>
      <w:numFmt w:val="decimal"/>
      <w:lvlText w:val="%1."/>
      <w:lvlJc w:val="left"/>
      <w:pPr>
        <w:tabs>
          <w:tab w:val="num" w:pos="1005"/>
        </w:tabs>
        <w:ind w:left="100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16A73CB"/>
    <w:multiLevelType w:val="hybridMultilevel"/>
    <w:tmpl w:val="DC786156"/>
    <w:lvl w:ilvl="0" w:tplc="D612F74C">
      <w:start w:val="1"/>
      <w:numFmt w:val="decimal"/>
      <w:lvlText w:val="%1)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F21A82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68607FBB"/>
    <w:multiLevelType w:val="multilevel"/>
    <w:tmpl w:val="E25A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155"/>
        </w:tabs>
        <w:ind w:left="1155" w:hanging="795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795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sz w:val="28"/>
        <w:szCs w:val="28"/>
      </w:rPr>
    </w:lvl>
  </w:abstractNum>
  <w:abstractNum w:abstractNumId="36">
    <w:nsid w:val="6AF328ED"/>
    <w:multiLevelType w:val="hybridMultilevel"/>
    <w:tmpl w:val="775EB960"/>
    <w:lvl w:ilvl="0" w:tplc="178214A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4227B8C"/>
    <w:multiLevelType w:val="hybridMultilevel"/>
    <w:tmpl w:val="1918F702"/>
    <w:lvl w:ilvl="0" w:tplc="29E48514">
      <w:start w:val="2"/>
      <w:numFmt w:val="none"/>
      <w:lvlText w:val="1."/>
      <w:lvlJc w:val="left"/>
      <w:pPr>
        <w:tabs>
          <w:tab w:val="num" w:pos="120"/>
        </w:tabs>
        <w:ind w:left="1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D92DDA"/>
    <w:multiLevelType w:val="hybridMultilevel"/>
    <w:tmpl w:val="7F88EE7A"/>
    <w:lvl w:ilvl="0" w:tplc="1E20F856">
      <w:start w:val="4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7E0122"/>
    <w:multiLevelType w:val="hybridMultilevel"/>
    <w:tmpl w:val="2E2E2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6C7D37"/>
    <w:multiLevelType w:val="multilevel"/>
    <w:tmpl w:val="8D46514E"/>
    <w:lvl w:ilvl="0">
      <w:start w:val="2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4"/>
        </w:tabs>
        <w:ind w:left="7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7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C494EEA"/>
    <w:multiLevelType w:val="multilevel"/>
    <w:tmpl w:val="1918F702"/>
    <w:lvl w:ilvl="0">
      <w:start w:val="2"/>
      <w:numFmt w:val="none"/>
      <w:lvlText w:val="1."/>
      <w:lvlJc w:val="left"/>
      <w:pPr>
        <w:tabs>
          <w:tab w:val="num" w:pos="120"/>
        </w:tabs>
        <w:ind w:left="1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3">
    <w:nsid w:val="7DFF7D3B"/>
    <w:multiLevelType w:val="hybridMultilevel"/>
    <w:tmpl w:val="3C5AB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29F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31"/>
  </w:num>
  <w:num w:numId="4">
    <w:abstractNumId w:val="13"/>
  </w:num>
  <w:num w:numId="5">
    <w:abstractNumId w:val="22"/>
  </w:num>
  <w:num w:numId="6">
    <w:abstractNumId w:val="39"/>
  </w:num>
  <w:num w:numId="7">
    <w:abstractNumId w:val="3"/>
  </w:num>
  <w:num w:numId="8">
    <w:abstractNumId w:val="33"/>
  </w:num>
  <w:num w:numId="9">
    <w:abstractNumId w:val="36"/>
  </w:num>
  <w:num w:numId="10">
    <w:abstractNumId w:val="43"/>
  </w:num>
  <w:num w:numId="11">
    <w:abstractNumId w:val="18"/>
  </w:num>
  <w:num w:numId="12">
    <w:abstractNumId w:val="2"/>
  </w:num>
  <w:num w:numId="13">
    <w:abstractNumId w:val="27"/>
  </w:num>
  <w:num w:numId="14">
    <w:abstractNumId w:val="17"/>
  </w:num>
  <w:num w:numId="15">
    <w:abstractNumId w:val="10"/>
  </w:num>
  <w:num w:numId="16">
    <w:abstractNumId w:val="25"/>
  </w:num>
  <w:num w:numId="17">
    <w:abstractNumId w:val="21"/>
  </w:num>
  <w:num w:numId="18">
    <w:abstractNumId w:val="4"/>
  </w:num>
  <w:num w:numId="19">
    <w:abstractNumId w:val="37"/>
  </w:num>
  <w:num w:numId="20">
    <w:abstractNumId w:val="30"/>
  </w:num>
  <w:num w:numId="21">
    <w:abstractNumId w:val="41"/>
  </w:num>
  <w:num w:numId="22">
    <w:abstractNumId w:val="20"/>
  </w:num>
  <w:num w:numId="23">
    <w:abstractNumId w:val="8"/>
  </w:num>
  <w:num w:numId="24">
    <w:abstractNumId w:val="7"/>
  </w:num>
  <w:num w:numId="25">
    <w:abstractNumId w:val="5"/>
  </w:num>
  <w:num w:numId="26">
    <w:abstractNumId w:val="0"/>
  </w:num>
  <w:num w:numId="27">
    <w:abstractNumId w:val="28"/>
  </w:num>
  <w:num w:numId="28">
    <w:abstractNumId w:val="29"/>
  </w:num>
  <w:num w:numId="29">
    <w:abstractNumId w:val="26"/>
  </w:num>
  <w:num w:numId="30">
    <w:abstractNumId w:val="19"/>
  </w:num>
  <w:num w:numId="31">
    <w:abstractNumId w:val="23"/>
  </w:num>
  <w:num w:numId="32">
    <w:abstractNumId w:val="38"/>
  </w:num>
  <w:num w:numId="33">
    <w:abstractNumId w:val="14"/>
  </w:num>
  <w:num w:numId="34">
    <w:abstractNumId w:val="35"/>
  </w:num>
  <w:num w:numId="35">
    <w:abstractNumId w:val="9"/>
  </w:num>
  <w:num w:numId="36">
    <w:abstractNumId w:val="6"/>
  </w:num>
  <w:num w:numId="37">
    <w:abstractNumId w:val="12"/>
  </w:num>
  <w:num w:numId="38">
    <w:abstractNumId w:val="15"/>
  </w:num>
  <w:num w:numId="39">
    <w:abstractNumId w:val="32"/>
  </w:num>
  <w:num w:numId="40">
    <w:abstractNumId w:val="40"/>
  </w:num>
  <w:num w:numId="41">
    <w:abstractNumId w:val="24"/>
  </w:num>
  <w:num w:numId="42">
    <w:abstractNumId w:val="16"/>
  </w:num>
  <w:num w:numId="43">
    <w:abstractNumId w:val="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397"/>
  <w:doNotHyphenateCaps/>
  <w:drawingGridHorizontalSpacing w:val="14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55A"/>
    <w:rsid w:val="000007FA"/>
    <w:rsid w:val="00000AB8"/>
    <w:rsid w:val="00000FE5"/>
    <w:rsid w:val="00006B3D"/>
    <w:rsid w:val="000145F5"/>
    <w:rsid w:val="00016A1E"/>
    <w:rsid w:val="00022697"/>
    <w:rsid w:val="00023099"/>
    <w:rsid w:val="00024329"/>
    <w:rsid w:val="000248D6"/>
    <w:rsid w:val="0003358D"/>
    <w:rsid w:val="00036355"/>
    <w:rsid w:val="00036FAF"/>
    <w:rsid w:val="00040805"/>
    <w:rsid w:val="000448EE"/>
    <w:rsid w:val="0004550D"/>
    <w:rsid w:val="00064CD6"/>
    <w:rsid w:val="0006520E"/>
    <w:rsid w:val="00066AD7"/>
    <w:rsid w:val="000715C6"/>
    <w:rsid w:val="00071680"/>
    <w:rsid w:val="000739F4"/>
    <w:rsid w:val="000769AC"/>
    <w:rsid w:val="00080781"/>
    <w:rsid w:val="00080EA1"/>
    <w:rsid w:val="00085FBD"/>
    <w:rsid w:val="00086EEF"/>
    <w:rsid w:val="00090298"/>
    <w:rsid w:val="00096B39"/>
    <w:rsid w:val="000A049B"/>
    <w:rsid w:val="000B0875"/>
    <w:rsid w:val="000B70A4"/>
    <w:rsid w:val="000C0325"/>
    <w:rsid w:val="000D2D2E"/>
    <w:rsid w:val="000D5569"/>
    <w:rsid w:val="000D692D"/>
    <w:rsid w:val="000E4CDB"/>
    <w:rsid w:val="000E7860"/>
    <w:rsid w:val="000F5057"/>
    <w:rsid w:val="000F652A"/>
    <w:rsid w:val="000F6C9D"/>
    <w:rsid w:val="00101F90"/>
    <w:rsid w:val="001043D1"/>
    <w:rsid w:val="00106E93"/>
    <w:rsid w:val="001111F3"/>
    <w:rsid w:val="00111A3F"/>
    <w:rsid w:val="0011422A"/>
    <w:rsid w:val="00124672"/>
    <w:rsid w:val="001301B5"/>
    <w:rsid w:val="00131696"/>
    <w:rsid w:val="00135A66"/>
    <w:rsid w:val="0014612A"/>
    <w:rsid w:val="00150B35"/>
    <w:rsid w:val="00156573"/>
    <w:rsid w:val="00160C30"/>
    <w:rsid w:val="001708B9"/>
    <w:rsid w:val="0018152F"/>
    <w:rsid w:val="0018377F"/>
    <w:rsid w:val="00183D12"/>
    <w:rsid w:val="00185C7F"/>
    <w:rsid w:val="001A0626"/>
    <w:rsid w:val="001A3E4E"/>
    <w:rsid w:val="001A76FA"/>
    <w:rsid w:val="001B23A2"/>
    <w:rsid w:val="001B4DCF"/>
    <w:rsid w:val="001B515A"/>
    <w:rsid w:val="001B5972"/>
    <w:rsid w:val="001B6404"/>
    <w:rsid w:val="001B6E3F"/>
    <w:rsid w:val="001B74AF"/>
    <w:rsid w:val="001D3BE8"/>
    <w:rsid w:val="001E02AA"/>
    <w:rsid w:val="001F4068"/>
    <w:rsid w:val="0020328A"/>
    <w:rsid w:val="00204B02"/>
    <w:rsid w:val="0021409E"/>
    <w:rsid w:val="00214A08"/>
    <w:rsid w:val="00217987"/>
    <w:rsid w:val="00221960"/>
    <w:rsid w:val="00222391"/>
    <w:rsid w:val="002225C6"/>
    <w:rsid w:val="00224C62"/>
    <w:rsid w:val="00226CB2"/>
    <w:rsid w:val="00227B19"/>
    <w:rsid w:val="0023582D"/>
    <w:rsid w:val="002408D5"/>
    <w:rsid w:val="00243365"/>
    <w:rsid w:val="00245660"/>
    <w:rsid w:val="0025256E"/>
    <w:rsid w:val="0025546C"/>
    <w:rsid w:val="00266449"/>
    <w:rsid w:val="00271906"/>
    <w:rsid w:val="0027341E"/>
    <w:rsid w:val="00287E37"/>
    <w:rsid w:val="00292D77"/>
    <w:rsid w:val="00294259"/>
    <w:rsid w:val="002A0F15"/>
    <w:rsid w:val="002A1024"/>
    <w:rsid w:val="002A51BF"/>
    <w:rsid w:val="002A5265"/>
    <w:rsid w:val="002A59F8"/>
    <w:rsid w:val="002A6478"/>
    <w:rsid w:val="002A6E0C"/>
    <w:rsid w:val="002B1BCA"/>
    <w:rsid w:val="002C0692"/>
    <w:rsid w:val="002C1E5F"/>
    <w:rsid w:val="002E0201"/>
    <w:rsid w:val="002E1D0C"/>
    <w:rsid w:val="002F3277"/>
    <w:rsid w:val="003000FD"/>
    <w:rsid w:val="003017CD"/>
    <w:rsid w:val="00305006"/>
    <w:rsid w:val="00306878"/>
    <w:rsid w:val="00306FB5"/>
    <w:rsid w:val="00311E09"/>
    <w:rsid w:val="003144ED"/>
    <w:rsid w:val="00323B9E"/>
    <w:rsid w:val="0033018D"/>
    <w:rsid w:val="003427D4"/>
    <w:rsid w:val="00344575"/>
    <w:rsid w:val="00345A90"/>
    <w:rsid w:val="0034665C"/>
    <w:rsid w:val="00354ADF"/>
    <w:rsid w:val="0036332B"/>
    <w:rsid w:val="003667E1"/>
    <w:rsid w:val="00371C0D"/>
    <w:rsid w:val="00373509"/>
    <w:rsid w:val="00386583"/>
    <w:rsid w:val="00387FB0"/>
    <w:rsid w:val="00394014"/>
    <w:rsid w:val="00397FEA"/>
    <w:rsid w:val="003B694F"/>
    <w:rsid w:val="003C4513"/>
    <w:rsid w:val="003E4153"/>
    <w:rsid w:val="003F4A32"/>
    <w:rsid w:val="004029BA"/>
    <w:rsid w:val="00411221"/>
    <w:rsid w:val="004137B0"/>
    <w:rsid w:val="00415FC2"/>
    <w:rsid w:val="00427F91"/>
    <w:rsid w:val="00433DCB"/>
    <w:rsid w:val="004408EB"/>
    <w:rsid w:val="0044155A"/>
    <w:rsid w:val="00447C54"/>
    <w:rsid w:val="00447CC0"/>
    <w:rsid w:val="00454D6E"/>
    <w:rsid w:val="00456E24"/>
    <w:rsid w:val="00464E10"/>
    <w:rsid w:val="00480B61"/>
    <w:rsid w:val="00481AC5"/>
    <w:rsid w:val="004826F4"/>
    <w:rsid w:val="0048290C"/>
    <w:rsid w:val="00482D9B"/>
    <w:rsid w:val="00486748"/>
    <w:rsid w:val="00490336"/>
    <w:rsid w:val="00497BC1"/>
    <w:rsid w:val="004A3B37"/>
    <w:rsid w:val="004B3BA7"/>
    <w:rsid w:val="004B45AB"/>
    <w:rsid w:val="004B6A01"/>
    <w:rsid w:val="004C55E2"/>
    <w:rsid w:val="004D473C"/>
    <w:rsid w:val="004D4F75"/>
    <w:rsid w:val="004D5664"/>
    <w:rsid w:val="004E2F53"/>
    <w:rsid w:val="004E59EA"/>
    <w:rsid w:val="004E6533"/>
    <w:rsid w:val="004F2525"/>
    <w:rsid w:val="004F42BE"/>
    <w:rsid w:val="004F572A"/>
    <w:rsid w:val="00500E50"/>
    <w:rsid w:val="005036F7"/>
    <w:rsid w:val="00503A78"/>
    <w:rsid w:val="00504C24"/>
    <w:rsid w:val="005139F1"/>
    <w:rsid w:val="005143FD"/>
    <w:rsid w:val="005208A5"/>
    <w:rsid w:val="005216AF"/>
    <w:rsid w:val="005413FA"/>
    <w:rsid w:val="005504A7"/>
    <w:rsid w:val="0055067E"/>
    <w:rsid w:val="005549C3"/>
    <w:rsid w:val="00557C70"/>
    <w:rsid w:val="0056184E"/>
    <w:rsid w:val="005645AE"/>
    <w:rsid w:val="0057607C"/>
    <w:rsid w:val="00576A19"/>
    <w:rsid w:val="00577740"/>
    <w:rsid w:val="005869F1"/>
    <w:rsid w:val="00586AC1"/>
    <w:rsid w:val="00591B41"/>
    <w:rsid w:val="0059568F"/>
    <w:rsid w:val="00595B2B"/>
    <w:rsid w:val="00596433"/>
    <w:rsid w:val="005A73DB"/>
    <w:rsid w:val="005C2DE4"/>
    <w:rsid w:val="005C30E5"/>
    <w:rsid w:val="005D2B02"/>
    <w:rsid w:val="005D2EFC"/>
    <w:rsid w:val="005D4E11"/>
    <w:rsid w:val="005E16E4"/>
    <w:rsid w:val="005E6435"/>
    <w:rsid w:val="005E784E"/>
    <w:rsid w:val="005F5910"/>
    <w:rsid w:val="006057D1"/>
    <w:rsid w:val="00612CFC"/>
    <w:rsid w:val="00616287"/>
    <w:rsid w:val="0061745F"/>
    <w:rsid w:val="00617831"/>
    <w:rsid w:val="0062014F"/>
    <w:rsid w:val="006425AB"/>
    <w:rsid w:val="006447A0"/>
    <w:rsid w:val="006530C4"/>
    <w:rsid w:val="0065549B"/>
    <w:rsid w:val="0065614F"/>
    <w:rsid w:val="00664428"/>
    <w:rsid w:val="00674616"/>
    <w:rsid w:val="0067560C"/>
    <w:rsid w:val="00684764"/>
    <w:rsid w:val="00687F2B"/>
    <w:rsid w:val="00695ACD"/>
    <w:rsid w:val="006A18DE"/>
    <w:rsid w:val="006A6D50"/>
    <w:rsid w:val="006B0185"/>
    <w:rsid w:val="006B1DE5"/>
    <w:rsid w:val="006B5BDB"/>
    <w:rsid w:val="006C3AE9"/>
    <w:rsid w:val="006C6511"/>
    <w:rsid w:val="006D5896"/>
    <w:rsid w:val="006D5AD5"/>
    <w:rsid w:val="006D66ED"/>
    <w:rsid w:val="006E67B5"/>
    <w:rsid w:val="006E6B48"/>
    <w:rsid w:val="006F4C70"/>
    <w:rsid w:val="007007B0"/>
    <w:rsid w:val="00701292"/>
    <w:rsid w:val="00703EC0"/>
    <w:rsid w:val="007040AD"/>
    <w:rsid w:val="00710E44"/>
    <w:rsid w:val="00713617"/>
    <w:rsid w:val="007144C2"/>
    <w:rsid w:val="0072562A"/>
    <w:rsid w:val="00725971"/>
    <w:rsid w:val="007267BF"/>
    <w:rsid w:val="007276F0"/>
    <w:rsid w:val="0073151C"/>
    <w:rsid w:val="0073371F"/>
    <w:rsid w:val="007346B8"/>
    <w:rsid w:val="00737924"/>
    <w:rsid w:val="007504A6"/>
    <w:rsid w:val="00753DD5"/>
    <w:rsid w:val="007554E4"/>
    <w:rsid w:val="00764537"/>
    <w:rsid w:val="00764A08"/>
    <w:rsid w:val="00764FB7"/>
    <w:rsid w:val="00765A7D"/>
    <w:rsid w:val="00766055"/>
    <w:rsid w:val="00773EA2"/>
    <w:rsid w:val="0077715A"/>
    <w:rsid w:val="007802B1"/>
    <w:rsid w:val="00781724"/>
    <w:rsid w:val="007847C7"/>
    <w:rsid w:val="00792B79"/>
    <w:rsid w:val="007A5222"/>
    <w:rsid w:val="007B1DB7"/>
    <w:rsid w:val="007B3419"/>
    <w:rsid w:val="007B60E3"/>
    <w:rsid w:val="007B6C85"/>
    <w:rsid w:val="007C2979"/>
    <w:rsid w:val="007C682E"/>
    <w:rsid w:val="007D1941"/>
    <w:rsid w:val="007D78E8"/>
    <w:rsid w:val="007E1B49"/>
    <w:rsid w:val="007E3939"/>
    <w:rsid w:val="007E5482"/>
    <w:rsid w:val="007F689C"/>
    <w:rsid w:val="00802CBE"/>
    <w:rsid w:val="00803BBE"/>
    <w:rsid w:val="0080504C"/>
    <w:rsid w:val="00807069"/>
    <w:rsid w:val="0080745E"/>
    <w:rsid w:val="008118B3"/>
    <w:rsid w:val="00816182"/>
    <w:rsid w:val="00820834"/>
    <w:rsid w:val="008265F0"/>
    <w:rsid w:val="0083092F"/>
    <w:rsid w:val="00831E17"/>
    <w:rsid w:val="0083761C"/>
    <w:rsid w:val="00837AA6"/>
    <w:rsid w:val="0084072B"/>
    <w:rsid w:val="00842673"/>
    <w:rsid w:val="0085046B"/>
    <w:rsid w:val="0085111F"/>
    <w:rsid w:val="00854AFA"/>
    <w:rsid w:val="00861CA1"/>
    <w:rsid w:val="00862C94"/>
    <w:rsid w:val="00862E93"/>
    <w:rsid w:val="00864C57"/>
    <w:rsid w:val="00865927"/>
    <w:rsid w:val="00865EC6"/>
    <w:rsid w:val="00866646"/>
    <w:rsid w:val="0086724C"/>
    <w:rsid w:val="008676A8"/>
    <w:rsid w:val="00870DAD"/>
    <w:rsid w:val="00872C52"/>
    <w:rsid w:val="008733A8"/>
    <w:rsid w:val="008750C5"/>
    <w:rsid w:val="0087748C"/>
    <w:rsid w:val="0088257A"/>
    <w:rsid w:val="00890243"/>
    <w:rsid w:val="00891A72"/>
    <w:rsid w:val="00891BD2"/>
    <w:rsid w:val="008959A3"/>
    <w:rsid w:val="008A554F"/>
    <w:rsid w:val="008B02B0"/>
    <w:rsid w:val="008B201E"/>
    <w:rsid w:val="008D1F25"/>
    <w:rsid w:val="008D4D69"/>
    <w:rsid w:val="008D5237"/>
    <w:rsid w:val="008D5910"/>
    <w:rsid w:val="008D734D"/>
    <w:rsid w:val="008E0B8F"/>
    <w:rsid w:val="008E1623"/>
    <w:rsid w:val="008F1C55"/>
    <w:rsid w:val="008F28B7"/>
    <w:rsid w:val="0090080B"/>
    <w:rsid w:val="00900A38"/>
    <w:rsid w:val="00901D18"/>
    <w:rsid w:val="00903E2D"/>
    <w:rsid w:val="009046CF"/>
    <w:rsid w:val="0090566A"/>
    <w:rsid w:val="00906537"/>
    <w:rsid w:val="00910453"/>
    <w:rsid w:val="00910C8D"/>
    <w:rsid w:val="00912DBD"/>
    <w:rsid w:val="009142F8"/>
    <w:rsid w:val="0091627C"/>
    <w:rsid w:val="009167A5"/>
    <w:rsid w:val="009216DC"/>
    <w:rsid w:val="00921F72"/>
    <w:rsid w:val="00922D78"/>
    <w:rsid w:val="00934299"/>
    <w:rsid w:val="00936589"/>
    <w:rsid w:val="00936C1B"/>
    <w:rsid w:val="00943D90"/>
    <w:rsid w:val="009444EA"/>
    <w:rsid w:val="00944F4E"/>
    <w:rsid w:val="00950F56"/>
    <w:rsid w:val="00967043"/>
    <w:rsid w:val="009671EB"/>
    <w:rsid w:val="00971ADE"/>
    <w:rsid w:val="009727F0"/>
    <w:rsid w:val="00973EDF"/>
    <w:rsid w:val="00976350"/>
    <w:rsid w:val="00976CB3"/>
    <w:rsid w:val="0097737A"/>
    <w:rsid w:val="00981D71"/>
    <w:rsid w:val="00984DDF"/>
    <w:rsid w:val="009936D1"/>
    <w:rsid w:val="00993E0E"/>
    <w:rsid w:val="00995FA9"/>
    <w:rsid w:val="009972DD"/>
    <w:rsid w:val="009A6522"/>
    <w:rsid w:val="009B012F"/>
    <w:rsid w:val="009B4AAF"/>
    <w:rsid w:val="009C1D03"/>
    <w:rsid w:val="009C4234"/>
    <w:rsid w:val="009C6353"/>
    <w:rsid w:val="009C6E88"/>
    <w:rsid w:val="009D1BEE"/>
    <w:rsid w:val="009D4572"/>
    <w:rsid w:val="009D7AF7"/>
    <w:rsid w:val="009E0775"/>
    <w:rsid w:val="009E2F11"/>
    <w:rsid w:val="009E2F15"/>
    <w:rsid w:val="009E32ED"/>
    <w:rsid w:val="009E43FF"/>
    <w:rsid w:val="009F1314"/>
    <w:rsid w:val="009F773C"/>
    <w:rsid w:val="00A0191B"/>
    <w:rsid w:val="00A042D2"/>
    <w:rsid w:val="00A055D0"/>
    <w:rsid w:val="00A06D36"/>
    <w:rsid w:val="00A10101"/>
    <w:rsid w:val="00A11D66"/>
    <w:rsid w:val="00A1254B"/>
    <w:rsid w:val="00A162BA"/>
    <w:rsid w:val="00A16823"/>
    <w:rsid w:val="00A216ED"/>
    <w:rsid w:val="00A23423"/>
    <w:rsid w:val="00A356D7"/>
    <w:rsid w:val="00A36D83"/>
    <w:rsid w:val="00A37D29"/>
    <w:rsid w:val="00A401AD"/>
    <w:rsid w:val="00A5004A"/>
    <w:rsid w:val="00A51147"/>
    <w:rsid w:val="00A51799"/>
    <w:rsid w:val="00A542F6"/>
    <w:rsid w:val="00A60E66"/>
    <w:rsid w:val="00A62BFF"/>
    <w:rsid w:val="00A63F33"/>
    <w:rsid w:val="00A66B4D"/>
    <w:rsid w:val="00A723E4"/>
    <w:rsid w:val="00A7610C"/>
    <w:rsid w:val="00A82613"/>
    <w:rsid w:val="00A95C74"/>
    <w:rsid w:val="00AA1214"/>
    <w:rsid w:val="00AA151B"/>
    <w:rsid w:val="00AB1A45"/>
    <w:rsid w:val="00AB40C1"/>
    <w:rsid w:val="00AB5BD6"/>
    <w:rsid w:val="00AC07CC"/>
    <w:rsid w:val="00AC351E"/>
    <w:rsid w:val="00AC3A19"/>
    <w:rsid w:val="00AC6FC9"/>
    <w:rsid w:val="00AC76B5"/>
    <w:rsid w:val="00AD1578"/>
    <w:rsid w:val="00AE03D6"/>
    <w:rsid w:val="00AE11A7"/>
    <w:rsid w:val="00AE3A07"/>
    <w:rsid w:val="00AE7F1C"/>
    <w:rsid w:val="00AF1169"/>
    <w:rsid w:val="00AF3B82"/>
    <w:rsid w:val="00AF6A8D"/>
    <w:rsid w:val="00B0248F"/>
    <w:rsid w:val="00B028FF"/>
    <w:rsid w:val="00B13490"/>
    <w:rsid w:val="00B15285"/>
    <w:rsid w:val="00B16172"/>
    <w:rsid w:val="00B17BC5"/>
    <w:rsid w:val="00B201EC"/>
    <w:rsid w:val="00B21C7F"/>
    <w:rsid w:val="00B22584"/>
    <w:rsid w:val="00B23CFE"/>
    <w:rsid w:val="00B2499B"/>
    <w:rsid w:val="00B26E96"/>
    <w:rsid w:val="00B3158F"/>
    <w:rsid w:val="00B3483C"/>
    <w:rsid w:val="00B3620B"/>
    <w:rsid w:val="00B515EE"/>
    <w:rsid w:val="00B5256E"/>
    <w:rsid w:val="00B54599"/>
    <w:rsid w:val="00B54CE4"/>
    <w:rsid w:val="00B67B04"/>
    <w:rsid w:val="00B76AB7"/>
    <w:rsid w:val="00B8213E"/>
    <w:rsid w:val="00B8256A"/>
    <w:rsid w:val="00B87869"/>
    <w:rsid w:val="00BB078D"/>
    <w:rsid w:val="00BB3A75"/>
    <w:rsid w:val="00BB505F"/>
    <w:rsid w:val="00BC42AB"/>
    <w:rsid w:val="00BD3DE0"/>
    <w:rsid w:val="00BD4BB1"/>
    <w:rsid w:val="00BE052F"/>
    <w:rsid w:val="00BE053C"/>
    <w:rsid w:val="00BE0A1B"/>
    <w:rsid w:val="00BE439A"/>
    <w:rsid w:val="00BE5DFC"/>
    <w:rsid w:val="00BE6413"/>
    <w:rsid w:val="00BE7041"/>
    <w:rsid w:val="00BF3D35"/>
    <w:rsid w:val="00C1110E"/>
    <w:rsid w:val="00C1275D"/>
    <w:rsid w:val="00C14992"/>
    <w:rsid w:val="00C16F17"/>
    <w:rsid w:val="00C17AE8"/>
    <w:rsid w:val="00C217F7"/>
    <w:rsid w:val="00C2473F"/>
    <w:rsid w:val="00C268E2"/>
    <w:rsid w:val="00C35F30"/>
    <w:rsid w:val="00C4064D"/>
    <w:rsid w:val="00C408C4"/>
    <w:rsid w:val="00C51F54"/>
    <w:rsid w:val="00C5292F"/>
    <w:rsid w:val="00C564A2"/>
    <w:rsid w:val="00C63A65"/>
    <w:rsid w:val="00C7244F"/>
    <w:rsid w:val="00C728CB"/>
    <w:rsid w:val="00C80C69"/>
    <w:rsid w:val="00C83002"/>
    <w:rsid w:val="00C83AA8"/>
    <w:rsid w:val="00C867E3"/>
    <w:rsid w:val="00C86874"/>
    <w:rsid w:val="00C90131"/>
    <w:rsid w:val="00C943C0"/>
    <w:rsid w:val="00C96A39"/>
    <w:rsid w:val="00C976E5"/>
    <w:rsid w:val="00CA091A"/>
    <w:rsid w:val="00CA4607"/>
    <w:rsid w:val="00CA5D94"/>
    <w:rsid w:val="00CA65B9"/>
    <w:rsid w:val="00CB0C4B"/>
    <w:rsid w:val="00CB1FD3"/>
    <w:rsid w:val="00CB52A8"/>
    <w:rsid w:val="00CC0D72"/>
    <w:rsid w:val="00CC5AF1"/>
    <w:rsid w:val="00CC6959"/>
    <w:rsid w:val="00CD3C1F"/>
    <w:rsid w:val="00CE0983"/>
    <w:rsid w:val="00CE1333"/>
    <w:rsid w:val="00CE5FA2"/>
    <w:rsid w:val="00CE632B"/>
    <w:rsid w:val="00CF07A6"/>
    <w:rsid w:val="00CF1C40"/>
    <w:rsid w:val="00CF2124"/>
    <w:rsid w:val="00CF43BB"/>
    <w:rsid w:val="00D00399"/>
    <w:rsid w:val="00D022F1"/>
    <w:rsid w:val="00D03B9F"/>
    <w:rsid w:val="00D060CA"/>
    <w:rsid w:val="00D34DC9"/>
    <w:rsid w:val="00D3789F"/>
    <w:rsid w:val="00D44383"/>
    <w:rsid w:val="00D4708B"/>
    <w:rsid w:val="00D51EBA"/>
    <w:rsid w:val="00D53F64"/>
    <w:rsid w:val="00D567C0"/>
    <w:rsid w:val="00D73FE2"/>
    <w:rsid w:val="00D7532F"/>
    <w:rsid w:val="00D837F9"/>
    <w:rsid w:val="00D92668"/>
    <w:rsid w:val="00D95929"/>
    <w:rsid w:val="00D960DB"/>
    <w:rsid w:val="00DA21B9"/>
    <w:rsid w:val="00DB0B5D"/>
    <w:rsid w:val="00DB1E54"/>
    <w:rsid w:val="00DC260A"/>
    <w:rsid w:val="00DC6A2C"/>
    <w:rsid w:val="00DD1F37"/>
    <w:rsid w:val="00DD5097"/>
    <w:rsid w:val="00DD6EDF"/>
    <w:rsid w:val="00DE05B9"/>
    <w:rsid w:val="00DF0737"/>
    <w:rsid w:val="00DF3326"/>
    <w:rsid w:val="00DF4C83"/>
    <w:rsid w:val="00E00B83"/>
    <w:rsid w:val="00E01DED"/>
    <w:rsid w:val="00E05886"/>
    <w:rsid w:val="00E07327"/>
    <w:rsid w:val="00E12799"/>
    <w:rsid w:val="00E16686"/>
    <w:rsid w:val="00E26455"/>
    <w:rsid w:val="00E319C9"/>
    <w:rsid w:val="00E35EBB"/>
    <w:rsid w:val="00E410D9"/>
    <w:rsid w:val="00E42494"/>
    <w:rsid w:val="00E42DFE"/>
    <w:rsid w:val="00E50119"/>
    <w:rsid w:val="00E525D6"/>
    <w:rsid w:val="00E62209"/>
    <w:rsid w:val="00E65990"/>
    <w:rsid w:val="00E67EF0"/>
    <w:rsid w:val="00E800D3"/>
    <w:rsid w:val="00E803FE"/>
    <w:rsid w:val="00E936E3"/>
    <w:rsid w:val="00E94E3F"/>
    <w:rsid w:val="00EA0105"/>
    <w:rsid w:val="00EA26C5"/>
    <w:rsid w:val="00EB1154"/>
    <w:rsid w:val="00EB4447"/>
    <w:rsid w:val="00EB4B04"/>
    <w:rsid w:val="00EB6B24"/>
    <w:rsid w:val="00EB701E"/>
    <w:rsid w:val="00EC021D"/>
    <w:rsid w:val="00EC1576"/>
    <w:rsid w:val="00EE07BB"/>
    <w:rsid w:val="00EF3A60"/>
    <w:rsid w:val="00EF3B0A"/>
    <w:rsid w:val="00F03D11"/>
    <w:rsid w:val="00F12A21"/>
    <w:rsid w:val="00F22785"/>
    <w:rsid w:val="00F24774"/>
    <w:rsid w:val="00F24F27"/>
    <w:rsid w:val="00F265F9"/>
    <w:rsid w:val="00F306BA"/>
    <w:rsid w:val="00F33A1E"/>
    <w:rsid w:val="00F34E54"/>
    <w:rsid w:val="00F40394"/>
    <w:rsid w:val="00F41BD2"/>
    <w:rsid w:val="00F42FE5"/>
    <w:rsid w:val="00F53865"/>
    <w:rsid w:val="00F564B1"/>
    <w:rsid w:val="00F63E8B"/>
    <w:rsid w:val="00F66D02"/>
    <w:rsid w:val="00F67F9D"/>
    <w:rsid w:val="00F73942"/>
    <w:rsid w:val="00F91A14"/>
    <w:rsid w:val="00FA275E"/>
    <w:rsid w:val="00FA423F"/>
    <w:rsid w:val="00FA5FEE"/>
    <w:rsid w:val="00FB0606"/>
    <w:rsid w:val="00FB3B60"/>
    <w:rsid w:val="00FB4AD4"/>
    <w:rsid w:val="00FC0748"/>
    <w:rsid w:val="00FD5478"/>
    <w:rsid w:val="00FF7836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0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</o:rules>
    </o:shapelayout>
  </w:shapeDefaults>
  <w:decimalSymbol w:val=","/>
  <w:listSeparator w:val=";"/>
  <w14:defaultImageDpi w14:val="0"/>
  <w15:chartTrackingRefBased/>
  <w15:docId w15:val="{00CB6765-4F8E-4017-BB87-C89730CD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7715A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uiPriority w:val="99"/>
    <w:qFormat/>
    <w:rsid w:val="0077715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7715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7715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7715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7715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7715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7715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7715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7715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7715A"/>
    <w:rPr>
      <w:vertAlign w:val="superscript"/>
    </w:rPr>
  </w:style>
  <w:style w:type="character" w:styleId="aa">
    <w:name w:val="page number"/>
    <w:uiPriority w:val="99"/>
    <w:rsid w:val="0077715A"/>
  </w:style>
  <w:style w:type="table" w:styleId="ab">
    <w:name w:val="Table Grid"/>
    <w:basedOn w:val="a4"/>
    <w:uiPriority w:val="99"/>
    <w:rsid w:val="0077715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c">
    <w:name w:val="Balloon Text"/>
    <w:basedOn w:val="a2"/>
    <w:link w:val="ad"/>
    <w:uiPriority w:val="99"/>
    <w:semiHidden/>
    <w:rsid w:val="002554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2"/>
    <w:link w:val="ae"/>
    <w:uiPriority w:val="99"/>
    <w:rsid w:val="0077715A"/>
    <w:pPr>
      <w:ind w:firstLine="0"/>
    </w:p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77715A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f">
    <w:name w:val="footer"/>
    <w:basedOn w:val="a2"/>
    <w:link w:val="af0"/>
    <w:uiPriority w:val="99"/>
    <w:semiHidden/>
    <w:rsid w:val="0077715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77715A"/>
    <w:rPr>
      <w:noProof/>
      <w:kern w:val="16"/>
      <w:sz w:val="28"/>
      <w:szCs w:val="28"/>
      <w:lang w:val="ru-RU" w:eastAsia="ru-RU"/>
    </w:rPr>
  </w:style>
  <w:style w:type="paragraph" w:styleId="af1">
    <w:name w:val="footnote text"/>
    <w:basedOn w:val="a2"/>
    <w:link w:val="af2"/>
    <w:autoRedefine/>
    <w:uiPriority w:val="99"/>
    <w:semiHidden/>
    <w:rsid w:val="0077715A"/>
    <w:rPr>
      <w:color w:val="000000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77715A"/>
    <w:rPr>
      <w:color w:val="000000"/>
      <w:lang w:val="ru-RU" w:eastAsia="ru-RU"/>
    </w:rPr>
  </w:style>
  <w:style w:type="paragraph" w:customStyle="1" w:styleId="ConsPlusNormal">
    <w:name w:val="ConsPlusNormal"/>
    <w:uiPriority w:val="99"/>
    <w:rsid w:val="00480B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1">
    <w:name w:val="Table Web 1"/>
    <w:basedOn w:val="a4"/>
    <w:uiPriority w:val="99"/>
    <w:rsid w:val="00777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uiPriority w:val="99"/>
    <w:rsid w:val="0077715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77715A"/>
    <w:rPr>
      <w:color w:val="0000FF"/>
      <w:u w:val="single"/>
    </w:rPr>
  </w:style>
  <w:style w:type="paragraph" w:customStyle="1" w:styleId="23">
    <w:name w:val="Заголовок 2 дипл"/>
    <w:basedOn w:val="a2"/>
    <w:next w:val="af5"/>
    <w:uiPriority w:val="99"/>
    <w:rsid w:val="0077715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77715A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77715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77715A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77715A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77715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7715A"/>
    <w:pPr>
      <w:numPr>
        <w:numId w:val="42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77715A"/>
    <w:rPr>
      <w:sz w:val="28"/>
      <w:szCs w:val="28"/>
    </w:rPr>
  </w:style>
  <w:style w:type="paragraph" w:styleId="afb">
    <w:name w:val="Normal (Web)"/>
    <w:basedOn w:val="a2"/>
    <w:uiPriority w:val="99"/>
    <w:rsid w:val="0077715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7715A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77715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7715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7715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7715A"/>
    <w:pPr>
      <w:ind w:left="958"/>
    </w:pPr>
  </w:style>
  <w:style w:type="paragraph" w:styleId="32">
    <w:name w:val="Body Text Indent 3"/>
    <w:basedOn w:val="a2"/>
    <w:link w:val="33"/>
    <w:uiPriority w:val="99"/>
    <w:rsid w:val="0077715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77715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7715A"/>
    <w:pPr>
      <w:numPr>
        <w:numId w:val="4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7715A"/>
    <w:pPr>
      <w:numPr>
        <w:numId w:val="4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7715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7715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77715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7715A"/>
    <w:rPr>
      <w:i/>
      <w:iCs/>
    </w:rPr>
  </w:style>
  <w:style w:type="paragraph" w:customStyle="1" w:styleId="afd">
    <w:name w:val="ТАБЛИЦА"/>
    <w:next w:val="a2"/>
    <w:autoRedefine/>
    <w:uiPriority w:val="99"/>
    <w:rsid w:val="0077715A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77715A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77715A"/>
  </w:style>
  <w:style w:type="table" w:customStyle="1" w:styleId="15">
    <w:name w:val="Стиль таблицы1"/>
    <w:uiPriority w:val="99"/>
    <w:rsid w:val="0077715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D4708B"/>
    <w:pPr>
      <w:spacing w:line="240" w:lineRule="auto"/>
      <w:ind w:firstLine="0"/>
      <w:jc w:val="center"/>
    </w:pPr>
    <w:rPr>
      <w:sz w:val="16"/>
      <w:szCs w:val="16"/>
    </w:rPr>
  </w:style>
  <w:style w:type="paragraph" w:styleId="aff0">
    <w:name w:val="endnote text"/>
    <w:basedOn w:val="a2"/>
    <w:link w:val="aff1"/>
    <w:uiPriority w:val="99"/>
    <w:semiHidden/>
    <w:rsid w:val="0077715A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77715A"/>
    <w:pPr>
      <w:spacing w:line="360" w:lineRule="auto"/>
      <w:jc w:val="center"/>
    </w:pPr>
    <w:rPr>
      <w:noProof/>
      <w:sz w:val="28"/>
      <w:szCs w:val="28"/>
    </w:rPr>
  </w:style>
  <w:style w:type="numbering" w:customStyle="1" w:styleId="1">
    <w:name w:val="Стиль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РГЭУ (РИНХ)</Company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cp:lastPrinted>2009-05-21T13:13:00Z</cp:lastPrinted>
  <dcterms:created xsi:type="dcterms:W3CDTF">2014-03-03T19:44:00Z</dcterms:created>
  <dcterms:modified xsi:type="dcterms:W3CDTF">2014-03-03T19:44:00Z</dcterms:modified>
</cp:coreProperties>
</file>