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56" w:rsidRDefault="00501CE9">
      <w:pPr>
        <w:spacing w:before="60"/>
        <w:ind w:left="170" w:firstLine="284"/>
        <w:jc w:val="both"/>
        <w:outlineLvl w:val="0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МЕТОД  МЕЧЕНЫХ  АТОМОВ</w:t>
      </w: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501CE9">
      <w:pPr>
        <w:pStyle w:val="20"/>
      </w:pPr>
      <w:r>
        <w:t>Искусственно получаемые радиоактивные элементы нашли широкое применение в науке и технике. Одним из методов, позволяющих на практике использовать свойства радиоактивных элементов,  является так называемый метод меченых атомов. Этот метод использует тот факт, что по химическим и многим физическим свойствам радиоактивный изотоп неотличим от устойчивых изотопов того же элемента. В то же время радиоактивный изотоп легко может быть опознан по своему излучению  (с помощью, например, газоразрядного счетчика). Добавляя к исследуемому элементу радиоактивный изотоп и улавливая в дальнейшем его излучение, мы можем проследить путь этого элемента в организме, в химической реакции, при плавке металла и т. д.</w:t>
      </w:r>
    </w:p>
    <w:p w:rsidR="00E31856" w:rsidRDefault="00501CE9">
      <w:pPr>
        <w:pStyle w:val="a7"/>
        <w:rPr>
          <w:sz w:val="28"/>
        </w:rPr>
      </w:pPr>
      <w:r>
        <w:rPr>
          <w:sz w:val="28"/>
        </w:rPr>
        <w:t xml:space="preserve">Меченые атомы, как правило, представляют собой радиоактивные (реже стабильные) нуклиды, которые используются в составе простых или сложных веществ для изучения химического, биологического и других процессов с помощью специальных методов (напр., масс- спектрометрия, радиометрия). Масс- спектрометрия (масс- спектроскопия)- это метод исследования вещества путем определения спектра масс частиц, содержащихся в веществе, и их относительного содержания (распространенности). Данный универсальный аналитический метод, широко применяется в физике, химии, биологии и медицине. Радиометрический анализ заключается в определении качественного и количественного состава вещества, основанный на использовании радионуклидов, обычно вводимых в реагенты или образующихся в анализируемом веществе под действием ядерных частиц или жестких </w:t>
      </w:r>
      <w:r>
        <w:rPr>
          <w:sz w:val="28"/>
        </w:rPr>
        <w:sym w:font="Symbol" w:char="F067"/>
      </w:r>
      <w:r>
        <w:rPr>
          <w:sz w:val="28"/>
        </w:rPr>
        <w:t xml:space="preserve"> - лучей. Результаты радиометрического анализа получают по данным измерений радиоактивности продуктов реакции с помощью радиометрических приборов. Для регистрации радиационной активности применяют счетчик Гейгера (назван по имени Х. Гейгера), представляющий собой газонаполненный диод (обычно цилиндрический) с тонкой нитью в качестве анода. Действие основано на возникновении в газе в результате его ионизации (при пролете частицы) электрического разряда (коронного). В последнее время более распространены в силу своих высоких технических характеристик полупроводниковые детекторы, устройство которого показано ниже.</w:t>
      </w: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jc w:val="both"/>
        <w:rPr>
          <w:snapToGrid w:val="0"/>
          <w:sz w:val="28"/>
        </w:rPr>
      </w:pPr>
    </w:p>
    <w:p w:rsidR="00E31856" w:rsidRDefault="00703066">
      <w:pPr>
        <w:spacing w:before="60"/>
        <w:ind w:left="170" w:firstLine="284"/>
        <w:jc w:val="both"/>
        <w:rPr>
          <w:snapToGrid w:val="0"/>
          <w:sz w:val="28"/>
        </w:rPr>
      </w:pPr>
      <w:r>
        <w:rPr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3.3pt;margin-top:107.25pt;width:226.2pt;height:150.8pt;z-index:251655680;mso-position-horizontal:absolute;mso-position-horizontal-relative:text;mso-position-vertical:absolute;mso-position-vertical-relative:text" o:allowincell="f">
            <v:imagedata r:id="rId7" o:title=""/>
            <w10:wrap type="topAndBottom"/>
          </v:shape>
          <o:OLEObject Type="Embed" ProgID="WangImage.Document" ShapeID="_x0000_s1028" DrawAspect="Content" ObjectID="_1471594050" r:id="rId8"/>
        </w:object>
      </w:r>
      <w:r w:rsidR="00501CE9">
        <w:rPr>
          <w:snapToGrid w:val="0"/>
          <w:sz w:val="28"/>
        </w:rPr>
        <w:t>Детектор. Схематическое изображение полупроводникового детектора (штриховкой выделена чувствительная область): n - полупроводник с электронной проводимостью; p - полупроводник с дырочной проводимостью; Ge - германий, имеющий собственную проводимость(i); V - напряжение постоянного источника.</w:t>
      </w: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501CE9">
      <w:pPr>
        <w:spacing w:before="60"/>
        <w:ind w:left="17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Метод меченых атомов нашел весьма широкое применение в медицине. Значительный вклад в разработку методов ранней диагностики заболеваний с помощью введения в организм меченых атомов внесли наши ученые. Так, Г. Е. Владимиров (1901- 60), известный биохимик, одним из первых  применил радиоактивные изотопы (меченые соединения) для изучения обменных процессов в нервной и мышечной тканях. Первые опыты по практическому применению данного метода были осуществлены биологами В. М. Клечковским и В. И. Спицыным. В настоящее время широко используется метод сканирования - метод радиоизотопной диагностики с применением сканеров, или подвижных детекторов излучения, дающих изображение (в виде «штрихов») распределенных в организме радиоактивных изотопов посредством «построчного» обследования всего тела или его части. В качестве радиоактивного изотопа чаще всего применяют изотоп </w:t>
      </w:r>
      <w:r>
        <w:rPr>
          <w:snapToGrid w:val="0"/>
          <w:position w:val="4"/>
          <w:sz w:val="28"/>
        </w:rPr>
        <w:t>99m</w:t>
      </w:r>
      <w:r>
        <w:rPr>
          <w:snapToGrid w:val="0"/>
          <w:sz w:val="28"/>
        </w:rPr>
        <w:t xml:space="preserve">Тс , который используют в диагностике опухолей головного мозга, при исследовании центральной и периферической гемодинамики. В частных случаях также используют изотопы золота </w:t>
      </w:r>
      <w:r>
        <w:rPr>
          <w:snapToGrid w:val="0"/>
          <w:position w:val="4"/>
          <w:sz w:val="28"/>
        </w:rPr>
        <w:t>198</w:t>
      </w:r>
      <w:r>
        <w:rPr>
          <w:snapToGrid w:val="0"/>
          <w:sz w:val="28"/>
        </w:rPr>
        <w:t xml:space="preserve">Au (для исследования раковых опухолей в критических ситуациях), йода (диагностика заболеваний щитовидной железы). </w:t>
      </w:r>
    </w:p>
    <w:p w:rsidR="00E31856" w:rsidRDefault="00501CE9">
      <w:pPr>
        <w:spacing w:before="60"/>
        <w:ind w:left="17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</w:t>
      </w: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703066">
      <w:pPr>
        <w:tabs>
          <w:tab w:val="left" w:pos="9498"/>
        </w:tabs>
        <w:spacing w:before="60"/>
        <w:ind w:left="170" w:firstLine="284"/>
        <w:jc w:val="both"/>
        <w:rPr>
          <w:snapToGrid w:val="0"/>
          <w:sz w:val="28"/>
        </w:rPr>
      </w:pPr>
      <w:r>
        <w:rPr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87.3pt;margin-top:13.95pt;width:317.25pt;height:31.5pt;z-index:251657728;mso-position-horizontal:absolute;mso-position-horizontal-relative:text;mso-position-vertical:absolute;mso-position-vertical-relative:text" o:allowincell="f" fillcolor="#06c" strokecolor="#9cf" strokeweight="1.5pt">
            <v:shadow on="t" color="#900"/>
            <v:textpath style="font-family:&quot;Impact&quot;;font-size:28pt;v-text-kern:t" trim="t" fitpath="t" string="Метод меченых атомов"/>
          </v:shape>
        </w:pict>
      </w:r>
    </w:p>
    <w:p w:rsidR="00E31856" w:rsidRDefault="00E31856">
      <w:pPr>
        <w:spacing w:before="60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703066">
      <w:pPr>
        <w:spacing w:before="60"/>
        <w:ind w:left="170" w:firstLine="284"/>
        <w:jc w:val="both"/>
        <w:rPr>
          <w:snapToGrid w:val="0"/>
          <w:sz w:val="28"/>
        </w:rPr>
      </w:pPr>
      <w:r>
        <w:rPr>
          <w:noProof/>
          <w:sz w:val="28"/>
        </w:rPr>
        <w:object w:dxaOrig="1440" w:dyaOrig="1440">
          <v:shape id="_x0000_s1044" type="#_x0000_t75" style="position:absolute;left:0;text-align:left;margin-left:152.1pt;margin-top:43.05pt;width:179.3pt;height:184.05pt;z-index:251659776;mso-position-horizontal:absolute;mso-position-horizontal-relative:text;mso-position-vertical:absolute;mso-position-vertical-relative:text" o:allowincell="f">
            <v:imagedata r:id="rId9" o:title=""/>
            <w10:wrap type="topAndBottom"/>
          </v:shape>
          <o:OLEObject Type="Embed" ProgID="MS_ClipArt_Gallery" ShapeID="_x0000_s1044" DrawAspect="Content" ObjectID="_1471594051" r:id="rId10"/>
        </w:object>
      </w: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tabs>
          <w:tab w:val="left" w:pos="7513"/>
        </w:tabs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703066">
      <w:pPr>
        <w:spacing w:before="60"/>
        <w:ind w:left="170" w:firstLine="284"/>
        <w:jc w:val="both"/>
        <w:rPr>
          <w:snapToGrid w:val="0"/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0.1pt;margin-top:4.65pt;width:3in;height:100.8pt;z-index:251656704;mso-position-horizontal:absolute;mso-position-horizontal-relative:text;mso-position-vertical:absolute;mso-position-vertical-relative:text" o:allowincell="f" strokecolor="white">
            <v:textbox style="mso-next-textbox:#_x0000_s1031">
              <w:txbxContent>
                <w:p w:rsidR="00E31856" w:rsidRDefault="00501CE9">
                  <w:pPr>
                    <w:pStyle w:val="1"/>
                    <w:ind w:left="0" w:firstLine="0"/>
                  </w:pPr>
                  <w:r>
                    <w:t>Работа выполнена</w:t>
                  </w:r>
                </w:p>
                <w:p w:rsidR="00E31856" w:rsidRDefault="00501CE9">
                  <w:pPr>
                    <w:spacing w:before="60"/>
                    <w:rPr>
                      <w:snapToGrid w:val="0"/>
                      <w:sz w:val="36"/>
                    </w:rPr>
                  </w:pPr>
                  <w:r>
                    <w:rPr>
                      <w:snapToGrid w:val="0"/>
                      <w:sz w:val="36"/>
                    </w:rPr>
                    <w:t>учеником 11 «Б» класса</w:t>
                  </w:r>
                </w:p>
                <w:p w:rsidR="00E31856" w:rsidRDefault="00501CE9">
                  <w:pPr>
                    <w:spacing w:before="60"/>
                    <w:rPr>
                      <w:snapToGrid w:val="0"/>
                      <w:sz w:val="36"/>
                    </w:rPr>
                  </w:pPr>
                  <w:r>
                    <w:rPr>
                      <w:snapToGrid w:val="0"/>
                      <w:sz w:val="36"/>
                    </w:rPr>
                    <w:t>Черечихиным Игорем.</w:t>
                  </w:r>
                </w:p>
                <w:p w:rsidR="00E31856" w:rsidRDefault="00E31856"/>
              </w:txbxContent>
            </v:textbox>
            <w10:wrap type="square"/>
          </v:shape>
        </w:pict>
      </w: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501CE9">
      <w:pPr>
        <w:pStyle w:val="2"/>
      </w:pPr>
      <w:r>
        <w:t xml:space="preserve">        С П И С О К     Л И Т Е Р А Т У Р Ы </w:t>
      </w:r>
    </w:p>
    <w:p w:rsidR="00E31856" w:rsidRDefault="00E31856"/>
    <w:p w:rsidR="00E31856" w:rsidRDefault="00E31856"/>
    <w:p w:rsidR="00E31856" w:rsidRDefault="00E31856"/>
    <w:p w:rsidR="00E31856" w:rsidRDefault="00E31856"/>
    <w:p w:rsidR="00E31856" w:rsidRDefault="00E31856"/>
    <w:p w:rsidR="00E31856" w:rsidRDefault="00501CE9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Ландсберг Г. С.  Элементарный учебник физики. Том </w:t>
      </w:r>
      <w:r>
        <w:rPr>
          <w:sz w:val="32"/>
          <w:lang w:val="en-US"/>
        </w:rPr>
        <w:t>III</w:t>
      </w:r>
      <w:r>
        <w:rPr>
          <w:sz w:val="32"/>
        </w:rPr>
        <w:t>. – М.: Наука, 1986</w:t>
      </w:r>
    </w:p>
    <w:p w:rsidR="00E31856" w:rsidRDefault="00501CE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Селезнев Ю. А.   Основы элементарной физики. – М.: Наука, 1964.</w:t>
      </w:r>
    </w:p>
    <w:p w:rsidR="00E31856" w:rsidRDefault="00501CE9">
      <w:pPr>
        <w:numPr>
          <w:ilvl w:val="0"/>
          <w:numId w:val="1"/>
        </w:numPr>
        <w:rPr>
          <w:sz w:val="32"/>
        </w:rPr>
      </w:pPr>
      <w:r>
        <w:rPr>
          <w:sz w:val="32"/>
          <w:lang w:val="en-US"/>
        </w:rPr>
        <w:t xml:space="preserve">CD ROM  </w:t>
      </w:r>
      <w:r>
        <w:rPr>
          <w:sz w:val="32"/>
        </w:rPr>
        <w:t xml:space="preserve"> «Большая энциклопедия Кирилла и Мефодия», 1997. </w:t>
      </w:r>
    </w:p>
    <w:p w:rsidR="00E31856" w:rsidRDefault="00E31856">
      <w:pPr>
        <w:rPr>
          <w:sz w:val="32"/>
        </w:rPr>
      </w:pPr>
    </w:p>
    <w:p w:rsidR="00E31856" w:rsidRDefault="00501CE9">
      <w:pPr>
        <w:rPr>
          <w:sz w:val="32"/>
        </w:rPr>
      </w:pPr>
      <w:r>
        <w:rPr>
          <w:sz w:val="32"/>
        </w:rPr>
        <w:t xml:space="preserve">  </w:t>
      </w:r>
    </w:p>
    <w:p w:rsidR="00E31856" w:rsidRDefault="00703066">
      <w:pPr>
        <w:spacing w:before="60"/>
        <w:ind w:left="170" w:firstLine="284"/>
        <w:jc w:val="both"/>
        <w:rPr>
          <w:snapToGrid w:val="0"/>
          <w:sz w:val="28"/>
        </w:rPr>
      </w:pPr>
      <w:r>
        <w:rPr>
          <w:noProof/>
          <w:sz w:val="28"/>
        </w:rPr>
        <w:object w:dxaOrig="1440" w:dyaOrig="1440">
          <v:shape id="_x0000_s1041" type="#_x0000_t75" style="position:absolute;left:0;text-align:left;margin-left:0;margin-top:0;width:444.6pt;height:407.45pt;z-index:251658752;mso-position-horizontal:absolute;mso-position-horizontal-relative:text;mso-position-vertical:absolute;mso-position-vertical-relative:text" o:allowincell="f">
            <w10:wrap type="topAndBottom"/>
          </v:shape>
          <o:OLEObject Type="Embed" ProgID="MS_ClipArt_Gallery" ShapeID="_x0000_s1041" DrawAspect="Content" ObjectID="_1471594052" r:id="rId11"/>
        </w:object>
      </w: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</w:p>
    <w:p w:rsidR="00E31856" w:rsidRDefault="00E31856">
      <w:pPr>
        <w:spacing w:before="60"/>
        <w:ind w:left="170" w:firstLine="284"/>
        <w:jc w:val="both"/>
        <w:rPr>
          <w:snapToGrid w:val="0"/>
          <w:sz w:val="28"/>
        </w:rPr>
      </w:pPr>
      <w:bookmarkStart w:id="0" w:name="_GoBack"/>
      <w:bookmarkEnd w:id="0"/>
    </w:p>
    <w:sectPr w:rsidR="00E31856">
      <w:headerReference w:type="even" r:id="rId12"/>
      <w:footerReference w:type="even" r:id="rId13"/>
      <w:footerReference w:type="default" r:id="rId14"/>
      <w:pgSz w:w="11907" w:h="16840" w:code="9"/>
      <w:pgMar w:top="851" w:right="1134" w:bottom="1021" w:left="1134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56" w:rsidRDefault="00501CE9">
      <w:r>
        <w:separator/>
      </w:r>
    </w:p>
  </w:endnote>
  <w:endnote w:type="continuationSeparator" w:id="0">
    <w:p w:rsidR="00E31856" w:rsidRDefault="005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6" w:rsidRDefault="00501C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1856" w:rsidRDefault="00E31856">
    <w:pPr>
      <w:pStyle w:val="a3"/>
      <w:ind w:right="360"/>
    </w:pPr>
  </w:p>
  <w:p w:rsidR="00E31856" w:rsidRDefault="00E31856"/>
  <w:p w:rsidR="00E31856" w:rsidRDefault="00E31856">
    <w:pPr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6" w:rsidRDefault="00E31856">
    <w:pPr>
      <w:pStyle w:val="a3"/>
      <w:framePr w:wrap="around" w:vAnchor="text" w:hAnchor="margin" w:xAlign="right" w:y="1"/>
      <w:rPr>
        <w:rStyle w:val="a4"/>
      </w:rPr>
    </w:pPr>
  </w:p>
  <w:p w:rsidR="00E31856" w:rsidRDefault="00E318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56" w:rsidRDefault="00501CE9">
      <w:r>
        <w:separator/>
      </w:r>
    </w:p>
  </w:footnote>
  <w:footnote w:type="continuationSeparator" w:id="0">
    <w:p w:rsidR="00E31856" w:rsidRDefault="0050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6" w:rsidRDefault="00E31856"/>
  <w:p w:rsidR="00E31856" w:rsidRDefault="00E318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C6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activeWritingStyle w:appName="MSWord" w:lang="en-US" w:vendorID="8" w:dllVersion="513" w:checkStyle="1"/>
  <w:revisionView w:markup="0"/>
  <w:doNotTrackMoves/>
  <w:doNotTrackFormatting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CE9"/>
    <w:rsid w:val="00501CE9"/>
    <w:rsid w:val="00703066"/>
    <w:rsid w:val="00E3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052013B6-63EA-4EC3-B226-D50A570F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60"/>
      <w:ind w:left="170" w:firstLine="284"/>
      <w:outlineLvl w:val="0"/>
    </w:pPr>
    <w:rPr>
      <w:snapToGrid w:val="0"/>
      <w:sz w:val="36"/>
    </w:rPr>
  </w:style>
  <w:style w:type="paragraph" w:styleId="2">
    <w:name w:val="heading 2"/>
    <w:basedOn w:val="a"/>
    <w:next w:val="a"/>
    <w:qFormat/>
    <w:pPr>
      <w:keepNext/>
      <w:spacing w:before="60"/>
      <w:ind w:left="170" w:firstLine="284"/>
      <w:jc w:val="both"/>
      <w:outlineLvl w:val="1"/>
    </w:pPr>
    <w:rPr>
      <w:snapToGrid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spacing w:before="60"/>
      <w:ind w:left="170" w:firstLine="284"/>
      <w:jc w:val="both"/>
    </w:pPr>
    <w:rPr>
      <w:snapToGrid w:val="0"/>
    </w:rPr>
  </w:style>
  <w:style w:type="paragraph" w:styleId="20">
    <w:name w:val="Body Text Indent 2"/>
    <w:basedOn w:val="a"/>
    <w:semiHidden/>
    <w:pPr>
      <w:spacing w:before="60"/>
      <w:ind w:left="170" w:firstLine="284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МЕТОД  МЕЧЕНЫХ  АТОМОВ</vt:lpstr>
    </vt:vector>
  </TitlesOfParts>
  <Company> 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МЕТОД  МЕЧЕНЫХ  АТОМОВ</dc:title>
  <dc:subject/>
  <dc:creator>Черечихин Игорь</dc:creator>
  <cp:keywords/>
  <cp:lastModifiedBy>Irina</cp:lastModifiedBy>
  <cp:revision>2</cp:revision>
  <cp:lastPrinted>1998-02-20T04:19:00Z</cp:lastPrinted>
  <dcterms:created xsi:type="dcterms:W3CDTF">2014-09-07T08:21:00Z</dcterms:created>
  <dcterms:modified xsi:type="dcterms:W3CDTF">2014-09-07T08:21:00Z</dcterms:modified>
</cp:coreProperties>
</file>