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F3" w:rsidRDefault="006D4EB0" w:rsidP="006D4EB0">
      <w:pPr>
        <w:pStyle w:val="afc"/>
      </w:pPr>
      <w:r>
        <w:t>Содержание</w:t>
      </w:r>
    </w:p>
    <w:p w:rsidR="006D4EB0" w:rsidRDefault="006D4EB0" w:rsidP="006D4EB0"/>
    <w:p w:rsidR="006D4EB0" w:rsidRDefault="006D4EB0">
      <w:pPr>
        <w:pStyle w:val="22"/>
        <w:rPr>
          <w:smallCaps w:val="0"/>
          <w:noProof/>
          <w:sz w:val="24"/>
          <w:szCs w:val="24"/>
        </w:rPr>
      </w:pPr>
      <w:r w:rsidRPr="00F13849">
        <w:rPr>
          <w:rStyle w:val="af2"/>
          <w:noProof/>
        </w:rPr>
        <w:t>Введение</w:t>
      </w:r>
    </w:p>
    <w:p w:rsidR="006D4EB0" w:rsidRDefault="006D4EB0">
      <w:pPr>
        <w:pStyle w:val="22"/>
        <w:rPr>
          <w:smallCaps w:val="0"/>
          <w:noProof/>
          <w:sz w:val="24"/>
          <w:szCs w:val="24"/>
        </w:rPr>
      </w:pPr>
      <w:r w:rsidRPr="00F13849">
        <w:rPr>
          <w:rStyle w:val="af2"/>
          <w:noProof/>
        </w:rPr>
        <w:t>Краткая характеристика состава преступления статьи 179 УК РФ</w:t>
      </w:r>
    </w:p>
    <w:p w:rsidR="006D4EB0" w:rsidRDefault="006D4EB0">
      <w:pPr>
        <w:pStyle w:val="22"/>
        <w:rPr>
          <w:smallCaps w:val="0"/>
          <w:noProof/>
          <w:sz w:val="24"/>
          <w:szCs w:val="24"/>
        </w:rPr>
      </w:pPr>
      <w:r w:rsidRPr="00F13849">
        <w:rPr>
          <w:rStyle w:val="af2"/>
          <w:noProof/>
        </w:rPr>
        <w:t>Особенности способа подготовки, совершения, сокрытия преступления и обстановки совершения преступления</w:t>
      </w:r>
    </w:p>
    <w:p w:rsidR="006D4EB0" w:rsidRDefault="006D4EB0">
      <w:pPr>
        <w:pStyle w:val="22"/>
        <w:rPr>
          <w:smallCaps w:val="0"/>
          <w:noProof/>
          <w:sz w:val="24"/>
          <w:szCs w:val="24"/>
        </w:rPr>
      </w:pPr>
      <w:r w:rsidRPr="00F13849">
        <w:rPr>
          <w:rStyle w:val="af2"/>
          <w:noProof/>
        </w:rPr>
        <w:t>Особенности предмета преступного посягательства, мотивов и целей преступников</w:t>
      </w:r>
    </w:p>
    <w:p w:rsidR="006D4EB0" w:rsidRDefault="006D4EB0">
      <w:pPr>
        <w:pStyle w:val="22"/>
        <w:rPr>
          <w:smallCaps w:val="0"/>
          <w:noProof/>
          <w:sz w:val="24"/>
          <w:szCs w:val="24"/>
        </w:rPr>
      </w:pPr>
      <w:r w:rsidRPr="00F13849">
        <w:rPr>
          <w:rStyle w:val="af2"/>
          <w:noProof/>
        </w:rPr>
        <w:t>Особенности преступника и потерпевшего</w:t>
      </w:r>
    </w:p>
    <w:p w:rsidR="006D4EB0" w:rsidRDefault="006D4EB0">
      <w:pPr>
        <w:pStyle w:val="22"/>
        <w:rPr>
          <w:smallCaps w:val="0"/>
          <w:noProof/>
          <w:sz w:val="24"/>
          <w:szCs w:val="24"/>
        </w:rPr>
      </w:pPr>
      <w:r w:rsidRPr="00F13849">
        <w:rPr>
          <w:rStyle w:val="af2"/>
          <w:noProof/>
        </w:rPr>
        <w:t>Типичные следственные ситуации и план действий следователя</w:t>
      </w:r>
    </w:p>
    <w:p w:rsidR="006D4EB0" w:rsidRDefault="006D4EB0">
      <w:pPr>
        <w:pStyle w:val="22"/>
        <w:rPr>
          <w:smallCaps w:val="0"/>
          <w:noProof/>
          <w:sz w:val="24"/>
          <w:szCs w:val="24"/>
        </w:rPr>
      </w:pPr>
      <w:r w:rsidRPr="00F13849">
        <w:rPr>
          <w:rStyle w:val="af2"/>
          <w:noProof/>
        </w:rPr>
        <w:t>Заключение</w:t>
      </w:r>
    </w:p>
    <w:p w:rsidR="006D4EB0" w:rsidRDefault="006D4EB0">
      <w:pPr>
        <w:pStyle w:val="22"/>
        <w:rPr>
          <w:smallCaps w:val="0"/>
          <w:noProof/>
          <w:sz w:val="24"/>
          <w:szCs w:val="24"/>
        </w:rPr>
      </w:pPr>
      <w:r w:rsidRPr="00F13849">
        <w:rPr>
          <w:rStyle w:val="af2"/>
          <w:noProof/>
        </w:rPr>
        <w:t>Список источников и литературы</w:t>
      </w:r>
    </w:p>
    <w:p w:rsidR="006D4EB0" w:rsidRPr="006D4EB0" w:rsidRDefault="006D4EB0" w:rsidP="006D4EB0"/>
    <w:p w:rsidR="00974820" w:rsidRPr="000F12F3" w:rsidRDefault="000F12F3" w:rsidP="000F12F3">
      <w:pPr>
        <w:pStyle w:val="2"/>
      </w:pPr>
      <w:r>
        <w:br w:type="page"/>
      </w:r>
      <w:bookmarkStart w:id="0" w:name="_Toc251726262"/>
      <w:r w:rsidR="00974820" w:rsidRPr="000F12F3">
        <w:t>Введение</w:t>
      </w:r>
      <w:bookmarkEnd w:id="0"/>
    </w:p>
    <w:p w:rsidR="000F12F3" w:rsidRDefault="000F12F3" w:rsidP="000F12F3"/>
    <w:p w:rsidR="000F12F3" w:rsidRDefault="006912B6" w:rsidP="000F12F3">
      <w:r w:rsidRPr="000F12F3">
        <w:t>Установление ответственности за общественно опасные деяния в сфере экономики</w:t>
      </w:r>
      <w:r w:rsidR="001B53CE" w:rsidRPr="000F12F3">
        <w:t xml:space="preserve"> </w:t>
      </w:r>
      <w:r w:rsidRPr="000F12F3">
        <w:t>призвано обеспечить уголовно-правовую защиту гарантированной Конституцией РФ</w:t>
      </w:r>
      <w:r w:rsidR="001B53CE" w:rsidRPr="000F12F3">
        <w:t xml:space="preserve"> </w:t>
      </w:r>
      <w:r w:rsidR="00AD2D73" w:rsidRPr="000F12F3">
        <w:t>свободы</w:t>
      </w:r>
      <w:r w:rsidRPr="000F12F3">
        <w:t xml:space="preserve"> экономической деятельности в рамках закона</w:t>
      </w:r>
      <w:r w:rsidR="00A027D7" w:rsidRPr="000F12F3">
        <w:rPr>
          <w:rStyle w:val="a6"/>
          <w:color w:val="000000"/>
        </w:rPr>
        <w:footnoteReference w:id="1"/>
      </w:r>
      <w:r w:rsidR="000F12F3" w:rsidRPr="000F12F3">
        <w:t xml:space="preserve">. </w:t>
      </w:r>
      <w:r w:rsidR="004D1A91" w:rsidRPr="000F12F3">
        <w:t>Поэтому принуждение к совершению сделки или к отказу от ее совершения является посягательством на свободу субъектов экономической деятельности, на отношения добросовестной конкуренции, которые составляют основу установленного порядка осуществления экономической деятельности</w:t>
      </w:r>
      <w:r w:rsidR="004D1A91" w:rsidRPr="000F12F3">
        <w:rPr>
          <w:rStyle w:val="a6"/>
          <w:color w:val="000000"/>
        </w:rPr>
        <w:footnoteReference w:id="2"/>
      </w:r>
      <w:r w:rsidR="000F12F3" w:rsidRPr="000F12F3">
        <w:t>.</w:t>
      </w:r>
    </w:p>
    <w:p w:rsidR="000F12F3" w:rsidRDefault="004D1A91" w:rsidP="000F12F3">
      <w:r w:rsidRPr="000F12F3">
        <w:t>В практике органов внутренних дел далеко не самыми распространенными являются преступления, предусмотренные статьей 179 УК РФ</w:t>
      </w:r>
      <w:r w:rsidR="000F12F3" w:rsidRPr="000F12F3">
        <w:t xml:space="preserve">. </w:t>
      </w:r>
      <w:r w:rsidRPr="000F12F3">
        <w:t>Это связано не только с тем, что преступления сами по себе являются редкими, а со сложностью предмета доказывания, проблемой разграничения с иными сходными составами, отсутствием единой методики криминалистического изучения</w:t>
      </w:r>
      <w:r w:rsidR="000F12F3" w:rsidRPr="000F12F3">
        <w:t>.</w:t>
      </w:r>
    </w:p>
    <w:p w:rsidR="00A027D7" w:rsidRPr="000F12F3" w:rsidRDefault="000F12F3" w:rsidP="000F12F3">
      <w:pPr>
        <w:pStyle w:val="2"/>
      </w:pPr>
      <w:r>
        <w:br w:type="page"/>
      </w:r>
      <w:bookmarkStart w:id="1" w:name="_Toc251726263"/>
      <w:r w:rsidR="004B4138" w:rsidRPr="000F12F3">
        <w:t>Краткая</w:t>
      </w:r>
      <w:r w:rsidR="00A027D7" w:rsidRPr="000F12F3">
        <w:t xml:space="preserve"> характеристика состав</w:t>
      </w:r>
      <w:r w:rsidR="004D1A91" w:rsidRPr="000F12F3">
        <w:t>а</w:t>
      </w:r>
      <w:r w:rsidR="00A027D7" w:rsidRPr="000F12F3">
        <w:t xml:space="preserve"> преступления</w:t>
      </w:r>
      <w:r w:rsidR="004D1A91" w:rsidRPr="000F12F3">
        <w:t xml:space="preserve"> статьи 179 УК РФ</w:t>
      </w:r>
      <w:bookmarkEnd w:id="1"/>
    </w:p>
    <w:p w:rsidR="000F12F3" w:rsidRDefault="000F12F3" w:rsidP="000F12F3"/>
    <w:p w:rsidR="000F12F3" w:rsidRDefault="004D1A91" w:rsidP="000F12F3">
      <w:r w:rsidRPr="000F12F3">
        <w:t xml:space="preserve">Сфера применения статьи охватывает гражданско-правовые отношения между физическими и юридическими лицами, </w:t>
      </w:r>
      <w:r w:rsidR="000F12F3">
        <w:t>т.е.</w:t>
      </w:r>
      <w:r w:rsidR="000F12F3" w:rsidRPr="000F12F3">
        <w:t xml:space="preserve"> </w:t>
      </w:r>
      <w:r w:rsidRPr="000F12F3">
        <w:t>между любыми правоспособными и дееспособными субъектами</w:t>
      </w:r>
      <w:r w:rsidR="000F12F3" w:rsidRPr="000F12F3">
        <w:t xml:space="preserve">. </w:t>
      </w:r>
      <w:r w:rsidRPr="000F12F3">
        <w:t>Статья не направлена на защиту лиц, принимающих решения публично</w:t>
      </w:r>
      <w:r w:rsidR="000F12F3" w:rsidRPr="000F12F3">
        <w:t>-</w:t>
      </w:r>
      <w:r w:rsidRPr="000F12F3">
        <w:t>правового характера</w:t>
      </w:r>
      <w:r w:rsidR="000F12F3" w:rsidRPr="000F12F3">
        <w:t>.</w:t>
      </w:r>
    </w:p>
    <w:p w:rsidR="000F12F3" w:rsidRDefault="004D1A91" w:rsidP="000F12F3">
      <w:r w:rsidRPr="000F12F3">
        <w:t>Объектом преступления является принцип осуществления экономической деятельности, к которому относится запрет заведомо криминальных форм поведения субъектов экономической деятельности</w:t>
      </w:r>
      <w:r w:rsidR="000F12F3" w:rsidRPr="000F12F3">
        <w:t>.</w:t>
      </w:r>
    </w:p>
    <w:p w:rsidR="000F12F3" w:rsidRDefault="004D1A91" w:rsidP="000F12F3">
      <w:r w:rsidRPr="000F12F3">
        <w:t>Объективная сторона этого преступления характеризуется самим фактом принуждения к совершению</w:t>
      </w:r>
      <w:r w:rsidR="000F12F3">
        <w:t xml:space="preserve"> (</w:t>
      </w:r>
      <w:r w:rsidRPr="000F12F3">
        <w:t>или к отказу от совершения</w:t>
      </w:r>
      <w:r w:rsidR="000F12F3" w:rsidRPr="000F12F3">
        <w:t xml:space="preserve">) </w:t>
      </w:r>
      <w:r w:rsidRPr="000F12F3">
        <w:t xml:space="preserve">сделки под угрозой совершения действий, указанных в диспозиции данной статьи, </w:t>
      </w:r>
      <w:r w:rsidR="000F12F3">
        <w:t>т.е.</w:t>
      </w:r>
      <w:r w:rsidR="000F12F3" w:rsidRPr="000F12F3">
        <w:t xml:space="preserve"> </w:t>
      </w:r>
      <w:r w:rsidRPr="000F12F3">
        <w:t>сам факт угрозы, используемой для указанного принуждения, образует законченный состав преступления</w:t>
      </w:r>
      <w:r w:rsidR="000F12F3" w:rsidRPr="000F12F3">
        <w:t>.</w:t>
      </w:r>
    </w:p>
    <w:p w:rsidR="000F12F3" w:rsidRDefault="004D1A91" w:rsidP="000F12F3">
      <w:r w:rsidRPr="000F12F3">
        <w:t xml:space="preserve">Субъект данного преступления </w:t>
      </w:r>
      <w:r w:rsidR="000F12F3">
        <w:t>-</w:t>
      </w:r>
      <w:r w:rsidRPr="000F12F3">
        <w:t xml:space="preserve"> лицо, достигшее 16-летнего возраста</w:t>
      </w:r>
      <w:r w:rsidR="000F12F3" w:rsidRPr="000F12F3">
        <w:t xml:space="preserve">. </w:t>
      </w:r>
      <w:r w:rsidRPr="000F12F3">
        <w:t>Субъективной стороной этого преступления является прямой умысел</w:t>
      </w:r>
      <w:r w:rsidRPr="000F12F3">
        <w:rPr>
          <w:rStyle w:val="a6"/>
          <w:color w:val="000000"/>
        </w:rPr>
        <w:footnoteReference w:id="3"/>
      </w:r>
      <w:r w:rsidR="000F12F3" w:rsidRPr="000F12F3">
        <w:t xml:space="preserve">. </w:t>
      </w:r>
      <w:r w:rsidRPr="000F12F3">
        <w:t>Более подробно состав данного преступления будет рассмотрен в следующем параграфе</w:t>
      </w:r>
      <w:r w:rsidR="000F12F3" w:rsidRPr="000F12F3">
        <w:t>.</w:t>
      </w:r>
    </w:p>
    <w:p w:rsidR="004D1A91" w:rsidRPr="000F12F3" w:rsidRDefault="004D1A91" w:rsidP="000F12F3">
      <w:r w:rsidRPr="000F12F3">
        <w:t xml:space="preserve">Особенности </w:t>
      </w:r>
      <w:r w:rsidR="00A32648" w:rsidRPr="000F12F3">
        <w:t>методики расследования</w:t>
      </w:r>
      <w:r w:rsidRPr="000F12F3">
        <w:t xml:space="preserve"> принуждения к совершению сделки или к отказу от ее совершения</w:t>
      </w:r>
    </w:p>
    <w:p w:rsidR="000F12F3" w:rsidRDefault="000F12F3" w:rsidP="000F12F3">
      <w:pPr>
        <w:rPr>
          <w:i/>
          <w:iCs/>
        </w:rPr>
      </w:pPr>
    </w:p>
    <w:p w:rsidR="007A556A" w:rsidRPr="000F12F3" w:rsidRDefault="007A556A" w:rsidP="000F12F3">
      <w:pPr>
        <w:pStyle w:val="2"/>
      </w:pPr>
      <w:bookmarkStart w:id="2" w:name="_Toc251726264"/>
      <w:r w:rsidRPr="000F12F3">
        <w:t>Особенности способа</w:t>
      </w:r>
      <w:r w:rsidR="008D6C47" w:rsidRPr="000F12F3">
        <w:t xml:space="preserve"> подготовки,</w:t>
      </w:r>
      <w:r w:rsidRPr="000F12F3">
        <w:t xml:space="preserve"> совершения, сокрытия преступления и обстановки совершения преступления</w:t>
      </w:r>
      <w:bookmarkEnd w:id="2"/>
    </w:p>
    <w:p w:rsidR="000F12F3" w:rsidRDefault="000F12F3" w:rsidP="000F12F3"/>
    <w:p w:rsidR="000F12F3" w:rsidRDefault="008D6C47" w:rsidP="000F12F3">
      <w:r w:rsidRPr="000F12F3">
        <w:t xml:space="preserve">Особенности способа подготовки </w:t>
      </w:r>
      <w:r w:rsidR="00EE0665" w:rsidRPr="000F12F3">
        <w:t>к совершению преступления состоят в том, что как правило спонтанно такое преступление не совершается</w:t>
      </w:r>
      <w:r w:rsidR="000F12F3" w:rsidRPr="000F12F3">
        <w:t xml:space="preserve">: </w:t>
      </w:r>
      <w:r w:rsidR="00EE0665" w:rsidRPr="000F12F3">
        <w:t>идет тщательная разработка будущего потерпевшего и его окружения, собирается информация о сильных и слабых его сторонах, приискиваются пособники, исполнители, орудия совершения преступления</w:t>
      </w:r>
      <w:r w:rsidR="000F12F3" w:rsidRPr="000F12F3">
        <w:t>.</w:t>
      </w:r>
    </w:p>
    <w:p w:rsidR="000F12F3" w:rsidRDefault="00C41C57" w:rsidP="000F12F3">
      <w:r w:rsidRPr="000F12F3">
        <w:t>Особенности способа</w:t>
      </w:r>
      <w:r w:rsidR="008D6C47" w:rsidRPr="000F12F3">
        <w:t xml:space="preserve"> совершения преступления</w:t>
      </w:r>
      <w:r w:rsidRPr="000F12F3">
        <w:t xml:space="preserve"> заключаются в том, что принуждение к совершению сделки или к отказу от ее совершения происходит</w:t>
      </w:r>
      <w:r w:rsidRPr="000F12F3">
        <w:rPr>
          <w:rStyle w:val="a6"/>
          <w:color w:val="000000"/>
        </w:rPr>
        <w:footnoteReference w:id="4"/>
      </w:r>
      <w:r w:rsidR="000F12F3" w:rsidRPr="000F12F3">
        <w:t>:</w:t>
      </w:r>
    </w:p>
    <w:p w:rsidR="000F12F3" w:rsidRDefault="00C41C57" w:rsidP="000F12F3">
      <w:r w:rsidRPr="000F12F3">
        <w:t xml:space="preserve">под угрозой применения насилия </w:t>
      </w:r>
      <w:r w:rsidR="000F12F3">
        <w:t>-</w:t>
      </w:r>
      <w:r w:rsidRPr="000F12F3">
        <w:t xml:space="preserve"> например, угроза нанесения побоев, иных телесных повреждений, других действий насильственного характера в отношении владельца какой-либо ценной вещи, денег, документов, членов его семьи, друзей, близких ему людей</w:t>
      </w:r>
      <w:r w:rsidR="000F12F3" w:rsidRPr="000F12F3">
        <w:t>;</w:t>
      </w:r>
    </w:p>
    <w:p w:rsidR="000F12F3" w:rsidRDefault="00C41C57" w:rsidP="000F12F3">
      <w:r w:rsidRPr="000F12F3">
        <w:t xml:space="preserve">под угрозой уничтожения или повреждения чужого имущества </w:t>
      </w:r>
      <w:r w:rsidR="000F12F3">
        <w:t>-</w:t>
      </w:r>
      <w:r w:rsidRPr="000F12F3">
        <w:t xml:space="preserve"> которое может принадлежать владельцу какой-либо ценной вещи, денег, документов, членам его семьи, его компании</w:t>
      </w:r>
      <w:r w:rsidR="004B4138" w:rsidRPr="000F12F3">
        <w:t xml:space="preserve">, компании партнеров, друзей </w:t>
      </w:r>
      <w:r w:rsidR="000F12F3">
        <w:t>-</w:t>
      </w:r>
      <w:r w:rsidR="004B4138" w:rsidRPr="000F12F3">
        <w:t xml:space="preserve"> вариантов может быть множество</w:t>
      </w:r>
      <w:r w:rsidR="000F12F3" w:rsidRPr="000F12F3">
        <w:t>;</w:t>
      </w:r>
    </w:p>
    <w:p w:rsidR="000F12F3" w:rsidRDefault="00C41C57" w:rsidP="000F12F3">
      <w:r w:rsidRPr="000F12F3">
        <w:t>под угрозой распространения сведений, которые могут причинить существенный вред правам и законным интересам потерпевшего или его близким, при отсутствии признаков вымогательства</w:t>
      </w:r>
      <w:r w:rsidRPr="000F12F3">
        <w:rPr>
          <w:rStyle w:val="a6"/>
          <w:color w:val="000000"/>
        </w:rPr>
        <w:footnoteReference w:id="5"/>
      </w:r>
      <w:r w:rsidR="000F12F3" w:rsidRPr="000F12F3">
        <w:t>.</w:t>
      </w:r>
    </w:p>
    <w:p w:rsidR="000F12F3" w:rsidRDefault="00C41C57" w:rsidP="000F12F3">
      <w:r w:rsidRPr="000F12F3">
        <w:t>Следует отметить, что способ совершения этого преступления отличен от способа совершения вымогательства</w:t>
      </w:r>
      <w:r w:rsidR="000F12F3" w:rsidRPr="000F12F3">
        <w:t xml:space="preserve">. </w:t>
      </w:r>
      <w:r w:rsidR="00A027D7" w:rsidRPr="000F12F3">
        <w:t>От данного уголовным законом описания вымогательства статья отличается использованием понятия</w:t>
      </w:r>
      <w:r w:rsidR="000F12F3">
        <w:t xml:space="preserve"> "</w:t>
      </w:r>
      <w:r w:rsidR="00A027D7" w:rsidRPr="000F12F3">
        <w:t>принуждение</w:t>
      </w:r>
      <w:r w:rsidR="000F12F3">
        <w:t xml:space="preserve">", </w:t>
      </w:r>
      <w:r w:rsidR="00A027D7" w:rsidRPr="000F12F3">
        <w:t>а также иной характеристикой предмета преступления и содержания требований</w:t>
      </w:r>
      <w:r w:rsidR="000F12F3" w:rsidRPr="000F12F3">
        <w:t xml:space="preserve">. </w:t>
      </w:r>
      <w:r w:rsidR="00A027D7" w:rsidRPr="000F12F3">
        <w:t>Цель статьи 179 УК</w:t>
      </w:r>
      <w:r w:rsidR="000F12F3" w:rsidRPr="000F12F3">
        <w:t xml:space="preserve"> - </w:t>
      </w:r>
      <w:r w:rsidR="00A027D7" w:rsidRPr="000F12F3">
        <w:t>защита правового оборота от незаконного вмешательства и, в частности, права участников правового оборота на свободу и автономность волеизъявления при совершении сделок</w:t>
      </w:r>
      <w:r w:rsidR="000F12F3" w:rsidRPr="000F12F3">
        <w:t xml:space="preserve">. </w:t>
      </w:r>
      <w:r w:rsidR="00A027D7" w:rsidRPr="000F12F3">
        <w:t>Если лицо принуждается к совершению или отказу от совершения сделки, связанной с установлением, изменением или прекращением имущественных прав и обязанностей, содеянное подлежит квалификации как вымогательство</w:t>
      </w:r>
      <w:r w:rsidR="000F12F3" w:rsidRPr="000F12F3">
        <w:t>.</w:t>
      </w:r>
    </w:p>
    <w:p w:rsidR="000F12F3" w:rsidRDefault="004B4138" w:rsidP="000F12F3">
      <w:r w:rsidRPr="000F12F3">
        <w:t>При анализе способа совершения преступления необходимо учесть, что определяющей характеристикой деяния, предусмотренного ст</w:t>
      </w:r>
      <w:r w:rsidR="000F12F3">
        <w:t>.1</w:t>
      </w:r>
      <w:r w:rsidRPr="000F12F3">
        <w:t>79, является воздействие на потерпевшего, в результате которого происходит его принуждение к совершению сделки, угодной виновному, или отказу от ее совершения</w:t>
      </w:r>
      <w:r w:rsidR="000F12F3" w:rsidRPr="000F12F3">
        <w:t xml:space="preserve">. </w:t>
      </w:r>
      <w:r w:rsidRPr="000F12F3">
        <w:t>Угроза должна носить реальный характер</w:t>
      </w:r>
      <w:r w:rsidRPr="000F12F3">
        <w:rPr>
          <w:rStyle w:val="a6"/>
          <w:color w:val="000000"/>
        </w:rPr>
        <w:footnoteReference w:id="6"/>
      </w:r>
      <w:r w:rsidR="000F12F3" w:rsidRPr="000F12F3">
        <w:t xml:space="preserve">. </w:t>
      </w:r>
      <w:r w:rsidRPr="000F12F3">
        <w:t>Наиболее яркое проиллюстрировать этот компонент способа может демонстрация оружия, иных предметов, используемых для нанесения телесных повреждений или лишения жизни</w:t>
      </w:r>
      <w:r w:rsidR="000F12F3" w:rsidRPr="000F12F3">
        <w:t xml:space="preserve">; </w:t>
      </w:r>
      <w:r w:rsidRPr="000F12F3">
        <w:t>специальных средств, которыми можно уничтожить или повредить имущество</w:t>
      </w:r>
      <w:r w:rsidR="000F12F3" w:rsidRPr="000F12F3">
        <w:t xml:space="preserve">; </w:t>
      </w:r>
      <w:r w:rsidRPr="000F12F3">
        <w:t xml:space="preserve">устрашающие жесты, которые при их завершенности могут причинить вред как здоровью и жизни потерпевшего, так и имуществу и </w:t>
      </w:r>
      <w:r w:rsidR="000F12F3">
        <w:t>т.д.</w:t>
      </w:r>
    </w:p>
    <w:p w:rsidR="000F12F3" w:rsidRDefault="004B4138" w:rsidP="000F12F3">
      <w:r w:rsidRPr="000F12F3">
        <w:t>В определенных ситуациях о способе совершения этого преступления может свидетельствовать предшествующее поведение субъекта</w:t>
      </w:r>
      <w:r w:rsidR="000F12F3" w:rsidRPr="000F12F3">
        <w:t xml:space="preserve">. </w:t>
      </w:r>
      <w:r w:rsidRPr="000F12F3">
        <w:t>Например, если подобные угрозы имели место в отношении иных лиц, которые были вынуждены совершить требуемые от них действия</w:t>
      </w:r>
      <w:r w:rsidR="000F12F3" w:rsidRPr="000F12F3">
        <w:t xml:space="preserve">; </w:t>
      </w:r>
      <w:r w:rsidRPr="000F12F3">
        <w:t>принадлежность к криминальным группировкам</w:t>
      </w:r>
      <w:r w:rsidR="000F12F3" w:rsidRPr="000F12F3">
        <w:t>.</w:t>
      </w:r>
    </w:p>
    <w:p w:rsidR="000F12F3" w:rsidRDefault="004B4138" w:rsidP="000F12F3">
      <w:r w:rsidRPr="000F12F3">
        <w:t>Насилие как элемент способа совершения преступления следует понимать в самом широком смысле этого слова</w:t>
      </w:r>
      <w:r w:rsidR="000F12F3" w:rsidRPr="000F12F3">
        <w:t xml:space="preserve">. </w:t>
      </w:r>
      <w:r w:rsidRPr="000F12F3">
        <w:t>Но, прежде всего оно должно охватывать совершение любых действий, которые направлены на телесную неприкосновенность человека</w:t>
      </w:r>
      <w:r w:rsidR="000F12F3" w:rsidRPr="000F12F3">
        <w:t xml:space="preserve">. </w:t>
      </w:r>
      <w:r w:rsidRPr="000F12F3">
        <w:t>Поэтому под угрозой применить насилие следует понимать угрозу лишить жизни, причинить вред здоровью любой степени тяжести, в том числе побои</w:t>
      </w:r>
      <w:r w:rsidR="000F12F3" w:rsidRPr="000F12F3">
        <w:t xml:space="preserve">. </w:t>
      </w:r>
      <w:r w:rsidRPr="000F12F3">
        <w:t>Вместе с тем насильственные действия могут посягать и на иные права и свободы человека</w:t>
      </w:r>
      <w:r w:rsidR="000F12F3">
        <w:t xml:space="preserve"> (</w:t>
      </w:r>
      <w:r w:rsidRPr="000F12F3">
        <w:t>такие, как право на свободное передвижение, свободу в сфере сексуальных отношений</w:t>
      </w:r>
      <w:r w:rsidR="000F12F3" w:rsidRPr="000F12F3">
        <w:t xml:space="preserve">). </w:t>
      </w:r>
      <w:r w:rsidRPr="000F12F3">
        <w:t xml:space="preserve">Поэтому угрозы похищением, незаконным лишением свободы, изнасилованием или совершением иных насильственных действий сексуального характера должны рассматриваться как признаки </w:t>
      </w:r>
      <w:r w:rsidR="008D6C47" w:rsidRPr="000F12F3">
        <w:t>способа совершения рассматриваемого преступления</w:t>
      </w:r>
      <w:r w:rsidRPr="000F12F3">
        <w:rPr>
          <w:rStyle w:val="a6"/>
          <w:color w:val="000000"/>
        </w:rPr>
        <w:footnoteReference w:id="7"/>
      </w:r>
      <w:r w:rsidR="000F12F3" w:rsidRPr="000F12F3">
        <w:t>.</w:t>
      </w:r>
    </w:p>
    <w:p w:rsidR="000F12F3" w:rsidRDefault="008D6C47" w:rsidP="000F12F3">
      <w:r w:rsidRPr="000F12F3">
        <w:t>Другой вариант поведения преступника, иная составляющая способа совершения преступления состоит в том, что у</w:t>
      </w:r>
      <w:r w:rsidR="004B4138" w:rsidRPr="000F12F3">
        <w:t>гроза уничтожением или повреждением имущества предполагает намерение виновного в будущем истребить имущество, что приведет к полной его утрате либо невозможности использовать по прямому назначению</w:t>
      </w:r>
      <w:r w:rsidR="000F12F3" w:rsidRPr="000F12F3">
        <w:t xml:space="preserve">. </w:t>
      </w:r>
      <w:r w:rsidR="004B4138" w:rsidRPr="000F12F3">
        <w:t>Уничтоженная вещь не может быть восстановлена путем ремонта или реставрации и полностью выводится из оборота</w:t>
      </w:r>
      <w:r w:rsidR="000F12F3" w:rsidRPr="000F12F3">
        <w:t xml:space="preserve">. </w:t>
      </w:r>
      <w:r w:rsidR="004B4138" w:rsidRPr="000F12F3">
        <w:t>Повреждением считается такое качественное изменение имущества, в результате которого ухудшаются его отдельные свойства и характеристики и оно либо полностью, либо частично становится непригодным для использования</w:t>
      </w:r>
      <w:r w:rsidR="000F12F3" w:rsidRPr="000F12F3">
        <w:t xml:space="preserve">. </w:t>
      </w:r>
      <w:r w:rsidR="004B4138" w:rsidRPr="000F12F3">
        <w:t>Поврежденная вещь может быть восстановлена</w:t>
      </w:r>
      <w:r w:rsidR="000F12F3" w:rsidRPr="000F12F3">
        <w:t>.</w:t>
      </w:r>
    </w:p>
    <w:p w:rsidR="000F12F3" w:rsidRDefault="008D6C47" w:rsidP="000F12F3">
      <w:r w:rsidRPr="000F12F3">
        <w:t>Третья ранее названная составляющая способа</w:t>
      </w:r>
      <w:r w:rsidR="000F12F3" w:rsidRPr="000F12F3">
        <w:t xml:space="preserve"> - </w:t>
      </w:r>
      <w:r w:rsidRPr="000F12F3">
        <w:t>у</w:t>
      </w:r>
      <w:r w:rsidR="004B4138" w:rsidRPr="000F12F3">
        <w:t>гроза распространения сведений, которые могут причинить существенный вред правам и законным интересам потерпевшего или его близких, означает высказанное виновным намерение довести соответствующие сведения до иных лиц или даже до одного лица</w:t>
      </w:r>
      <w:r w:rsidR="000F12F3" w:rsidRPr="000F12F3">
        <w:t xml:space="preserve">. </w:t>
      </w:r>
      <w:r w:rsidR="004B4138" w:rsidRPr="000F12F3">
        <w:t>Предполагается, что сообщение таких сведений даже одному человеку может привести к тому, что существенным образом будут нарушены права и законные интересы либо потерпевшего, либо его близких</w:t>
      </w:r>
      <w:r w:rsidR="000F12F3" w:rsidRPr="000F12F3">
        <w:t xml:space="preserve">. </w:t>
      </w:r>
      <w:r w:rsidR="004B4138" w:rsidRPr="000F12F3">
        <w:t>Угроза распространения сведений, которые истинны и свидетельствуют, например, о совершенном преступлении или ином правонарушении, за которые человек должен подлежать ответственности, не может повлечь применение ст</w:t>
      </w:r>
      <w:r w:rsidR="000F12F3">
        <w:t>.1</w:t>
      </w:r>
      <w:r w:rsidR="004B4138" w:rsidRPr="000F12F3">
        <w:t>79 УК</w:t>
      </w:r>
      <w:r w:rsidR="004B4138" w:rsidRPr="000F12F3">
        <w:rPr>
          <w:rStyle w:val="a6"/>
          <w:color w:val="000000"/>
        </w:rPr>
        <w:footnoteReference w:id="8"/>
      </w:r>
      <w:r w:rsidR="000F12F3" w:rsidRPr="000F12F3">
        <w:t>.</w:t>
      </w:r>
    </w:p>
    <w:p w:rsidR="000F12F3" w:rsidRDefault="005611EE" w:rsidP="000F12F3">
      <w:r w:rsidRPr="000F12F3">
        <w:t>При принуждении к совершению сделки или к отказу от ее совершения не происходит безвозмездного изъятия чужого имущества</w:t>
      </w:r>
      <w:r w:rsidR="000F12F3" w:rsidRPr="000F12F3">
        <w:t xml:space="preserve">. </w:t>
      </w:r>
      <w:r w:rsidRPr="000F12F3">
        <w:t>Как правило, это деяния, которые связаны с принуждением к совершению возмездной сделки</w:t>
      </w:r>
      <w:r w:rsidR="000F12F3" w:rsidRPr="000F12F3">
        <w:t xml:space="preserve">. </w:t>
      </w:r>
      <w:r w:rsidRPr="000F12F3">
        <w:t>К такого рода сделкам следует относить договоры</w:t>
      </w:r>
      <w:r w:rsidR="000F12F3">
        <w:t xml:space="preserve"> (</w:t>
      </w:r>
      <w:r w:rsidRPr="000F12F3">
        <w:t>сделки</w:t>
      </w:r>
      <w:r w:rsidR="000F12F3" w:rsidRPr="000F12F3">
        <w:t xml:space="preserve">) </w:t>
      </w:r>
      <w:r w:rsidRPr="000F12F3">
        <w:t>о выполнении тех или иных работ, оказания услуг, перевозки, кредитования</w:t>
      </w:r>
      <w:r w:rsidR="000F12F3" w:rsidRPr="000F12F3">
        <w:t>.</w:t>
      </w:r>
    </w:p>
    <w:p w:rsidR="000F12F3" w:rsidRDefault="008D6C47" w:rsidP="000F12F3">
      <w:r w:rsidRPr="000F12F3">
        <w:t xml:space="preserve">Особенности способа сокрытия преступления состоят в том, что преступник не желает огласки и тщательно заметает следы </w:t>
      </w:r>
      <w:r w:rsidR="000F12F3">
        <w:t>-</w:t>
      </w:r>
      <w:r w:rsidRPr="000F12F3">
        <w:t xml:space="preserve"> прячет или уничтожает компромат, оружие, уезжает из города, даже страны и </w:t>
      </w:r>
      <w:r w:rsidR="000F12F3">
        <w:t>т.п.,</w:t>
      </w:r>
      <w:r w:rsidRPr="000F12F3">
        <w:t xml:space="preserve"> совершает иные действия по сокрытию самого факта принуждения</w:t>
      </w:r>
      <w:r w:rsidR="000F12F3" w:rsidRPr="000F12F3">
        <w:t xml:space="preserve">. </w:t>
      </w:r>
      <w:r w:rsidRPr="000F12F3">
        <w:t>В более редких случаях сокрытие может выражаться в физическом устранении исполнителей, инсценировка несчастного случая с потерпевшим</w:t>
      </w:r>
      <w:r w:rsidR="000F12F3" w:rsidRPr="000F12F3">
        <w:t>.</w:t>
      </w:r>
    </w:p>
    <w:p w:rsidR="000F12F3" w:rsidRDefault="008D6C47" w:rsidP="000F12F3">
      <w:r w:rsidRPr="000F12F3">
        <w:t xml:space="preserve">Сокрытие выражается в создании надежного алиби, а в ряде случаев преступление скрывается посредством дальнейших угроз в отношении потерпевшего, его семьи и </w:t>
      </w:r>
      <w:r w:rsidR="000F12F3">
        <w:t>т.п.,</w:t>
      </w:r>
      <w:r w:rsidRPr="000F12F3">
        <w:t xml:space="preserve"> если он обратится в правоохранительные органы</w:t>
      </w:r>
      <w:r w:rsidR="000F12F3" w:rsidRPr="000F12F3">
        <w:t>.</w:t>
      </w:r>
    </w:p>
    <w:p w:rsidR="000F12F3" w:rsidRDefault="00EE0665" w:rsidP="000F12F3">
      <w:r w:rsidRPr="000F12F3">
        <w:t xml:space="preserve">Обстановка совершения преступления </w:t>
      </w:r>
      <w:r w:rsidR="000F12F3">
        <w:t>-</w:t>
      </w:r>
      <w:r w:rsidRPr="000F12F3">
        <w:t xml:space="preserve"> чаще всего неявная</w:t>
      </w:r>
      <w:r w:rsidR="000F12F3" w:rsidRPr="000F12F3">
        <w:t xml:space="preserve">. </w:t>
      </w:r>
      <w:r w:rsidRPr="000F12F3">
        <w:t>Исходя из материалов дела очень трудно понять, имело ли место преступление, или нет</w:t>
      </w:r>
      <w:r w:rsidR="000F12F3" w:rsidRPr="000F12F3">
        <w:t xml:space="preserve">. </w:t>
      </w:r>
      <w:r w:rsidRPr="000F12F3">
        <w:t>О нем может говорить то, что сделка, совершенная в реальности, была крайне невыгодна одной или обеим сторонам, а на ее совершение сознательно пошли</w:t>
      </w:r>
      <w:r w:rsidR="000F12F3" w:rsidRPr="000F12F3">
        <w:t xml:space="preserve">. </w:t>
      </w:r>
      <w:r w:rsidRPr="000F12F3">
        <w:t xml:space="preserve">В руках правоохранительных органов редко находятся письма с угрозами, диктофонные записи </w:t>
      </w:r>
      <w:r w:rsidR="000F12F3">
        <w:t>-</w:t>
      </w:r>
      <w:r w:rsidRPr="000F12F3">
        <w:t xml:space="preserve"> чаще всего обстановка уточняется посредством допросного блока</w:t>
      </w:r>
      <w:r w:rsidR="000F12F3" w:rsidRPr="000F12F3">
        <w:t>.</w:t>
      </w:r>
    </w:p>
    <w:p w:rsidR="000F12F3" w:rsidRDefault="000F12F3" w:rsidP="000F12F3">
      <w:pPr>
        <w:rPr>
          <w:i/>
          <w:iCs/>
        </w:rPr>
      </w:pPr>
    </w:p>
    <w:p w:rsidR="00A027D7" w:rsidRPr="000F12F3" w:rsidRDefault="000A0471" w:rsidP="000F12F3">
      <w:pPr>
        <w:pStyle w:val="2"/>
      </w:pPr>
      <w:bookmarkStart w:id="3" w:name="_Toc251726265"/>
      <w:r w:rsidRPr="000F12F3">
        <w:t>Особенности предмета преступного посягательства, мотивов и целей преступников</w:t>
      </w:r>
      <w:bookmarkEnd w:id="3"/>
    </w:p>
    <w:p w:rsidR="000F12F3" w:rsidRDefault="000F12F3" w:rsidP="000F12F3"/>
    <w:p w:rsidR="000F12F3" w:rsidRDefault="006364C6" w:rsidP="000F12F3">
      <w:r w:rsidRPr="000F12F3">
        <w:t>Предметом преступления является сделка, к совершению или отказу от совершения которой принуждается потерпевший</w:t>
      </w:r>
      <w:r w:rsidR="000F12F3" w:rsidRPr="000F12F3">
        <w:t xml:space="preserve">. </w:t>
      </w:r>
      <w:r w:rsidRPr="000F12F3">
        <w:t>При этом преступление считается оконченным с момента принуждения к совершению сделки или отказу от её совершения, вне зависимости от того, достиг ли виновный своей цели</w:t>
      </w:r>
      <w:r w:rsidR="000F12F3" w:rsidRPr="000F12F3">
        <w:t xml:space="preserve">. </w:t>
      </w:r>
      <w:r w:rsidRPr="000F12F3">
        <w:t>Например, заключена ли сделка или потерпевший отказался против своей воли от её заключения</w:t>
      </w:r>
      <w:r w:rsidR="000F12F3" w:rsidRPr="000F12F3">
        <w:t xml:space="preserve">. </w:t>
      </w:r>
      <w:r w:rsidR="009F60F2" w:rsidRPr="000F12F3">
        <w:t xml:space="preserve">Опосредованный предмет преступления, предусмотренного статьей 179 УК РФ </w:t>
      </w:r>
      <w:r w:rsidR="000F12F3">
        <w:t>-</w:t>
      </w:r>
      <w:r w:rsidR="009F60F2" w:rsidRPr="000F12F3">
        <w:t xml:space="preserve"> это непосредственный предмет вымогательства </w:t>
      </w:r>
      <w:r w:rsidR="000F12F3">
        <w:t>-</w:t>
      </w:r>
      <w:r w:rsidR="009F60F2" w:rsidRPr="000F12F3">
        <w:t xml:space="preserve"> определенное материальное, реже нематериальное благо, имеющее стоимостную характеристику и особенности потребительских свойств и </w:t>
      </w:r>
      <w:r w:rsidR="000F12F3">
        <w:t>т.п.</w:t>
      </w:r>
    </w:p>
    <w:p w:rsidR="000F12F3" w:rsidRDefault="00296D5D" w:rsidP="000F12F3">
      <w:r w:rsidRPr="000F12F3">
        <w:t xml:space="preserve">Как правило, мотив совершения преступления корыстный, он направлен на получение определенной выгоды, прибыли, реже мотив может являться и некорыстным </w:t>
      </w:r>
      <w:r w:rsidR="000F12F3">
        <w:t>-</w:t>
      </w:r>
      <w:r w:rsidRPr="000F12F3">
        <w:t xml:space="preserve"> ненависть, ревность, месть и </w:t>
      </w:r>
      <w:r w:rsidR="000F12F3">
        <w:t>т.п.</w:t>
      </w:r>
      <w:r w:rsidR="000F12F3" w:rsidRPr="000F12F3">
        <w:t xml:space="preserve"> </w:t>
      </w:r>
      <w:r w:rsidRPr="000F12F3">
        <w:t>В общем, мотив совершения преступления не сильно отличается от мотивов совершения смежных составов преступлений</w:t>
      </w:r>
      <w:r w:rsidR="000F12F3" w:rsidRPr="000F12F3">
        <w:t>.</w:t>
      </w:r>
    </w:p>
    <w:p w:rsidR="000F12F3" w:rsidRDefault="00296D5D" w:rsidP="000F12F3">
      <w:r w:rsidRPr="000F12F3">
        <w:t xml:space="preserve">Цель преступления </w:t>
      </w:r>
      <w:r w:rsidR="000F12F3">
        <w:t>-</w:t>
      </w:r>
      <w:r w:rsidRPr="000F12F3">
        <w:t xml:space="preserve"> понудить потерпевшего к совершению сделки, чаще всего не выгодной ему, но выгодной преступникам, причем выгода лиц, совершающих принуждение, является опосредованной</w:t>
      </w:r>
      <w:r w:rsidRPr="000F12F3">
        <w:rPr>
          <w:rStyle w:val="a6"/>
          <w:color w:val="000000"/>
        </w:rPr>
        <w:footnoteReference w:id="9"/>
      </w:r>
      <w:r w:rsidR="000F12F3" w:rsidRPr="000F12F3">
        <w:t>.</w:t>
      </w:r>
    </w:p>
    <w:p w:rsidR="000F12F3" w:rsidRDefault="000F12F3" w:rsidP="000F12F3">
      <w:pPr>
        <w:rPr>
          <w:i/>
          <w:iCs/>
        </w:rPr>
      </w:pPr>
    </w:p>
    <w:p w:rsidR="00296D5D" w:rsidRPr="000F12F3" w:rsidRDefault="00F233F3" w:rsidP="000F12F3">
      <w:pPr>
        <w:pStyle w:val="2"/>
      </w:pPr>
      <w:bookmarkStart w:id="4" w:name="_Toc251726266"/>
      <w:r w:rsidRPr="000F12F3">
        <w:t>Особенности преступника и потерпевшего</w:t>
      </w:r>
      <w:bookmarkEnd w:id="4"/>
    </w:p>
    <w:p w:rsidR="000F12F3" w:rsidRDefault="000F12F3" w:rsidP="000F12F3"/>
    <w:p w:rsidR="000F12F3" w:rsidRDefault="00F233F3" w:rsidP="000F12F3">
      <w:r w:rsidRPr="000F12F3">
        <w:t>Потерпевшим как правило является владелец ценного имущества, информации, лицо, в распоряжении которого являются властно-распорядительные полномочия</w:t>
      </w:r>
      <w:r w:rsidR="000F12F3" w:rsidRPr="000F12F3">
        <w:t xml:space="preserve">. </w:t>
      </w:r>
      <w:r w:rsidRPr="000F12F3">
        <w:t xml:space="preserve">Можно выделить 2 возрастные группы потерпевших </w:t>
      </w:r>
      <w:r w:rsidR="000F12F3">
        <w:t>-</w:t>
      </w:r>
      <w:r w:rsidRPr="000F12F3">
        <w:t xml:space="preserve"> до 25 лет </w:t>
      </w:r>
      <w:r w:rsidR="000F12F3">
        <w:t>-</w:t>
      </w:r>
      <w:r w:rsidRPr="000F12F3">
        <w:t xml:space="preserve"> лица, становящиеся потерпевшими в силу неопытности, и лица от 20 до 50 лет </w:t>
      </w:r>
      <w:r w:rsidR="000F12F3">
        <w:t>-</w:t>
      </w:r>
      <w:r w:rsidRPr="000F12F3">
        <w:t xml:space="preserve"> становятся потерпевшими в результате недостаточной защиты от преступных посягательств, ослабленности в финансовом отношении, отсутствия охраны, службы безопасности компании, или при наличии всего изложенного </w:t>
      </w:r>
      <w:r w:rsidR="000F12F3">
        <w:t>-</w:t>
      </w:r>
      <w:r w:rsidRPr="000F12F3">
        <w:t xml:space="preserve"> при тщательной подготовке к совершению преступления</w:t>
      </w:r>
      <w:r w:rsidR="000F12F3" w:rsidRPr="000F12F3">
        <w:t xml:space="preserve">. </w:t>
      </w:r>
      <w:r w:rsidRPr="000F12F3">
        <w:t>Например, в</w:t>
      </w:r>
      <w:r w:rsidR="00A027D7" w:rsidRPr="000F12F3">
        <w:t xml:space="preserve"> тех случаях, когда виновный направляет свои усилия на принуждение к совершению сделки или отказу от ее совершения со стороны определенной организации, потерпевшим будет лицо, в полномочия которого входило совершение конкретных действий</w:t>
      </w:r>
      <w:r w:rsidR="000F12F3" w:rsidRPr="000F12F3">
        <w:t xml:space="preserve">. </w:t>
      </w:r>
      <w:r w:rsidR="00A027D7" w:rsidRPr="000F12F3">
        <w:t>Как правило, это лицо, осуществляющее управленческие функции в коммерческой организации</w:t>
      </w:r>
      <w:r w:rsidR="009F60F2" w:rsidRPr="000F12F3">
        <w:rPr>
          <w:rStyle w:val="a6"/>
          <w:color w:val="000000"/>
        </w:rPr>
        <w:footnoteReference w:id="10"/>
      </w:r>
      <w:r w:rsidR="000F12F3" w:rsidRPr="000F12F3">
        <w:t>.</w:t>
      </w:r>
    </w:p>
    <w:p w:rsidR="000F12F3" w:rsidRDefault="00A027D7" w:rsidP="000F12F3">
      <w:r w:rsidRPr="000F12F3">
        <w:t>Субъектом рассматриваемого преступления может быть любое физическое лицо, непосредственно заинтересованное в том, чтобы потерпевший выполнил выдвигаемые ему требования, так и иные лица, которые могут действовать с его согласия и ведома</w:t>
      </w:r>
      <w:r w:rsidR="000F12F3" w:rsidRPr="000F12F3">
        <w:t xml:space="preserve">. </w:t>
      </w:r>
      <w:r w:rsidRPr="000F12F3">
        <w:t>В последнем случае лицо, непосредственно оказывающее воздействие на потерпевшего, будет выступать в качестве исполнителя преступления, а лицо, в интересах которого осуществлялись преступные действия и которое было инициатором преступления, будет нести ответственность либо как подстрекатель, либо как организатор преступления в зависимости от объема совершенных им действий</w:t>
      </w:r>
      <w:r w:rsidRPr="000F12F3">
        <w:rPr>
          <w:rStyle w:val="a6"/>
          <w:color w:val="000000"/>
        </w:rPr>
        <w:footnoteReference w:id="11"/>
      </w:r>
      <w:r w:rsidR="000F12F3" w:rsidRPr="000F12F3">
        <w:t xml:space="preserve">. </w:t>
      </w:r>
      <w:r w:rsidRPr="000F12F3">
        <w:t>В случае совершения преступления организованной группой каждый участник осознает, что он действует совместно с иными лицами в соответствии с отведенной ему ролью, и желает именно таким образом совершить преступление</w:t>
      </w:r>
      <w:r w:rsidRPr="000F12F3">
        <w:rPr>
          <w:rStyle w:val="a6"/>
          <w:color w:val="000000"/>
        </w:rPr>
        <w:footnoteReference w:id="12"/>
      </w:r>
      <w:r w:rsidR="000F12F3" w:rsidRPr="000F12F3">
        <w:t>.</w:t>
      </w:r>
    </w:p>
    <w:p w:rsidR="000F12F3" w:rsidRDefault="00F233F3" w:rsidP="000F12F3">
      <w:r w:rsidRPr="000F12F3">
        <w:t xml:space="preserve">Как </w:t>
      </w:r>
      <w:r w:rsidR="00232A5B" w:rsidRPr="000F12F3">
        <w:t>правило,</w:t>
      </w:r>
      <w:r w:rsidRPr="000F12F3">
        <w:t xml:space="preserve"> преступник действует не один, а собирает группу, нанимает исполнителей, если </w:t>
      </w:r>
      <w:r w:rsidR="00232A5B" w:rsidRPr="000F12F3">
        <w:t>сделка является особо крупной, то может собираться и группа прикрытия, которая</w:t>
      </w:r>
      <w:r w:rsidR="000F12F3">
        <w:t xml:space="preserve"> "</w:t>
      </w:r>
      <w:r w:rsidR="00232A5B" w:rsidRPr="000F12F3">
        <w:t>заметает следы</w:t>
      </w:r>
      <w:r w:rsidR="000F12F3">
        <w:t xml:space="preserve">", </w:t>
      </w:r>
      <w:r w:rsidR="00232A5B" w:rsidRPr="000F12F3">
        <w:t>устраняет свидетелей</w:t>
      </w:r>
      <w:r w:rsidR="000F12F3" w:rsidRPr="000F12F3">
        <w:t>.</w:t>
      </w:r>
    </w:p>
    <w:p w:rsidR="000F12F3" w:rsidRDefault="00232A5B" w:rsidP="000F12F3">
      <w:r w:rsidRPr="000F12F3">
        <w:t xml:space="preserve">Чаще всего преступник </w:t>
      </w:r>
      <w:r w:rsidR="000F12F3">
        <w:t>-</w:t>
      </w:r>
      <w:r w:rsidRPr="000F12F3">
        <w:t xml:space="preserve"> это лицо со средним полным или высшим образованием, с хорошим интеллектом, рациональный, способный все продумать до мелочей</w:t>
      </w:r>
      <w:r w:rsidR="000F12F3" w:rsidRPr="000F12F3">
        <w:t>.</w:t>
      </w:r>
    </w:p>
    <w:p w:rsidR="00D4316A" w:rsidRPr="000F12F3" w:rsidRDefault="000F12F3" w:rsidP="000F12F3">
      <w:pPr>
        <w:pStyle w:val="2"/>
      </w:pPr>
      <w:r>
        <w:br w:type="page"/>
      </w:r>
      <w:bookmarkStart w:id="5" w:name="_Toc251726267"/>
      <w:r w:rsidR="00D4316A" w:rsidRPr="000F12F3">
        <w:t>Типичные следственные ситуации и план действий следователя</w:t>
      </w:r>
      <w:bookmarkEnd w:id="5"/>
    </w:p>
    <w:p w:rsidR="000F12F3" w:rsidRDefault="000F12F3" w:rsidP="000F12F3"/>
    <w:p w:rsidR="000F12F3" w:rsidRDefault="00D4316A" w:rsidP="000F12F3">
      <w:r w:rsidRPr="000F12F3">
        <w:t>При расследовании рассматриваемого преступления, перед следователем могут предстать следующие типичные ситуации</w:t>
      </w:r>
      <w:r w:rsidR="000F12F3" w:rsidRPr="000F12F3">
        <w:t>:</w:t>
      </w:r>
    </w:p>
    <w:p w:rsidR="000F12F3" w:rsidRDefault="00D4316A" w:rsidP="000F12F3">
      <w:r w:rsidRPr="000F12F3">
        <w:t>О преступлении заявил сам потерпевший, преступник ему известен</w:t>
      </w:r>
      <w:r w:rsidR="000F12F3" w:rsidRPr="000F12F3">
        <w:t>;</w:t>
      </w:r>
    </w:p>
    <w:p w:rsidR="000F12F3" w:rsidRDefault="00D4316A" w:rsidP="000F12F3">
      <w:r w:rsidRPr="000F12F3">
        <w:t>О преступлении заявил потерпевший, но преступник ему известен и он не располагает информацией о нем</w:t>
      </w:r>
      <w:r w:rsidR="000F12F3" w:rsidRPr="000F12F3">
        <w:t>;</w:t>
      </w:r>
    </w:p>
    <w:p w:rsidR="000F12F3" w:rsidRDefault="00D4316A" w:rsidP="000F12F3">
      <w:r w:rsidRPr="000F12F3">
        <w:t>О преступлении стало известно от третьих лиц, потерпевший и преступник установлены</w:t>
      </w:r>
      <w:r w:rsidR="000F12F3" w:rsidRPr="000F12F3">
        <w:t>;</w:t>
      </w:r>
    </w:p>
    <w:p w:rsidR="000F12F3" w:rsidRDefault="00D4316A" w:rsidP="000F12F3">
      <w:r w:rsidRPr="000F12F3">
        <w:t>О преступлении стало известно от третьих лиц, потерпевший известен, но отрицает факт совершения в отношении него преступления</w:t>
      </w:r>
      <w:r w:rsidR="000F12F3" w:rsidRPr="000F12F3">
        <w:t>.</w:t>
      </w:r>
    </w:p>
    <w:p w:rsidR="000F12F3" w:rsidRDefault="00D4316A" w:rsidP="000F12F3">
      <w:r w:rsidRPr="000F12F3">
        <w:t>Возможны и иные типичные ситуации, но в силу небольшого числа расследуемых преступлений этого вида, выделять иные не целесообразно</w:t>
      </w:r>
      <w:r w:rsidR="000F12F3" w:rsidRPr="000F12F3">
        <w:t>.</w:t>
      </w:r>
    </w:p>
    <w:p w:rsidR="000F12F3" w:rsidRDefault="00D4316A" w:rsidP="000F12F3">
      <w:r w:rsidRPr="000F12F3">
        <w:t>В первой ситуации следователю необходимо допросить потерпевшего и подозреваемого, иных лиц, знающих о преступлении, о всех существенных обстоятельствах совершения преступного деяния, а также осуществлять сбор доказательств</w:t>
      </w:r>
      <w:r w:rsidR="000F12F3" w:rsidRPr="000F12F3">
        <w:t xml:space="preserve">. </w:t>
      </w:r>
      <w:r w:rsidRPr="000F12F3">
        <w:t>Это самая легкая следственная ситуация, которая не характеризуется противодействием, и расследование обычно проходит быстро и результативно</w:t>
      </w:r>
      <w:r w:rsidR="000F12F3" w:rsidRPr="000F12F3">
        <w:t>.</w:t>
      </w:r>
    </w:p>
    <w:p w:rsidR="000F12F3" w:rsidRDefault="00D4316A" w:rsidP="000F12F3">
      <w:r w:rsidRPr="000F12F3">
        <w:t>Во второй ситуации наряду с допросом потерпевшего необходимо провести комплекс мероприятий по выявлению преступника, причем не только посредством следственных действий, но и с помощью оперативно-розыскных мероприятий, таких как опрос</w:t>
      </w:r>
      <w:r w:rsidR="00EE5860" w:rsidRPr="000F12F3">
        <w:t>, наведение справок, наблюдение</w:t>
      </w:r>
      <w:r w:rsidR="000F12F3" w:rsidRPr="000F12F3">
        <w:t>.</w:t>
      </w:r>
    </w:p>
    <w:p w:rsidR="000F12F3" w:rsidRDefault="00EE5860" w:rsidP="000F12F3">
      <w:r w:rsidRPr="000F12F3">
        <w:t>В третьей типичной следственной ситуации допрашиваются третьи лица, сообщившие о преступлении, а также уточняется, почему сам потерпевший не заявил о преступлении, затем следственные действия происходят аналогично действиям при первой типичной следственной ситуации</w:t>
      </w:r>
      <w:r w:rsidR="000F12F3" w:rsidRPr="000F12F3">
        <w:t>.</w:t>
      </w:r>
    </w:p>
    <w:p w:rsidR="000F12F3" w:rsidRDefault="00EE5860" w:rsidP="000F12F3">
      <w:r w:rsidRPr="000F12F3">
        <w:t>При четвертой типичной следственной ситуации, наиболее сложной, необходимо проверить информацию и установить факт совершения преступления, затем необходимо возбудить уголовное дело и произвести допросы родственников и близких потерпевшего, его коллег, иных лиц, которые осведомлены о совершении преступления</w:t>
      </w:r>
      <w:r w:rsidR="000A45DC" w:rsidRPr="000F12F3">
        <w:rPr>
          <w:rStyle w:val="a6"/>
          <w:color w:val="000000"/>
        </w:rPr>
        <w:footnoteReference w:id="13"/>
      </w:r>
      <w:r w:rsidR="000F12F3" w:rsidRPr="000F12F3">
        <w:t xml:space="preserve">. </w:t>
      </w:r>
      <w:r w:rsidRPr="000F12F3">
        <w:t>Затем необходимо посредством следственных действий установить, почему потерпевший самостоятельно не заявил о совершении преступления и отрицает сам факт совершения преступления, необходимо успокоить потерпевшего, оказать помощь в решении его проблемы, пообещать защиту ему и его семье, предупредить об ответственности за дачу заведомо ложных показаний, а когда потерпевший все расскажет, необходимо действовать по схеме, аналогичной первой типичной следственной ситуации</w:t>
      </w:r>
      <w:r w:rsidR="000F12F3" w:rsidRPr="000F12F3">
        <w:t>.</w:t>
      </w:r>
    </w:p>
    <w:p w:rsidR="00BF409E" w:rsidRPr="000F12F3" w:rsidRDefault="00BF409E" w:rsidP="000F12F3">
      <w:pPr>
        <w:rPr>
          <w:i/>
          <w:iCs/>
        </w:rPr>
      </w:pPr>
      <w:r w:rsidRPr="000F12F3">
        <w:rPr>
          <w:i/>
          <w:iCs/>
        </w:rPr>
        <w:t>Особенности производства следственных действий</w:t>
      </w:r>
    </w:p>
    <w:p w:rsidR="000F12F3" w:rsidRDefault="00BF409E" w:rsidP="000F12F3">
      <w:r w:rsidRPr="000F12F3">
        <w:t>Общая особенность состоит в срочности проведения следственных действий, их комбинировании с оперативно-розыскными мероприятиями</w:t>
      </w:r>
      <w:r w:rsidR="000F12F3" w:rsidRPr="000F12F3">
        <w:t>.</w:t>
      </w:r>
    </w:p>
    <w:p w:rsidR="000F12F3" w:rsidRDefault="00BF409E" w:rsidP="000F12F3">
      <w:r w:rsidRPr="000F12F3">
        <w:t>Особенности производства допроса подозреваемого</w:t>
      </w:r>
      <w:r w:rsidR="000F12F3" w:rsidRPr="000F12F3">
        <w:t>:</w:t>
      </w:r>
    </w:p>
    <w:p w:rsidR="000F12F3" w:rsidRDefault="00BF409E" w:rsidP="000F12F3">
      <w:r w:rsidRPr="000F12F3">
        <w:t xml:space="preserve">допрос необходимо проводить с подготовкой, </w:t>
      </w:r>
      <w:r w:rsidR="000F12F3">
        <w:t>т.е.</w:t>
      </w:r>
      <w:r w:rsidR="000F12F3" w:rsidRPr="000F12F3">
        <w:t xml:space="preserve"> </w:t>
      </w:r>
      <w:r w:rsidRPr="000F12F3">
        <w:t>следователь должен собрать на подозреваемого характеризующий материал о его сильных и слабых местах</w:t>
      </w:r>
      <w:r w:rsidR="000F12F3" w:rsidRPr="000F12F3">
        <w:t xml:space="preserve">. </w:t>
      </w:r>
      <w:r w:rsidRPr="000F12F3">
        <w:t>Необходимо учитывать, что скорее всего подозреваемый создаст при допросе конфликтную ситуацию, будет путать следы, давать ложные показания</w:t>
      </w:r>
      <w:r w:rsidR="000F12F3" w:rsidRPr="000F12F3">
        <w:t xml:space="preserve">. </w:t>
      </w:r>
      <w:r w:rsidRPr="000F12F3">
        <w:t>Чтобы справиться с конфликтом, можно предпринять ряд мер</w:t>
      </w:r>
      <w:r w:rsidR="000F12F3" w:rsidRPr="000F12F3">
        <w:t xml:space="preserve">: </w:t>
      </w:r>
      <w:r w:rsidRPr="000F12F3">
        <w:t xml:space="preserve">показывать свою осведомленность о преступлении и роли подозреваемого в его совершении, указывать подозреваемому на то, что помощь следствию </w:t>
      </w:r>
      <w:r w:rsidR="000F12F3">
        <w:t>-</w:t>
      </w:r>
      <w:r w:rsidRPr="000F12F3">
        <w:t xml:space="preserve"> это смягчающее обстоятельство и </w:t>
      </w:r>
      <w:r w:rsidR="000F12F3">
        <w:t>т.п.</w:t>
      </w:r>
    </w:p>
    <w:p w:rsidR="000F12F3" w:rsidRDefault="00BF409E" w:rsidP="000F12F3">
      <w:r w:rsidRPr="000F12F3">
        <w:t xml:space="preserve">допросы свидетелей и потерпевшего тоже необходимо произвести быстро, пока </w:t>
      </w:r>
      <w:r w:rsidR="00B0592B" w:rsidRPr="000F12F3">
        <w:t>они не успели забыть отдельные обстоятельства преступления</w:t>
      </w:r>
      <w:r w:rsidR="000F12F3" w:rsidRPr="000F12F3">
        <w:t>.</w:t>
      </w:r>
    </w:p>
    <w:p w:rsidR="000F12F3" w:rsidRDefault="00B0592B" w:rsidP="000F12F3">
      <w:r w:rsidRPr="000F12F3">
        <w:t>особенности обысков и выемок в офисе, жилище подозреваемого</w:t>
      </w:r>
      <w:r w:rsidR="000F12F3" w:rsidRPr="000F12F3">
        <w:t xml:space="preserve">: </w:t>
      </w:r>
      <w:r w:rsidRPr="000F12F3">
        <w:t xml:space="preserve">необходимо быстро собрать доказательства, возбудить перед судом ходатайство, а после получения судебного решения </w:t>
      </w:r>
      <w:r w:rsidR="000F12F3">
        <w:t>-</w:t>
      </w:r>
      <w:r w:rsidRPr="000F12F3">
        <w:t xml:space="preserve"> провести без промедления обыски и выемки с изъятием документов, которые могут относиться к совершению преступления, оружия, денежных знаков, драгоценностей</w:t>
      </w:r>
      <w:r w:rsidR="000F12F3" w:rsidRPr="000F12F3">
        <w:t xml:space="preserve">. </w:t>
      </w:r>
      <w:r w:rsidRPr="000F12F3">
        <w:t>Изымается информация с электронных носителей, поскольку преступление могло быть организовано иным лицом, а подозреваемый его только исполнил</w:t>
      </w:r>
      <w:r w:rsidR="000A45DC" w:rsidRPr="000F12F3">
        <w:rPr>
          <w:rStyle w:val="a6"/>
          <w:color w:val="000000"/>
        </w:rPr>
        <w:footnoteReference w:id="14"/>
      </w:r>
      <w:r w:rsidR="000F12F3" w:rsidRPr="000F12F3">
        <w:t>.</w:t>
      </w:r>
    </w:p>
    <w:p w:rsidR="000F12F3" w:rsidRDefault="00B0592B" w:rsidP="000F12F3">
      <w:r w:rsidRPr="000F12F3">
        <w:t xml:space="preserve">проведение экспертиз </w:t>
      </w:r>
      <w:r w:rsidR="000F12F3">
        <w:t>-</w:t>
      </w:r>
      <w:r w:rsidRPr="000F12F3">
        <w:t xml:space="preserve"> бухгалтерской, финансовой, а также криминалистических экспертиз и </w:t>
      </w:r>
      <w:r w:rsidR="000F12F3">
        <w:t>т.п.</w:t>
      </w:r>
      <w:r w:rsidR="000F12F3" w:rsidRPr="000F12F3">
        <w:t xml:space="preserve"> </w:t>
      </w:r>
      <w:r w:rsidRPr="000F12F3">
        <w:t>необходимо для сбора доказательств, как только собран материал для организации экспертных исследований</w:t>
      </w:r>
      <w:r w:rsidR="000F12F3" w:rsidRPr="000F12F3">
        <w:t>.</w:t>
      </w:r>
    </w:p>
    <w:p w:rsidR="000F12F3" w:rsidRDefault="00B0592B" w:rsidP="000F12F3">
      <w:r w:rsidRPr="000F12F3">
        <w:t xml:space="preserve">предъявления для опознания </w:t>
      </w:r>
      <w:r w:rsidR="000F12F3">
        <w:t>-</w:t>
      </w:r>
      <w:r w:rsidRPr="000F12F3">
        <w:t xml:space="preserve"> лучше провести их в условиях, исключаемых восприятие подозреваемым опознающих его свидетелей</w:t>
      </w:r>
      <w:r w:rsidR="000F12F3" w:rsidRPr="000F12F3">
        <w:t xml:space="preserve">. </w:t>
      </w:r>
      <w:r w:rsidRPr="000F12F3">
        <w:t>Подозреваемый предъявляется для опознания в том числе потерпевшему, а в ряде случаев возникает необходимость предъявить для опознания подозреваемому потерпевшего</w:t>
      </w:r>
      <w:r w:rsidR="000F12F3" w:rsidRPr="000F12F3">
        <w:t>.</w:t>
      </w:r>
    </w:p>
    <w:p w:rsidR="000F12F3" w:rsidRDefault="00A32648" w:rsidP="000F12F3">
      <w:r w:rsidRPr="000F12F3">
        <w:t xml:space="preserve">При расследовании рассматриваемого преступления важное место могут занимать иные следственные действия и оперативно-розыскные мероприятия, в частности осмотры </w:t>
      </w:r>
      <w:r w:rsidR="000F12F3">
        <w:t>-</w:t>
      </w:r>
      <w:r w:rsidRPr="000F12F3">
        <w:t xml:space="preserve"> местности, документов, места происшествия, проверки показаний потерпевшего и преступника на месте</w:t>
      </w:r>
      <w:r w:rsidR="000A45DC" w:rsidRPr="000F12F3">
        <w:rPr>
          <w:rStyle w:val="a6"/>
          <w:color w:val="000000"/>
        </w:rPr>
        <w:footnoteReference w:id="15"/>
      </w:r>
      <w:r w:rsidRPr="000F12F3">
        <w:t xml:space="preserve">, и </w:t>
      </w:r>
      <w:r w:rsidR="000F12F3">
        <w:t>т.п.,</w:t>
      </w:r>
      <w:r w:rsidRPr="000F12F3">
        <w:t xml:space="preserve"> их важная особенность состоит в необходимости очень тщательного сбора доказательственной информации с уделением внимания на первый взгляд несущественным деталям, ведь именно они могут привести, в конечном счете, к изобличению преступника или преступников</w:t>
      </w:r>
      <w:r w:rsidR="000F12F3" w:rsidRPr="000F12F3">
        <w:t>.</w:t>
      </w:r>
    </w:p>
    <w:p w:rsidR="0013291F" w:rsidRPr="000F12F3" w:rsidRDefault="000F12F3" w:rsidP="000F12F3">
      <w:pPr>
        <w:pStyle w:val="2"/>
      </w:pPr>
      <w:r>
        <w:br w:type="page"/>
      </w:r>
      <w:bookmarkStart w:id="6" w:name="_Toc251726268"/>
      <w:r w:rsidR="00431086" w:rsidRPr="000F12F3">
        <w:t>Заключение</w:t>
      </w:r>
      <w:bookmarkEnd w:id="6"/>
    </w:p>
    <w:p w:rsidR="000F12F3" w:rsidRDefault="000F12F3" w:rsidP="000F12F3"/>
    <w:p w:rsidR="000F12F3" w:rsidRDefault="007F4DE3" w:rsidP="000F12F3">
      <w:r w:rsidRPr="000F12F3">
        <w:t>Принуждение к заключению сделки или отказу от ее совершения</w:t>
      </w:r>
      <w:r w:rsidR="000F12F3">
        <w:t xml:space="preserve"> (</w:t>
      </w:r>
      <w:r w:rsidRPr="000F12F3">
        <w:t>при отсутствии признаков вымогательства</w:t>
      </w:r>
      <w:r w:rsidR="000F12F3" w:rsidRPr="000F12F3">
        <w:t xml:space="preserve">) - </w:t>
      </w:r>
      <w:r w:rsidRPr="000F12F3">
        <w:t>уголовно наказуемое деяние, ответственность за которое установлена в ст</w:t>
      </w:r>
      <w:r w:rsidR="000F12F3">
        <w:t>.1</w:t>
      </w:r>
      <w:r w:rsidRPr="000F12F3">
        <w:t>79 УК</w:t>
      </w:r>
      <w:r w:rsidR="000F12F3" w:rsidRPr="000F12F3">
        <w:t xml:space="preserve">. </w:t>
      </w:r>
      <w:r w:rsidR="00232A5B" w:rsidRPr="000F12F3">
        <w:t>Совершение этого преступления</w:t>
      </w:r>
      <w:r w:rsidRPr="000F12F3">
        <w:t xml:space="preserve"> сопровождается угрозой применить насилие, уничтожить или повредить чужое имущество, а равно распространить сведения, которые могут причинить существенный вред правам и законным интересам потерпевшего или его близким</w:t>
      </w:r>
      <w:r w:rsidR="000F12F3" w:rsidRPr="000F12F3">
        <w:t>.</w:t>
      </w:r>
    </w:p>
    <w:p w:rsidR="000F12F3" w:rsidRDefault="00431086" w:rsidP="000F12F3">
      <w:r w:rsidRPr="000F12F3">
        <w:t>Зачастую принуждение направлено не столько на совершение сделки или, напротив, на отказ от ее совершения, сколько на прекращение ведения той или иной деятельности, например торговли</w:t>
      </w:r>
      <w:r w:rsidR="00FA46AA" w:rsidRPr="000F12F3">
        <w:rPr>
          <w:rStyle w:val="a6"/>
          <w:color w:val="000000"/>
        </w:rPr>
        <w:footnoteReference w:id="16"/>
      </w:r>
      <w:r w:rsidR="000F12F3" w:rsidRPr="000F12F3">
        <w:t>.</w:t>
      </w:r>
    </w:p>
    <w:p w:rsidR="000F12F3" w:rsidRDefault="0013291F" w:rsidP="000F12F3">
      <w:r w:rsidRPr="000F12F3">
        <w:t>Современная криминальная ситуация обусловливает</w:t>
      </w:r>
      <w:r w:rsidR="00431086" w:rsidRPr="000F12F3">
        <w:t xml:space="preserve"> </w:t>
      </w:r>
      <w:r w:rsidRPr="000F12F3">
        <w:t>необходимость уголовно-правовой охраны свободы не только предпринимательских, но и других сделок</w:t>
      </w:r>
      <w:r w:rsidR="000F12F3">
        <w:t xml:space="preserve"> (</w:t>
      </w:r>
      <w:r w:rsidRPr="000F12F3">
        <w:t>разовых сделок</w:t>
      </w:r>
      <w:r w:rsidR="000F12F3" w:rsidRPr="000F12F3">
        <w:t xml:space="preserve">; </w:t>
      </w:r>
      <w:r w:rsidRPr="000F12F3">
        <w:t>сделок, совершаемых гражданами, не являющимися индивидуальными предпринимателями</w:t>
      </w:r>
      <w:r w:rsidR="000F12F3" w:rsidRPr="000F12F3">
        <w:t xml:space="preserve">; </w:t>
      </w:r>
      <w:r w:rsidRPr="000F12F3">
        <w:t>сделок с имуществом, не используемых в предпринимательской деятельности</w:t>
      </w:r>
      <w:r w:rsidR="000F12F3" w:rsidRPr="000F12F3">
        <w:t xml:space="preserve">). </w:t>
      </w:r>
      <w:r w:rsidRPr="000F12F3">
        <w:t>Уголовное законодательство России предоставляет для этого гораздо больше возможностей, поскольку ст</w:t>
      </w:r>
      <w:r w:rsidR="000F12F3">
        <w:t>.1</w:t>
      </w:r>
      <w:r w:rsidRPr="000F12F3">
        <w:t>79 УК РФ не ограничивает круг сделок, принуждение к совершению</w:t>
      </w:r>
      <w:r w:rsidR="000F12F3">
        <w:t xml:space="preserve"> (</w:t>
      </w:r>
      <w:r w:rsidRPr="000F12F3">
        <w:t>отказу от совершения</w:t>
      </w:r>
      <w:r w:rsidR="000F12F3" w:rsidRPr="000F12F3">
        <w:t xml:space="preserve">) </w:t>
      </w:r>
      <w:r w:rsidRPr="000F12F3">
        <w:t>которых влечет уголовную ответственность</w:t>
      </w:r>
      <w:r w:rsidR="000F12F3" w:rsidRPr="000F12F3">
        <w:t>.</w:t>
      </w:r>
    </w:p>
    <w:p w:rsidR="000F12F3" w:rsidRDefault="000F12F3" w:rsidP="000F12F3">
      <w:pPr>
        <w:pStyle w:val="2"/>
      </w:pPr>
      <w:r>
        <w:br w:type="page"/>
      </w:r>
      <w:bookmarkStart w:id="7" w:name="_Toc251726269"/>
      <w:r w:rsidR="00CD02E5" w:rsidRPr="000F12F3">
        <w:t>Список источников и литературы</w:t>
      </w:r>
      <w:bookmarkEnd w:id="7"/>
    </w:p>
    <w:p w:rsidR="000F12F3" w:rsidRPr="000F12F3" w:rsidRDefault="000F12F3" w:rsidP="000F12F3"/>
    <w:p w:rsidR="000F12F3" w:rsidRDefault="00CD02E5" w:rsidP="000F12F3">
      <w:pPr>
        <w:pStyle w:val="a0"/>
      </w:pPr>
      <w:r w:rsidRPr="000F12F3">
        <w:t>Уголовный кодекс Российской Федерации от 13</w:t>
      </w:r>
      <w:r w:rsidR="000F12F3">
        <w:t xml:space="preserve"> </w:t>
      </w:r>
      <w:r w:rsidRPr="000F12F3">
        <w:t>июня</w:t>
      </w:r>
      <w:r w:rsidR="000F12F3">
        <w:t xml:space="preserve"> </w:t>
      </w:r>
      <w:r w:rsidRPr="000F12F3">
        <w:t>1996</w:t>
      </w:r>
      <w:r w:rsidR="000F12F3">
        <w:t xml:space="preserve"> </w:t>
      </w:r>
      <w:r w:rsidRPr="000F12F3">
        <w:t>года № 63-ФЗ</w:t>
      </w:r>
      <w:r w:rsidR="000F12F3">
        <w:t xml:space="preserve"> (</w:t>
      </w:r>
      <w:r w:rsidRPr="000F12F3">
        <w:t>в ред</w:t>
      </w:r>
      <w:r w:rsidR="000F12F3" w:rsidRPr="000F12F3">
        <w:t xml:space="preserve">. </w:t>
      </w:r>
      <w:r w:rsidRPr="000F12F3">
        <w:t>от 09</w:t>
      </w:r>
      <w:r w:rsidR="000F12F3">
        <w:t>.11.20</w:t>
      </w:r>
      <w:r w:rsidRPr="000F12F3">
        <w:t>09 № 247-ФЗ</w:t>
      </w:r>
      <w:r w:rsidR="000F12F3" w:rsidRPr="000F12F3">
        <w:t>)</w:t>
      </w:r>
      <w:r w:rsidR="000F12F3">
        <w:t xml:space="preserve"> // </w:t>
      </w:r>
      <w:r w:rsidRPr="000F12F3">
        <w:t>Собрание законодательства РФ, 2</w:t>
      </w:r>
      <w:r w:rsidR="000F12F3">
        <w:t>4.12.20</w:t>
      </w:r>
      <w:r w:rsidRPr="000F12F3">
        <w:t>01</w:t>
      </w:r>
      <w:r w:rsidR="000F12F3" w:rsidRPr="000F12F3">
        <w:t>. -</w:t>
      </w:r>
      <w:r w:rsidR="000F12F3">
        <w:t xml:space="preserve"> </w:t>
      </w:r>
      <w:r w:rsidRPr="000F12F3">
        <w:t>№ 52</w:t>
      </w:r>
      <w:r w:rsidR="000F12F3">
        <w:t xml:space="preserve"> (</w:t>
      </w:r>
      <w:r w:rsidRPr="000F12F3">
        <w:t>ч</w:t>
      </w:r>
      <w:r w:rsidR="000F12F3" w:rsidRPr="000F12F3">
        <w:t xml:space="preserve">. </w:t>
      </w:r>
      <w:r w:rsidRPr="000F12F3">
        <w:t>I</w:t>
      </w:r>
      <w:r w:rsidR="000F12F3" w:rsidRPr="000F12F3">
        <w:t>). -</w:t>
      </w:r>
      <w:r w:rsidR="000F12F3">
        <w:t xml:space="preserve"> </w:t>
      </w:r>
      <w:r w:rsidRPr="000F12F3">
        <w:t>ст</w:t>
      </w:r>
      <w:r w:rsidR="000F12F3">
        <w:t>.4</w:t>
      </w:r>
      <w:r w:rsidRPr="000F12F3">
        <w:t>921</w:t>
      </w:r>
      <w:r w:rsidR="000F12F3" w:rsidRPr="000F12F3">
        <w:t>.</w:t>
      </w:r>
    </w:p>
    <w:p w:rsidR="000F12F3" w:rsidRDefault="000A45DC" w:rsidP="000F12F3">
      <w:pPr>
        <w:pStyle w:val="a0"/>
      </w:pPr>
      <w:r w:rsidRPr="000F12F3">
        <w:t>Балашов Д</w:t>
      </w:r>
      <w:r w:rsidR="000F12F3">
        <w:t xml:space="preserve">.Н. </w:t>
      </w:r>
      <w:r w:rsidRPr="000F12F3">
        <w:t>Криминалистика</w:t>
      </w:r>
      <w:r w:rsidR="000F12F3" w:rsidRPr="000F12F3">
        <w:t xml:space="preserve">: </w:t>
      </w:r>
      <w:r w:rsidRPr="000F12F3">
        <w:t>Учебник</w:t>
      </w:r>
      <w:r w:rsidR="000F12F3" w:rsidRPr="000F12F3">
        <w:t>. -</w:t>
      </w:r>
      <w:r w:rsidR="000F12F3">
        <w:t xml:space="preserve"> </w:t>
      </w:r>
      <w:r w:rsidRPr="000F12F3">
        <w:t>М</w:t>
      </w:r>
      <w:r w:rsidR="000F12F3">
        <w:t>.:</w:t>
      </w:r>
      <w:r w:rsidR="000F12F3" w:rsidRPr="000F12F3">
        <w:t xml:space="preserve"> </w:t>
      </w:r>
      <w:r w:rsidRPr="000F12F3">
        <w:t>Инфра-М, 2008</w:t>
      </w:r>
      <w:r w:rsidR="000F12F3" w:rsidRPr="000F12F3">
        <w:t>.</w:t>
      </w:r>
    </w:p>
    <w:p w:rsidR="000F12F3" w:rsidRDefault="00CD02E5" w:rsidP="000F12F3">
      <w:pPr>
        <w:pStyle w:val="a0"/>
      </w:pPr>
      <w:r w:rsidRPr="000F12F3">
        <w:t>Батычко В</w:t>
      </w:r>
      <w:r w:rsidR="000F12F3">
        <w:t xml:space="preserve">.Т. </w:t>
      </w:r>
      <w:r w:rsidRPr="000F12F3">
        <w:t>Уголовное право</w:t>
      </w:r>
      <w:r w:rsidR="000F12F3" w:rsidRPr="000F12F3">
        <w:t xml:space="preserve">. </w:t>
      </w:r>
      <w:r w:rsidRPr="000F12F3">
        <w:t>Общая и Особенная части</w:t>
      </w:r>
      <w:r w:rsidR="000F12F3" w:rsidRPr="000F12F3">
        <w:t xml:space="preserve">. </w:t>
      </w:r>
      <w:r w:rsidRPr="000F12F3">
        <w:t>Курс лекций</w:t>
      </w:r>
      <w:r w:rsidR="000F12F3" w:rsidRPr="000F12F3">
        <w:t xml:space="preserve">. </w:t>
      </w:r>
      <w:r w:rsidRPr="000F12F3">
        <w:t>М</w:t>
      </w:r>
      <w:r w:rsidR="000F12F3">
        <w:t>.:</w:t>
      </w:r>
      <w:r w:rsidR="000F12F3" w:rsidRPr="000F12F3">
        <w:t xml:space="preserve"> </w:t>
      </w:r>
      <w:r w:rsidRPr="000F12F3">
        <w:t>Проспект, 2008</w:t>
      </w:r>
      <w:r w:rsidR="000F12F3" w:rsidRPr="000F12F3">
        <w:t xml:space="preserve">. </w:t>
      </w:r>
      <w:r w:rsidR="000F12F3">
        <w:t>-</w:t>
      </w:r>
      <w:r w:rsidRPr="000F12F3">
        <w:t xml:space="preserve"> С</w:t>
      </w:r>
      <w:r w:rsidR="000F12F3">
        <w:t>.1</w:t>
      </w:r>
      <w:r w:rsidRPr="000F12F3">
        <w:t>32</w:t>
      </w:r>
      <w:r w:rsidR="000F12F3" w:rsidRPr="000F12F3">
        <w:t>.</w:t>
      </w:r>
    </w:p>
    <w:p w:rsidR="000F12F3" w:rsidRDefault="00CD02E5" w:rsidP="000F12F3">
      <w:pPr>
        <w:pStyle w:val="a0"/>
      </w:pPr>
      <w:r w:rsidRPr="000F12F3">
        <w:t>Борзенков Г</w:t>
      </w:r>
      <w:r w:rsidR="000F12F3">
        <w:t xml:space="preserve">.Н. </w:t>
      </w:r>
      <w:r w:rsidRPr="000F12F3">
        <w:t>Курс уголовного права России</w:t>
      </w:r>
      <w:r w:rsidR="000F12F3" w:rsidRPr="000F12F3">
        <w:t>.</w:t>
      </w:r>
      <w:r w:rsidR="000F12F3">
        <w:t xml:space="preserve"> // </w:t>
      </w:r>
      <w:r w:rsidRPr="000F12F3">
        <w:t>Под ред</w:t>
      </w:r>
      <w:r w:rsidR="000F12F3" w:rsidRPr="000F12F3">
        <w:t xml:space="preserve">. </w:t>
      </w:r>
      <w:r w:rsidRPr="000F12F3">
        <w:t>Проф</w:t>
      </w:r>
      <w:r w:rsidR="000F12F3" w:rsidRPr="000F12F3">
        <w:t xml:space="preserve">. </w:t>
      </w:r>
      <w:r w:rsidR="000F12F3">
        <w:t>-</w:t>
      </w:r>
      <w:r w:rsidRPr="000F12F3">
        <w:t xml:space="preserve"> М</w:t>
      </w:r>
      <w:r w:rsidR="000F12F3">
        <w:t>. 20</w:t>
      </w:r>
      <w:r w:rsidRPr="000F12F3">
        <w:t>07</w:t>
      </w:r>
      <w:r w:rsidR="000F12F3" w:rsidRPr="000F12F3">
        <w:t>.</w:t>
      </w:r>
    </w:p>
    <w:p w:rsidR="000F12F3" w:rsidRDefault="000A45DC" w:rsidP="000F12F3">
      <w:pPr>
        <w:pStyle w:val="a0"/>
      </w:pPr>
      <w:r w:rsidRPr="000F12F3">
        <w:t>Брагин А</w:t>
      </w:r>
      <w:r w:rsidR="000F12F3">
        <w:t xml:space="preserve">.П. </w:t>
      </w:r>
      <w:r w:rsidRPr="000F12F3">
        <w:t>Российское уголовное право</w:t>
      </w:r>
      <w:r w:rsidR="000F12F3" w:rsidRPr="000F12F3">
        <w:t xml:space="preserve">: </w:t>
      </w:r>
      <w:r w:rsidRPr="000F12F3">
        <w:t>Учебно-методический комплекс</w:t>
      </w:r>
      <w:r w:rsidR="000F12F3" w:rsidRPr="000F12F3">
        <w:t xml:space="preserve">. </w:t>
      </w:r>
      <w:r w:rsidR="000F12F3">
        <w:t>-</w:t>
      </w:r>
      <w:r w:rsidRPr="000F12F3">
        <w:t xml:space="preserve"> М</w:t>
      </w:r>
      <w:r w:rsidR="000F12F3">
        <w:t>.:</w:t>
      </w:r>
      <w:r w:rsidR="000F12F3" w:rsidRPr="000F12F3">
        <w:t xml:space="preserve"> </w:t>
      </w:r>
      <w:r w:rsidRPr="000F12F3">
        <w:t>Изд</w:t>
      </w:r>
      <w:r w:rsidR="000F12F3" w:rsidRPr="000F12F3">
        <w:t xml:space="preserve">. </w:t>
      </w:r>
      <w:r w:rsidRPr="000F12F3">
        <w:t>центр ЕАОИ, 2008</w:t>
      </w:r>
      <w:r w:rsidR="000F12F3" w:rsidRPr="000F12F3">
        <w:t>.</w:t>
      </w:r>
    </w:p>
    <w:p w:rsidR="000F12F3" w:rsidRDefault="000A45DC" w:rsidP="000F12F3">
      <w:pPr>
        <w:pStyle w:val="a0"/>
      </w:pPr>
      <w:r w:rsidRPr="000F12F3">
        <w:t>Ищенко Е</w:t>
      </w:r>
      <w:r w:rsidR="000F12F3">
        <w:t xml:space="preserve">.П., </w:t>
      </w:r>
      <w:r w:rsidRPr="000F12F3">
        <w:t>Топорков А</w:t>
      </w:r>
      <w:r w:rsidR="000F12F3">
        <w:t xml:space="preserve">.А. </w:t>
      </w:r>
      <w:r w:rsidRPr="000F12F3">
        <w:t>Криминалистика</w:t>
      </w:r>
      <w:r w:rsidR="000F12F3" w:rsidRPr="000F12F3">
        <w:t xml:space="preserve">: </w:t>
      </w:r>
      <w:r w:rsidRPr="000F12F3">
        <w:t>Учебник</w:t>
      </w:r>
      <w:r w:rsidR="000F12F3" w:rsidRPr="000F12F3">
        <w:t xml:space="preserve">. </w:t>
      </w:r>
      <w:r w:rsidRPr="000F12F3">
        <w:t>Изд</w:t>
      </w:r>
      <w:r w:rsidR="000F12F3">
        <w:t>.</w:t>
      </w:r>
      <w:r w:rsidR="00421F49">
        <w:t xml:space="preserve"> </w:t>
      </w:r>
      <w:r w:rsidR="000F12F3">
        <w:t>3</w:t>
      </w:r>
      <w:r w:rsidRPr="000F12F3">
        <w:t>-е, испр</w:t>
      </w:r>
      <w:r w:rsidR="000F12F3" w:rsidRPr="000F12F3">
        <w:t xml:space="preserve">. </w:t>
      </w:r>
      <w:r w:rsidRPr="000F12F3">
        <w:t>и доп</w:t>
      </w:r>
      <w:r w:rsidR="000F12F3" w:rsidRPr="000F12F3">
        <w:t xml:space="preserve">. </w:t>
      </w:r>
      <w:r w:rsidR="000F12F3">
        <w:t>-</w:t>
      </w:r>
      <w:r w:rsidRPr="000F12F3">
        <w:t xml:space="preserve"> М</w:t>
      </w:r>
      <w:r w:rsidR="000F12F3">
        <w:t>.:</w:t>
      </w:r>
      <w:r w:rsidR="000F12F3" w:rsidRPr="000F12F3">
        <w:t xml:space="preserve"> </w:t>
      </w:r>
      <w:r w:rsidRPr="000F12F3">
        <w:t>Контракт, 2008</w:t>
      </w:r>
      <w:r w:rsidR="000F12F3" w:rsidRPr="000F12F3">
        <w:t>.</w:t>
      </w:r>
    </w:p>
    <w:p w:rsidR="000F12F3" w:rsidRDefault="00CD02E5" w:rsidP="000F12F3">
      <w:pPr>
        <w:pStyle w:val="a0"/>
      </w:pPr>
      <w:r w:rsidRPr="000F12F3">
        <w:t>Кругликов Л</w:t>
      </w:r>
      <w:r w:rsidR="000F12F3">
        <w:t xml:space="preserve">.Л. </w:t>
      </w:r>
      <w:r w:rsidRPr="000F12F3">
        <w:t>Уголовное право России</w:t>
      </w:r>
      <w:r w:rsidR="000F12F3" w:rsidRPr="000F12F3">
        <w:t xml:space="preserve">. </w:t>
      </w:r>
      <w:r w:rsidRPr="000F12F3">
        <w:t>Часть Особенная</w:t>
      </w:r>
      <w:r w:rsidR="000F12F3" w:rsidRPr="000F12F3">
        <w:t xml:space="preserve">. </w:t>
      </w:r>
      <w:r w:rsidR="000F12F3">
        <w:t>-</w:t>
      </w:r>
      <w:r w:rsidRPr="000F12F3">
        <w:t xml:space="preserve"> М</w:t>
      </w:r>
      <w:r w:rsidR="000F12F3">
        <w:t>.:</w:t>
      </w:r>
      <w:r w:rsidR="000F12F3" w:rsidRPr="000F12F3">
        <w:t xml:space="preserve"> </w:t>
      </w:r>
      <w:r w:rsidRPr="000F12F3">
        <w:t>ВолтерсКлувер, 2008</w:t>
      </w:r>
      <w:r w:rsidR="000F12F3" w:rsidRPr="000F12F3">
        <w:t>.</w:t>
      </w:r>
    </w:p>
    <w:p w:rsidR="000F12F3" w:rsidRDefault="00CD02E5" w:rsidP="000F12F3">
      <w:pPr>
        <w:pStyle w:val="a0"/>
      </w:pPr>
      <w:r w:rsidRPr="000F12F3">
        <w:t>Лебедев В</w:t>
      </w:r>
      <w:r w:rsidR="000F12F3">
        <w:t xml:space="preserve">.М. </w:t>
      </w:r>
      <w:r w:rsidRPr="000F12F3">
        <w:t xml:space="preserve">Комментарий к Уголовному кодексу РФ </w:t>
      </w:r>
      <w:r w:rsidR="000F12F3">
        <w:t>-</w:t>
      </w:r>
      <w:r w:rsidRPr="000F12F3">
        <w:t xml:space="preserve"> М</w:t>
      </w:r>
      <w:r w:rsidR="000F12F3">
        <w:t>.:</w:t>
      </w:r>
      <w:r w:rsidR="000F12F3" w:rsidRPr="000F12F3">
        <w:t xml:space="preserve"> </w:t>
      </w:r>
      <w:r w:rsidRPr="000F12F3">
        <w:t>Юрайт, 2008</w:t>
      </w:r>
      <w:r w:rsidR="000F12F3" w:rsidRPr="000F12F3">
        <w:t>.</w:t>
      </w:r>
    </w:p>
    <w:p w:rsidR="000F12F3" w:rsidRDefault="00CD02E5" w:rsidP="000F12F3">
      <w:pPr>
        <w:pStyle w:val="a0"/>
      </w:pPr>
      <w:r w:rsidRPr="000F12F3">
        <w:t>Лесниевски-Костарева Т</w:t>
      </w:r>
      <w:r w:rsidR="000F12F3">
        <w:t xml:space="preserve">.А. </w:t>
      </w:r>
      <w:r w:rsidRPr="000F12F3">
        <w:t>Словарь-справочник уголовного права</w:t>
      </w:r>
      <w:r w:rsidR="000F12F3">
        <w:t xml:space="preserve">.М., </w:t>
      </w:r>
      <w:r w:rsidRPr="000F12F3">
        <w:t>Норма-М, 2009</w:t>
      </w:r>
      <w:r w:rsidR="000F12F3" w:rsidRPr="000F12F3">
        <w:t>.</w:t>
      </w:r>
    </w:p>
    <w:p w:rsidR="000F12F3" w:rsidRDefault="00CD02E5" w:rsidP="000F12F3">
      <w:pPr>
        <w:pStyle w:val="a0"/>
      </w:pPr>
      <w:r w:rsidRPr="000F12F3">
        <w:t>Принуждение к совершению сделки или отказу от ее совершения</w:t>
      </w:r>
      <w:r w:rsidR="000F12F3" w:rsidRPr="000F12F3">
        <w:t xml:space="preserve">: </w:t>
      </w:r>
      <w:r w:rsidRPr="000F12F3">
        <w:t>проблемы совершенствования ст</w:t>
      </w:r>
      <w:r w:rsidR="000F12F3">
        <w:t>.1</w:t>
      </w:r>
      <w:r w:rsidRPr="000F12F3">
        <w:t xml:space="preserve">79 УК РФ/ </w:t>
      </w:r>
      <w:r w:rsidR="000F12F3">
        <w:t xml:space="preserve">Т.Д. </w:t>
      </w:r>
      <w:r w:rsidRPr="000F12F3">
        <w:t>Устинова</w:t>
      </w:r>
      <w:r w:rsidR="000F12F3">
        <w:t xml:space="preserve"> // </w:t>
      </w:r>
      <w:r w:rsidRPr="000F12F3">
        <w:t>Юридический мир</w:t>
      </w:r>
      <w:r w:rsidR="000F12F3" w:rsidRPr="000F12F3">
        <w:t>. -</w:t>
      </w:r>
      <w:r w:rsidR="000F12F3">
        <w:t xml:space="preserve"> </w:t>
      </w:r>
      <w:r w:rsidRPr="000F12F3">
        <w:t>2006</w:t>
      </w:r>
      <w:r w:rsidR="000F12F3" w:rsidRPr="000F12F3">
        <w:t>. -</w:t>
      </w:r>
      <w:r w:rsidR="000F12F3">
        <w:t xml:space="preserve"> </w:t>
      </w:r>
      <w:r w:rsidRPr="000F12F3">
        <w:t>№ 6</w:t>
      </w:r>
      <w:r w:rsidR="000F12F3" w:rsidRPr="000F12F3">
        <w:t>.</w:t>
      </w:r>
    </w:p>
    <w:p w:rsidR="000F12F3" w:rsidRDefault="000A45DC" w:rsidP="000F12F3">
      <w:pPr>
        <w:pStyle w:val="a0"/>
      </w:pPr>
      <w:r w:rsidRPr="000F12F3">
        <w:t>Селиванов Н</w:t>
      </w:r>
      <w:r w:rsidR="000F12F3">
        <w:t xml:space="preserve">.А. </w:t>
      </w:r>
      <w:r w:rsidRPr="000F12F3">
        <w:t>Справочник криминалиста</w:t>
      </w:r>
      <w:r w:rsidR="000F12F3" w:rsidRPr="000F12F3">
        <w:t>. -</w:t>
      </w:r>
      <w:r w:rsidR="000F12F3">
        <w:t xml:space="preserve"> </w:t>
      </w:r>
      <w:r w:rsidRPr="000F12F3">
        <w:t>М</w:t>
      </w:r>
      <w:r w:rsidR="000F12F3">
        <w:t>.:</w:t>
      </w:r>
      <w:r w:rsidR="000F12F3" w:rsidRPr="000F12F3">
        <w:t xml:space="preserve"> </w:t>
      </w:r>
      <w:r w:rsidRPr="000F12F3">
        <w:t>Проспект, 2007</w:t>
      </w:r>
      <w:r w:rsidR="000F12F3" w:rsidRPr="000F12F3">
        <w:t>.</w:t>
      </w:r>
    </w:p>
    <w:p w:rsidR="000F12F3" w:rsidRDefault="00CD02E5" w:rsidP="000F12F3">
      <w:pPr>
        <w:pStyle w:val="a0"/>
      </w:pPr>
      <w:r w:rsidRPr="000F12F3">
        <w:t>Субботина И</w:t>
      </w:r>
      <w:r w:rsidR="000F12F3">
        <w:t xml:space="preserve">.В. </w:t>
      </w:r>
      <w:r w:rsidRPr="000F12F3">
        <w:t>Сравнительно-правовой анализ отечественного уголовного законодательства и стран СНГ об ответственности за принуждение к совершению сделки или отказу от ее совершения / Пятигорский государственный технологический университет</w:t>
      </w:r>
      <w:r w:rsidR="000F12F3">
        <w:t xml:space="preserve"> // </w:t>
      </w:r>
      <w:r w:rsidRPr="000F12F3">
        <w:t>Вестник Северо-Кавказского государственного технического университета</w:t>
      </w:r>
      <w:r w:rsidR="000F12F3" w:rsidRPr="000F12F3">
        <w:t>. -</w:t>
      </w:r>
      <w:r w:rsidR="000F12F3">
        <w:t xml:space="preserve"> </w:t>
      </w:r>
      <w:r w:rsidRPr="000F12F3">
        <w:t>Приложение № 1, 2007</w:t>
      </w:r>
      <w:r w:rsidR="000F12F3" w:rsidRPr="000F12F3">
        <w:t>.</w:t>
      </w:r>
    </w:p>
    <w:p w:rsidR="000F12F3" w:rsidRDefault="00CD02E5" w:rsidP="000F12F3">
      <w:pPr>
        <w:pStyle w:val="a0"/>
      </w:pPr>
      <w:r w:rsidRPr="000F12F3">
        <w:t>Уголовное право Российской Федерации</w:t>
      </w:r>
      <w:r w:rsidR="000F12F3" w:rsidRPr="000F12F3">
        <w:t xml:space="preserve">: </w:t>
      </w:r>
      <w:r w:rsidRPr="000F12F3">
        <w:t>Учебник</w:t>
      </w:r>
      <w:r w:rsidR="000F12F3" w:rsidRPr="000F12F3">
        <w:t xml:space="preserve">. </w:t>
      </w:r>
      <w:r w:rsidRPr="000F12F3">
        <w:t>Особенная часть</w:t>
      </w:r>
      <w:r w:rsidR="000F12F3" w:rsidRPr="000F12F3">
        <w:t xml:space="preserve">. </w:t>
      </w:r>
      <w:r w:rsidRPr="000F12F3">
        <w:t>/ Под ред</w:t>
      </w:r>
      <w:r w:rsidR="000F12F3" w:rsidRPr="000F12F3">
        <w:t xml:space="preserve">. </w:t>
      </w:r>
      <w:r w:rsidRPr="000F12F3">
        <w:t>Л</w:t>
      </w:r>
      <w:r w:rsidR="000F12F3">
        <w:t xml:space="preserve">.В. </w:t>
      </w:r>
      <w:r w:rsidRPr="000F12F3">
        <w:t>Иногамовой-Хегай, А</w:t>
      </w:r>
      <w:r w:rsidR="000F12F3">
        <w:t xml:space="preserve">.И. </w:t>
      </w:r>
      <w:r w:rsidRPr="000F12F3">
        <w:t>Рарога, А</w:t>
      </w:r>
      <w:r w:rsidR="000F12F3">
        <w:t xml:space="preserve">.И. </w:t>
      </w:r>
      <w:r w:rsidRPr="000F12F3">
        <w:t>Чучаев</w:t>
      </w:r>
      <w:r w:rsidR="000F12F3" w:rsidRPr="000F12F3">
        <w:t xml:space="preserve">. </w:t>
      </w:r>
      <w:r w:rsidR="000F12F3">
        <w:t>-</w:t>
      </w:r>
      <w:r w:rsidRPr="000F12F3">
        <w:t xml:space="preserve"> М</w:t>
      </w:r>
      <w:r w:rsidR="000F12F3">
        <w:t>.:</w:t>
      </w:r>
      <w:r w:rsidR="000F12F3" w:rsidRPr="000F12F3">
        <w:t xml:space="preserve"> </w:t>
      </w:r>
      <w:r w:rsidRPr="000F12F3">
        <w:t>Проспект, 2009</w:t>
      </w:r>
      <w:r w:rsidR="000F12F3" w:rsidRPr="000F12F3">
        <w:t>.</w:t>
      </w:r>
    </w:p>
    <w:p w:rsidR="000F12F3" w:rsidRDefault="00CD02E5" w:rsidP="000F12F3">
      <w:pPr>
        <w:pStyle w:val="a0"/>
      </w:pPr>
      <w:r w:rsidRPr="000F12F3">
        <w:t>Устинова Т</w:t>
      </w:r>
      <w:r w:rsidR="000F12F3" w:rsidRPr="000F12F3">
        <w:t xml:space="preserve">. </w:t>
      </w:r>
      <w:r w:rsidRPr="000F12F3">
        <w:t>Принуждение к совершению сделки или отказу от ее совершения</w:t>
      </w:r>
      <w:r w:rsidR="000F12F3">
        <w:t xml:space="preserve"> // </w:t>
      </w:r>
      <w:r w:rsidRPr="000F12F3">
        <w:t>Законность</w:t>
      </w:r>
      <w:r w:rsidR="000F12F3" w:rsidRPr="000F12F3">
        <w:t>. -</w:t>
      </w:r>
      <w:r w:rsidR="000F12F3">
        <w:t xml:space="preserve"> </w:t>
      </w:r>
      <w:r w:rsidRPr="000F12F3">
        <w:t>М</w:t>
      </w:r>
      <w:r w:rsidR="000F12F3" w:rsidRPr="000F12F3">
        <w:t>., 20</w:t>
      </w:r>
      <w:r w:rsidRPr="000F12F3">
        <w:t>04</w:t>
      </w:r>
      <w:r w:rsidR="000F12F3" w:rsidRPr="000F12F3">
        <w:t>. -</w:t>
      </w:r>
      <w:r w:rsidR="000F12F3">
        <w:t xml:space="preserve"> </w:t>
      </w:r>
      <w:r w:rsidRPr="000F12F3">
        <w:t>№ 9</w:t>
      </w:r>
      <w:r w:rsidR="000F12F3" w:rsidRPr="000F12F3">
        <w:t>.</w:t>
      </w:r>
    </w:p>
    <w:p w:rsidR="000F12F3" w:rsidRDefault="00CD02E5" w:rsidP="000F12F3">
      <w:pPr>
        <w:pStyle w:val="a0"/>
      </w:pPr>
      <w:r w:rsidRPr="000F12F3">
        <w:t>Чекалин А</w:t>
      </w:r>
      <w:r w:rsidR="000F12F3">
        <w:t xml:space="preserve">.А. </w:t>
      </w:r>
      <w:r w:rsidRPr="000F12F3">
        <w:t>Комментарий к УК РФ</w:t>
      </w:r>
      <w:r w:rsidR="000F12F3" w:rsidRPr="000F12F3">
        <w:t xml:space="preserve"> - </w:t>
      </w:r>
      <w:r w:rsidRPr="000F12F3">
        <w:t>4-е изд</w:t>
      </w:r>
      <w:r w:rsidR="000F12F3">
        <w:t>.,</w:t>
      </w:r>
      <w:r w:rsidR="000F12F3" w:rsidRPr="000F12F3">
        <w:t xml:space="preserve"> - </w:t>
      </w:r>
      <w:r w:rsidRPr="000F12F3">
        <w:t>Юрайт-Издат, 2008</w:t>
      </w:r>
      <w:r w:rsidR="000F12F3" w:rsidRPr="000F12F3">
        <w:t>.</w:t>
      </w:r>
    </w:p>
    <w:p w:rsidR="00A75DA0" w:rsidRPr="000F12F3" w:rsidRDefault="00A75DA0" w:rsidP="000F12F3">
      <w:bookmarkStart w:id="8" w:name="_GoBack"/>
      <w:bookmarkEnd w:id="8"/>
    </w:p>
    <w:sectPr w:rsidR="00A75DA0" w:rsidRPr="000F12F3" w:rsidSect="000F12F3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A96" w:rsidRDefault="00687A96">
      <w:r>
        <w:separator/>
      </w:r>
    </w:p>
  </w:endnote>
  <w:endnote w:type="continuationSeparator" w:id="0">
    <w:p w:rsidR="00687A96" w:rsidRDefault="0068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F3" w:rsidRDefault="000F12F3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F3" w:rsidRDefault="000F12F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A96" w:rsidRDefault="00687A96">
      <w:r>
        <w:separator/>
      </w:r>
    </w:p>
  </w:footnote>
  <w:footnote w:type="continuationSeparator" w:id="0">
    <w:p w:rsidR="00687A96" w:rsidRDefault="00687A96">
      <w:r>
        <w:continuationSeparator/>
      </w:r>
    </w:p>
  </w:footnote>
  <w:footnote w:id="1">
    <w:p w:rsidR="00687A96" w:rsidRDefault="000F12F3" w:rsidP="000F12F3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См.: Брагин А.П. Российское уголовное право: Учебно-методический комплекс. – М.: Изд. центр ЕАОИ. 2008. – С. 243.</w:t>
      </w:r>
    </w:p>
  </w:footnote>
  <w:footnote w:id="2">
    <w:p w:rsidR="00687A96" w:rsidRDefault="000F12F3" w:rsidP="000F12F3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См.: </w:t>
      </w:r>
      <w:r w:rsidRPr="00AE0B91">
        <w:t xml:space="preserve">Кругликов Л.Л. Уголовное право России. Часть Особенная. </w:t>
      </w:r>
      <w:r>
        <w:t xml:space="preserve">– М.: </w:t>
      </w:r>
      <w:r w:rsidRPr="00AE0B91">
        <w:t>ВолтерсКлувер, 2008.</w:t>
      </w:r>
      <w:r>
        <w:t xml:space="preserve"> – С. 287-289.</w:t>
      </w:r>
    </w:p>
  </w:footnote>
  <w:footnote w:id="3">
    <w:p w:rsidR="00687A96" w:rsidRDefault="000F12F3" w:rsidP="000F12F3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См.: Брагин А.П. Российское уголовное право: Учебно-методический комплекс. – М.: Изд. центр ЕАОИ, 2008. – С. 251.</w:t>
      </w:r>
    </w:p>
  </w:footnote>
  <w:footnote w:id="4">
    <w:p w:rsidR="00687A96" w:rsidRDefault="000F12F3" w:rsidP="000F12F3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См.: </w:t>
      </w:r>
      <w:r w:rsidRPr="00704EAD">
        <w:t>Уголовный кодекс Российской Федерации от 13 июня 1996 года № 63-ФЗ (в ред. от 09.11.2009 № 247-ФЗ) // Собрание законодательства РФ, 24.12.2001. - № 52 (ч. I). - ст. 4921.</w:t>
      </w:r>
    </w:p>
  </w:footnote>
  <w:footnote w:id="5">
    <w:p w:rsidR="00687A96" w:rsidRDefault="000F12F3" w:rsidP="000F12F3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См.: </w:t>
      </w:r>
      <w:r w:rsidRPr="00AE0B91">
        <w:t>Лесниевски-Костарева Т.А. Словарь-справочник уголовного права. М.</w:t>
      </w:r>
      <w:r>
        <w:t>, Норма-М, 2009</w:t>
      </w:r>
      <w:r w:rsidRPr="00AE0B91">
        <w:t xml:space="preserve">. </w:t>
      </w:r>
      <w:r>
        <w:t>– С. 170.</w:t>
      </w:r>
    </w:p>
  </w:footnote>
  <w:footnote w:id="6">
    <w:p w:rsidR="00687A96" w:rsidRDefault="000F12F3" w:rsidP="000F12F3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См.: </w:t>
      </w:r>
      <w:r w:rsidRPr="00DD0C6B">
        <w:t>Лебедев</w:t>
      </w:r>
      <w:r>
        <w:t xml:space="preserve"> </w:t>
      </w:r>
      <w:r w:rsidRPr="00DD0C6B">
        <w:t xml:space="preserve">В.М. Комментарий к </w:t>
      </w:r>
      <w:r>
        <w:t>Уголовному кодексу РФ – М.: Юрайт, 2008. – С. 236.</w:t>
      </w:r>
    </w:p>
  </w:footnote>
  <w:footnote w:id="7">
    <w:p w:rsidR="00687A96" w:rsidRDefault="000F12F3" w:rsidP="000F12F3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См.: </w:t>
      </w:r>
      <w:r w:rsidRPr="00DD0C6B">
        <w:t>Борзенко</w:t>
      </w:r>
      <w:r>
        <w:t xml:space="preserve">в </w:t>
      </w:r>
      <w:r w:rsidRPr="00DD0C6B">
        <w:t>Г.Н.  Курс уголовного права России</w:t>
      </w:r>
      <w:r>
        <w:t>.</w:t>
      </w:r>
      <w:r w:rsidRPr="00DD0C6B">
        <w:t xml:space="preserve"> // Под ред. Проф.</w:t>
      </w:r>
      <w:r>
        <w:t>– М. 2007</w:t>
      </w:r>
      <w:r w:rsidRPr="00DD0C6B">
        <w:t>.</w:t>
      </w:r>
      <w:r>
        <w:t xml:space="preserve"> -</w:t>
      </w:r>
      <w:r w:rsidRPr="00DD0C6B">
        <w:t xml:space="preserve"> </w:t>
      </w:r>
      <w:r>
        <w:t>С. 583-585.</w:t>
      </w:r>
    </w:p>
  </w:footnote>
  <w:footnote w:id="8">
    <w:p w:rsidR="00687A96" w:rsidRDefault="000F12F3" w:rsidP="000F12F3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См.: </w:t>
      </w:r>
      <w:r w:rsidRPr="00DD0C6B">
        <w:t xml:space="preserve">Чекалин </w:t>
      </w:r>
      <w:r>
        <w:t xml:space="preserve">А.А. </w:t>
      </w:r>
      <w:r w:rsidRPr="00DD0C6B">
        <w:t xml:space="preserve">Комментарий к </w:t>
      </w:r>
      <w:r>
        <w:t>УК РФ - 4-е изд., - Юрайт-Издат, 2008</w:t>
      </w:r>
      <w:r w:rsidRPr="00DD0C6B">
        <w:t>.</w:t>
      </w:r>
      <w:r>
        <w:t xml:space="preserve"> – С. 354-356.</w:t>
      </w:r>
    </w:p>
  </w:footnote>
  <w:footnote w:id="9">
    <w:p w:rsidR="00687A96" w:rsidRDefault="000F12F3" w:rsidP="000F12F3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См.: Батычко В.Т. Уголовное право. Общая и Особенная части. Курс лекций. М.: Проспект, 2008. – С. 132.</w:t>
      </w:r>
    </w:p>
  </w:footnote>
  <w:footnote w:id="10">
    <w:p w:rsidR="00687A96" w:rsidRDefault="000F12F3" w:rsidP="000F12F3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См.: </w:t>
      </w:r>
      <w:r w:rsidRPr="006912B6">
        <w:t>Устинова Т. Принуждение к совершению сделки или отказу от ее соверш</w:t>
      </w:r>
      <w:r>
        <w:t xml:space="preserve">ения // Законность. - М., 2004. - </w:t>
      </w:r>
      <w:r w:rsidRPr="006912B6">
        <w:t>№ 9. - С. 6-9.</w:t>
      </w:r>
    </w:p>
  </w:footnote>
  <w:footnote w:id="11">
    <w:p w:rsidR="00687A96" w:rsidRDefault="000F12F3" w:rsidP="000F12F3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См.: </w:t>
      </w:r>
      <w:r w:rsidRPr="00DD0C6B">
        <w:t>Уголовное право Российской Федерации: Учебник. Особенная часть./ Под ред. Л.В. Иногамовой-Хегай, А.И. Рарога, А.И. Чучаев. – М.</w:t>
      </w:r>
      <w:r>
        <w:t>: Проспект, 2009</w:t>
      </w:r>
      <w:r w:rsidRPr="00DD0C6B">
        <w:t xml:space="preserve">. </w:t>
      </w:r>
      <w:r>
        <w:t>– С. 256-258.</w:t>
      </w:r>
    </w:p>
  </w:footnote>
  <w:footnote w:id="12">
    <w:p w:rsidR="00687A96" w:rsidRDefault="000F12F3" w:rsidP="000F12F3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См.: </w:t>
      </w:r>
      <w:r w:rsidRPr="00431086">
        <w:t>Принуждение к совершению сделки или отказу от ее совершения: проблемы совершенствования ст. 179 УК РФ/ Т. Д. Устинова</w:t>
      </w:r>
      <w:r>
        <w:t xml:space="preserve"> </w:t>
      </w:r>
      <w:r w:rsidRPr="00431086">
        <w:t>// Юридический мир. - 2006. - № 6. - С. 51-55</w:t>
      </w:r>
      <w:r>
        <w:t>.</w:t>
      </w:r>
    </w:p>
  </w:footnote>
  <w:footnote w:id="13">
    <w:p w:rsidR="00687A96" w:rsidRDefault="000F12F3" w:rsidP="000F12F3">
      <w:pPr>
        <w:pStyle w:val="a7"/>
      </w:pPr>
      <w:r w:rsidRPr="000A45DC">
        <w:rPr>
          <w:rStyle w:val="a6"/>
          <w:sz w:val="20"/>
          <w:szCs w:val="20"/>
        </w:rPr>
        <w:footnoteRef/>
      </w:r>
      <w:r w:rsidRPr="000A45DC">
        <w:t xml:space="preserve"> См.: Балашов Д.Н. Криминалистика: Учебник. - М.: Инфра-М, 2008. – С. 193.</w:t>
      </w:r>
    </w:p>
  </w:footnote>
  <w:footnote w:id="14">
    <w:p w:rsidR="00687A96" w:rsidRDefault="000F12F3" w:rsidP="000F12F3">
      <w:pPr>
        <w:pStyle w:val="a7"/>
      </w:pPr>
      <w:r w:rsidRPr="000A45DC">
        <w:rPr>
          <w:rStyle w:val="a6"/>
          <w:sz w:val="20"/>
          <w:szCs w:val="20"/>
        </w:rPr>
        <w:footnoteRef/>
      </w:r>
      <w:r w:rsidRPr="000A45DC">
        <w:t xml:space="preserve"> См.: Селиванов Н.А. Справочник криминалиста. - М.: Проспект, 2007. – С. 443.</w:t>
      </w:r>
    </w:p>
  </w:footnote>
  <w:footnote w:id="15">
    <w:p w:rsidR="00687A96" w:rsidRDefault="000F12F3" w:rsidP="000F12F3">
      <w:pPr>
        <w:pStyle w:val="a7"/>
      </w:pPr>
      <w:r w:rsidRPr="000A45DC">
        <w:rPr>
          <w:rStyle w:val="a6"/>
          <w:sz w:val="20"/>
          <w:szCs w:val="20"/>
        </w:rPr>
        <w:footnoteRef/>
      </w:r>
      <w:r w:rsidRPr="000A45DC">
        <w:t xml:space="preserve"> См.: Ищенко Е.П., Топорков А.А. Криминалистика: Учебник. Изд. 3-е, испр. и доп. – М.: Контракт, 2008. – С. 302.</w:t>
      </w:r>
    </w:p>
  </w:footnote>
  <w:footnote w:id="16">
    <w:p w:rsidR="00687A96" w:rsidRDefault="000F12F3" w:rsidP="000F12F3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См.: Брагин А.П. Российское уголовное право: Учебно-методический комплекс. – М.: Изд. центр ЕАОИ. 2008. – С. 245.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F3" w:rsidRDefault="00F13849" w:rsidP="005534A4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0F12F3" w:rsidRDefault="000F12F3" w:rsidP="00A027D7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F3" w:rsidRDefault="000F12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6E5664"/>
    <w:multiLevelType w:val="singleLevel"/>
    <w:tmpl w:val="16B8E5F0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6A1C1C"/>
    <w:multiLevelType w:val="hybridMultilevel"/>
    <w:tmpl w:val="1AF0B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813CC"/>
    <w:multiLevelType w:val="hybridMultilevel"/>
    <w:tmpl w:val="CB9CD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675D3B"/>
    <w:multiLevelType w:val="hybridMultilevel"/>
    <w:tmpl w:val="1E3C5562"/>
    <w:lvl w:ilvl="0" w:tplc="80B04F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644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7F1"/>
    <w:rsid w:val="00013023"/>
    <w:rsid w:val="000651AF"/>
    <w:rsid w:val="00092C5A"/>
    <w:rsid w:val="000A0471"/>
    <w:rsid w:val="000A45DC"/>
    <w:rsid w:val="000B166B"/>
    <w:rsid w:val="000F12F3"/>
    <w:rsid w:val="0013291F"/>
    <w:rsid w:val="001B53CE"/>
    <w:rsid w:val="00220585"/>
    <w:rsid w:val="00232A5B"/>
    <w:rsid w:val="0024470E"/>
    <w:rsid w:val="0025217A"/>
    <w:rsid w:val="00255C60"/>
    <w:rsid w:val="00286A4F"/>
    <w:rsid w:val="002870D4"/>
    <w:rsid w:val="00290EDE"/>
    <w:rsid w:val="00296D5D"/>
    <w:rsid w:val="00314531"/>
    <w:rsid w:val="003D6617"/>
    <w:rsid w:val="003F117F"/>
    <w:rsid w:val="003F4023"/>
    <w:rsid w:val="00416189"/>
    <w:rsid w:val="00421F49"/>
    <w:rsid w:val="00431086"/>
    <w:rsid w:val="00447370"/>
    <w:rsid w:val="004B4138"/>
    <w:rsid w:val="004C40D4"/>
    <w:rsid w:val="004D1A91"/>
    <w:rsid w:val="004D73D5"/>
    <w:rsid w:val="005150ED"/>
    <w:rsid w:val="00532679"/>
    <w:rsid w:val="005534A4"/>
    <w:rsid w:val="005611EE"/>
    <w:rsid w:val="005716BB"/>
    <w:rsid w:val="005D6817"/>
    <w:rsid w:val="006272CF"/>
    <w:rsid w:val="006364C6"/>
    <w:rsid w:val="00651C55"/>
    <w:rsid w:val="00672D88"/>
    <w:rsid w:val="00687A96"/>
    <w:rsid w:val="006912B6"/>
    <w:rsid w:val="006C0766"/>
    <w:rsid w:val="006D1D7C"/>
    <w:rsid w:val="006D4EB0"/>
    <w:rsid w:val="006E15E7"/>
    <w:rsid w:val="00704EAD"/>
    <w:rsid w:val="0071591A"/>
    <w:rsid w:val="00744AFA"/>
    <w:rsid w:val="007A556A"/>
    <w:rsid w:val="007F4DE3"/>
    <w:rsid w:val="008D6C47"/>
    <w:rsid w:val="009027F1"/>
    <w:rsid w:val="00907A29"/>
    <w:rsid w:val="0095728F"/>
    <w:rsid w:val="00974820"/>
    <w:rsid w:val="00986675"/>
    <w:rsid w:val="009F43E1"/>
    <w:rsid w:val="009F5559"/>
    <w:rsid w:val="009F60F2"/>
    <w:rsid w:val="00A027D7"/>
    <w:rsid w:val="00A32648"/>
    <w:rsid w:val="00A75DA0"/>
    <w:rsid w:val="00AB6A81"/>
    <w:rsid w:val="00AD2D73"/>
    <w:rsid w:val="00AE0B91"/>
    <w:rsid w:val="00B0592B"/>
    <w:rsid w:val="00BC334B"/>
    <w:rsid w:val="00BF409E"/>
    <w:rsid w:val="00C41C57"/>
    <w:rsid w:val="00C85BAF"/>
    <w:rsid w:val="00C90838"/>
    <w:rsid w:val="00CD02E5"/>
    <w:rsid w:val="00D165B6"/>
    <w:rsid w:val="00D26BBB"/>
    <w:rsid w:val="00D4316A"/>
    <w:rsid w:val="00D82DCF"/>
    <w:rsid w:val="00D906AF"/>
    <w:rsid w:val="00DA3839"/>
    <w:rsid w:val="00DD0C6B"/>
    <w:rsid w:val="00E70CDB"/>
    <w:rsid w:val="00E92724"/>
    <w:rsid w:val="00EE05E0"/>
    <w:rsid w:val="00EE0665"/>
    <w:rsid w:val="00EE5860"/>
    <w:rsid w:val="00EF1501"/>
    <w:rsid w:val="00F13849"/>
    <w:rsid w:val="00F233F3"/>
    <w:rsid w:val="00F40E4C"/>
    <w:rsid w:val="00F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2BD995-B478-4775-81C3-20038591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F12F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F12F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F12F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F12F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F12F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F12F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F12F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F12F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F12F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footnote reference"/>
    <w:uiPriority w:val="99"/>
    <w:semiHidden/>
    <w:rsid w:val="000F12F3"/>
    <w:rPr>
      <w:sz w:val="28"/>
      <w:szCs w:val="28"/>
      <w:vertAlign w:val="superscript"/>
    </w:rPr>
  </w:style>
  <w:style w:type="paragraph" w:styleId="a7">
    <w:name w:val="footnote text"/>
    <w:basedOn w:val="a2"/>
    <w:link w:val="a8"/>
    <w:autoRedefine/>
    <w:uiPriority w:val="99"/>
    <w:semiHidden/>
    <w:rsid w:val="000F12F3"/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0F12F3"/>
    <w:rPr>
      <w:color w:val="000000"/>
      <w:lang w:val="ru-RU" w:eastAsia="ru-RU"/>
    </w:rPr>
  </w:style>
  <w:style w:type="paragraph" w:customStyle="1" w:styleId="ConsPlusNormal">
    <w:name w:val="ConsPlusNormal"/>
    <w:uiPriority w:val="99"/>
    <w:rsid w:val="005150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endnote text"/>
    <w:basedOn w:val="a2"/>
    <w:link w:val="aa"/>
    <w:uiPriority w:val="99"/>
    <w:semiHidden/>
    <w:rsid w:val="000F12F3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Pr>
      <w:sz w:val="20"/>
      <w:szCs w:val="20"/>
    </w:rPr>
  </w:style>
  <w:style w:type="character" w:styleId="ab">
    <w:name w:val="endnote reference"/>
    <w:uiPriority w:val="99"/>
    <w:semiHidden/>
    <w:rsid w:val="000F12F3"/>
    <w:rPr>
      <w:vertAlign w:val="superscript"/>
    </w:rPr>
  </w:style>
  <w:style w:type="paragraph" w:styleId="ac">
    <w:name w:val="header"/>
    <w:basedOn w:val="a2"/>
    <w:next w:val="ad"/>
    <w:link w:val="ae"/>
    <w:uiPriority w:val="99"/>
    <w:rsid w:val="000F12F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0F12F3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">
    <w:name w:val="page number"/>
    <w:uiPriority w:val="99"/>
    <w:rsid w:val="000F12F3"/>
  </w:style>
  <w:style w:type="table" w:styleId="-1">
    <w:name w:val="Table Web 1"/>
    <w:basedOn w:val="a4"/>
    <w:uiPriority w:val="99"/>
    <w:rsid w:val="000F12F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0"/>
    <w:uiPriority w:val="99"/>
    <w:rsid w:val="000F12F3"/>
    <w:pPr>
      <w:ind w:firstLine="0"/>
    </w:pPr>
  </w:style>
  <w:style w:type="character" w:customStyle="1" w:styleId="af0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0F12F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0F12F3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0F12F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0F12F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0F12F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0F12F3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7"/>
    <w:uiPriority w:val="99"/>
    <w:semiHidden/>
    <w:locked/>
    <w:rsid w:val="000F12F3"/>
    <w:rPr>
      <w:sz w:val="28"/>
      <w:szCs w:val="28"/>
      <w:lang w:val="ru-RU" w:eastAsia="ru-RU"/>
    </w:rPr>
  </w:style>
  <w:style w:type="paragraph" w:styleId="af7">
    <w:name w:val="footer"/>
    <w:basedOn w:val="a2"/>
    <w:link w:val="12"/>
    <w:uiPriority w:val="99"/>
    <w:semiHidden/>
    <w:rsid w:val="000F12F3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c"/>
    <w:uiPriority w:val="99"/>
    <w:semiHidden/>
    <w:locked/>
    <w:rsid w:val="000F12F3"/>
    <w:rPr>
      <w:noProof/>
      <w:kern w:val="16"/>
      <w:sz w:val="28"/>
      <w:szCs w:val="28"/>
      <w:lang w:val="ru-RU" w:eastAsia="ru-RU"/>
    </w:rPr>
  </w:style>
  <w:style w:type="character" w:customStyle="1" w:styleId="af9">
    <w:name w:val="номер страницы"/>
    <w:uiPriority w:val="99"/>
    <w:rsid w:val="000F12F3"/>
    <w:rPr>
      <w:sz w:val="28"/>
      <w:szCs w:val="28"/>
    </w:rPr>
  </w:style>
  <w:style w:type="paragraph" w:styleId="afa">
    <w:name w:val="Normal (Web)"/>
    <w:basedOn w:val="a2"/>
    <w:uiPriority w:val="99"/>
    <w:rsid w:val="000F12F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F12F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F12F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F12F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F12F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F12F3"/>
    <w:pPr>
      <w:ind w:left="958"/>
    </w:pPr>
  </w:style>
  <w:style w:type="paragraph" w:styleId="23">
    <w:name w:val="Body Text Indent 2"/>
    <w:basedOn w:val="a2"/>
    <w:link w:val="24"/>
    <w:uiPriority w:val="99"/>
    <w:rsid w:val="000F12F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F12F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0F12F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0F12F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F12F3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F12F3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F12F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F12F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F12F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F12F3"/>
    <w:rPr>
      <w:i/>
      <w:iCs/>
    </w:rPr>
  </w:style>
  <w:style w:type="paragraph" w:customStyle="1" w:styleId="afd">
    <w:name w:val="ТАБЛИЦА"/>
    <w:next w:val="a2"/>
    <w:autoRedefine/>
    <w:uiPriority w:val="99"/>
    <w:rsid w:val="000F12F3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F12F3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0F12F3"/>
  </w:style>
  <w:style w:type="table" w:customStyle="1" w:styleId="15">
    <w:name w:val="Стиль таблицы1"/>
    <w:uiPriority w:val="99"/>
    <w:rsid w:val="000F12F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0F12F3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ff0">
    <w:name w:val="титут"/>
    <w:autoRedefine/>
    <w:uiPriority w:val="99"/>
    <w:rsid w:val="000F12F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19725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я</dc:creator>
  <cp:keywords/>
  <dc:description/>
  <cp:lastModifiedBy>admin</cp:lastModifiedBy>
  <cp:revision>2</cp:revision>
  <dcterms:created xsi:type="dcterms:W3CDTF">2014-03-06T10:48:00Z</dcterms:created>
  <dcterms:modified xsi:type="dcterms:W3CDTF">2014-03-06T10:48:00Z</dcterms:modified>
</cp:coreProperties>
</file>