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46" w:rsidRDefault="00EC2A46">
      <w:pPr>
        <w:pStyle w:val="a9"/>
      </w:pPr>
      <w:r>
        <w:t>Министерство образования РФ</w:t>
      </w:r>
    </w:p>
    <w:p w:rsidR="00EC2A46" w:rsidRDefault="00EC2A46">
      <w:pPr>
        <w:jc w:val="center"/>
      </w:pPr>
      <w:r>
        <w:rPr>
          <w:b/>
          <w:bCs/>
          <w:sz w:val="36"/>
        </w:rPr>
        <w:t>Владимирского государственного университета</w:t>
      </w: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кафедра «Юриспруденции»</w:t>
      </w: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jc w:val="center"/>
      </w:pPr>
    </w:p>
    <w:p w:rsidR="00EC2A46" w:rsidRDefault="00EC2A46">
      <w:pPr>
        <w:pStyle w:val="1"/>
      </w:pPr>
      <w:r>
        <w:t xml:space="preserve">РЕФЕРАТ </w:t>
      </w: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дисциплине: «Теория государства и права»</w:t>
      </w:r>
    </w:p>
    <w:p w:rsidR="00EC2A46" w:rsidRDefault="00EC2A46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на тему: «Методология предмета “Теория государства и права”»</w:t>
      </w:r>
    </w:p>
    <w:p w:rsidR="00EC2A46" w:rsidRDefault="00EC2A46">
      <w:pPr>
        <w:jc w:val="center"/>
        <w:rPr>
          <w:sz w:val="28"/>
        </w:rPr>
      </w:pPr>
    </w:p>
    <w:p w:rsidR="00EC2A46" w:rsidRDefault="00EC2A46">
      <w:pPr>
        <w:jc w:val="center"/>
        <w:rPr>
          <w:sz w:val="28"/>
        </w:rPr>
      </w:pPr>
    </w:p>
    <w:p w:rsidR="00EC2A46" w:rsidRDefault="00EC2A46">
      <w:pPr>
        <w:jc w:val="center"/>
        <w:rPr>
          <w:sz w:val="28"/>
        </w:rPr>
      </w:pPr>
    </w:p>
    <w:p w:rsidR="00EC2A46" w:rsidRDefault="00EC2A46">
      <w:pPr>
        <w:jc w:val="center"/>
        <w:rPr>
          <w:sz w:val="28"/>
        </w:rPr>
      </w:pPr>
    </w:p>
    <w:p w:rsidR="00EC2A46" w:rsidRDefault="00EC2A46">
      <w:pPr>
        <w:jc w:val="center"/>
        <w:rPr>
          <w:sz w:val="28"/>
        </w:rPr>
      </w:pPr>
    </w:p>
    <w:p w:rsidR="00EC2A46" w:rsidRDefault="00EC2A46">
      <w:pPr>
        <w:jc w:val="center"/>
        <w:rPr>
          <w:sz w:val="28"/>
        </w:rPr>
      </w:pPr>
    </w:p>
    <w:p w:rsidR="00EC2A46" w:rsidRDefault="00EC2A46">
      <w:pPr>
        <w:ind w:left="5760"/>
        <w:rPr>
          <w:sz w:val="28"/>
        </w:rPr>
      </w:pPr>
      <w:r>
        <w:rPr>
          <w:b/>
          <w:bCs/>
          <w:sz w:val="28"/>
        </w:rPr>
        <w:t xml:space="preserve">Выполнил: </w:t>
      </w:r>
      <w:r>
        <w:rPr>
          <w:sz w:val="28"/>
        </w:rPr>
        <w:t>студент</w:t>
      </w:r>
    </w:p>
    <w:p w:rsidR="00EC2A46" w:rsidRDefault="00EC2A46">
      <w:pPr>
        <w:ind w:left="5760"/>
        <w:rPr>
          <w:sz w:val="28"/>
        </w:rPr>
      </w:pPr>
      <w:r>
        <w:rPr>
          <w:sz w:val="28"/>
        </w:rPr>
        <w:t>заочной группы ЗЮ-102</w:t>
      </w:r>
    </w:p>
    <w:p w:rsidR="00EC2A46" w:rsidRDefault="00EC2A46">
      <w:pPr>
        <w:ind w:left="5760"/>
        <w:rPr>
          <w:sz w:val="28"/>
        </w:rPr>
      </w:pPr>
      <w:r>
        <w:rPr>
          <w:sz w:val="28"/>
        </w:rPr>
        <w:t>Буланов А.А.</w:t>
      </w:r>
    </w:p>
    <w:p w:rsidR="00EC2A46" w:rsidRDefault="00EC2A46">
      <w:pPr>
        <w:ind w:left="5760"/>
        <w:rPr>
          <w:sz w:val="28"/>
        </w:rPr>
      </w:pPr>
    </w:p>
    <w:p w:rsidR="00EC2A46" w:rsidRDefault="00EC2A46">
      <w:pPr>
        <w:ind w:left="5760"/>
        <w:rPr>
          <w:sz w:val="28"/>
        </w:rPr>
      </w:pPr>
      <w:r>
        <w:rPr>
          <w:b/>
          <w:bCs/>
          <w:sz w:val="28"/>
        </w:rPr>
        <w:t>Проверил:</w:t>
      </w:r>
      <w:r>
        <w:rPr>
          <w:sz w:val="28"/>
        </w:rPr>
        <w:t xml:space="preserve"> </w:t>
      </w:r>
    </w:p>
    <w:p w:rsidR="00EC2A46" w:rsidRDefault="00EC2A46">
      <w:pPr>
        <w:ind w:left="5760"/>
        <w:rPr>
          <w:sz w:val="28"/>
        </w:rPr>
      </w:pPr>
      <w:r>
        <w:rPr>
          <w:sz w:val="28"/>
        </w:rPr>
        <w:t>научный руководитель</w:t>
      </w:r>
    </w:p>
    <w:p w:rsidR="00EC2A46" w:rsidRDefault="00EC2A46">
      <w:pPr>
        <w:ind w:left="5760"/>
        <w:rPr>
          <w:sz w:val="28"/>
        </w:rPr>
      </w:pPr>
      <w:r>
        <w:rPr>
          <w:sz w:val="28"/>
        </w:rPr>
        <w:t>Жеребин</w:t>
      </w:r>
    </w:p>
    <w:p w:rsidR="00EC2A46" w:rsidRDefault="00EC2A46">
      <w:pPr>
        <w:jc w:val="center"/>
      </w:pP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28"/>
        </w:rPr>
      </w:pPr>
    </w:p>
    <w:p w:rsidR="00EC2A46" w:rsidRDefault="00EC2A46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28"/>
        </w:rPr>
        <w:t>Владимир 2003г.</w:t>
      </w:r>
      <w:r>
        <w:rPr>
          <w:u w:val="single"/>
        </w:rPr>
        <w:br w:type="page"/>
      </w:r>
      <w:r>
        <w:rPr>
          <w:b/>
          <w:bCs/>
          <w:sz w:val="36"/>
          <w:u w:val="single"/>
        </w:rPr>
        <w:t>План.</w:t>
      </w:r>
    </w:p>
    <w:p w:rsidR="00EC2A46" w:rsidRDefault="00EC2A46">
      <w:pPr>
        <w:jc w:val="center"/>
        <w:rPr>
          <w:u w:val="single"/>
        </w:rPr>
      </w:pPr>
    </w:p>
    <w:p w:rsidR="00EC2A46" w:rsidRDefault="00EC2A46">
      <w:pPr>
        <w:rPr>
          <w:u w:val="single"/>
        </w:rPr>
      </w:pPr>
    </w:p>
    <w:p w:rsidR="00EC2A46" w:rsidRDefault="00EC2A46">
      <w:pPr>
        <w:spacing w:line="360" w:lineRule="auto"/>
        <w:rPr>
          <w:sz w:val="28"/>
        </w:rPr>
      </w:pPr>
      <w:r>
        <w:rPr>
          <w:b/>
          <w:bCs/>
          <w:sz w:val="28"/>
          <w:u w:val="single"/>
        </w:rPr>
        <w:t>1. Введение</w:t>
      </w:r>
      <w:r>
        <w:rPr>
          <w:sz w:val="28"/>
        </w:rPr>
        <w:t>. Актуальные темы и некоторые проблемы современной методологии теории государства и права.</w:t>
      </w:r>
    </w:p>
    <w:p w:rsidR="00EC2A46" w:rsidRDefault="00EC2A46">
      <w:pPr>
        <w:spacing w:line="360" w:lineRule="auto"/>
        <w:rPr>
          <w:sz w:val="28"/>
          <w:u w:val="single"/>
        </w:rPr>
      </w:pPr>
      <w:r>
        <w:rPr>
          <w:b/>
          <w:bCs/>
          <w:sz w:val="28"/>
          <w:u w:val="single"/>
        </w:rPr>
        <w:t>2. Методология предмета теории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>государства и права</w:t>
      </w:r>
      <w:r>
        <w:rPr>
          <w:sz w:val="28"/>
          <w:u w:val="single"/>
        </w:rPr>
        <w:t>.</w:t>
      </w:r>
    </w:p>
    <w:p w:rsidR="00EC2A46" w:rsidRDefault="00EC2A46">
      <w:pPr>
        <w:numPr>
          <w:ilvl w:val="0"/>
          <w:numId w:val="6"/>
        </w:numPr>
        <w:tabs>
          <w:tab w:val="clear" w:pos="540"/>
          <w:tab w:val="num" w:pos="900"/>
        </w:tabs>
        <w:spacing w:line="360" w:lineRule="auto"/>
        <w:ind w:left="900"/>
        <w:rPr>
          <w:sz w:val="28"/>
          <w:u w:val="single"/>
        </w:rPr>
      </w:pPr>
      <w:r>
        <w:rPr>
          <w:sz w:val="28"/>
          <w:u w:val="single"/>
        </w:rPr>
        <w:t>философский метод</w:t>
      </w:r>
    </w:p>
    <w:p w:rsidR="00EC2A46" w:rsidRDefault="00EC2A46">
      <w:pPr>
        <w:numPr>
          <w:ilvl w:val="0"/>
          <w:numId w:val="6"/>
        </w:numPr>
        <w:tabs>
          <w:tab w:val="clear" w:pos="540"/>
          <w:tab w:val="num" w:pos="900"/>
        </w:tabs>
        <w:spacing w:line="360" w:lineRule="auto"/>
        <w:ind w:left="900"/>
        <w:rPr>
          <w:sz w:val="28"/>
          <w:u w:val="single"/>
        </w:rPr>
      </w:pPr>
      <w:r>
        <w:rPr>
          <w:sz w:val="28"/>
          <w:u w:val="single"/>
        </w:rPr>
        <w:t>общие методы</w:t>
      </w:r>
    </w:p>
    <w:p w:rsidR="00EC2A46" w:rsidRDefault="00EC2A46">
      <w:pPr>
        <w:spacing w:line="360" w:lineRule="auto"/>
        <w:ind w:left="1080"/>
        <w:rPr>
          <w:i/>
          <w:iCs/>
          <w:sz w:val="28"/>
        </w:rPr>
      </w:pPr>
      <w:r>
        <w:rPr>
          <w:i/>
          <w:iCs/>
          <w:sz w:val="28"/>
        </w:rPr>
        <w:t>а) исторический и логический методы, их особенности;</w:t>
      </w:r>
    </w:p>
    <w:p w:rsidR="00EC2A46" w:rsidRDefault="00EC2A46">
      <w:pPr>
        <w:spacing w:line="360" w:lineRule="auto"/>
        <w:ind w:left="1080"/>
        <w:rPr>
          <w:sz w:val="28"/>
        </w:rPr>
      </w:pPr>
      <w:r>
        <w:rPr>
          <w:i/>
          <w:iCs/>
          <w:sz w:val="28"/>
        </w:rPr>
        <w:t>б) метод анализа и синтеза, его формы;</w:t>
      </w:r>
    </w:p>
    <w:p w:rsidR="00EC2A46" w:rsidRDefault="00EC2A46">
      <w:pPr>
        <w:numPr>
          <w:ilvl w:val="0"/>
          <w:numId w:val="6"/>
        </w:numPr>
        <w:tabs>
          <w:tab w:val="clear" w:pos="540"/>
          <w:tab w:val="num" w:pos="900"/>
        </w:tabs>
        <w:spacing w:line="360" w:lineRule="auto"/>
        <w:ind w:left="900"/>
        <w:rPr>
          <w:sz w:val="28"/>
          <w:u w:val="single"/>
        </w:rPr>
      </w:pPr>
      <w:r>
        <w:rPr>
          <w:sz w:val="28"/>
          <w:u w:val="single"/>
        </w:rPr>
        <w:t>частнонаучные методы</w:t>
      </w:r>
    </w:p>
    <w:p w:rsidR="00EC2A46" w:rsidRDefault="00EC2A46">
      <w:pPr>
        <w:spacing w:line="360" w:lineRule="auto"/>
        <w:ind w:left="1080"/>
        <w:rPr>
          <w:i/>
          <w:iCs/>
          <w:sz w:val="28"/>
        </w:rPr>
      </w:pPr>
      <w:r>
        <w:rPr>
          <w:i/>
          <w:iCs/>
          <w:sz w:val="28"/>
        </w:rPr>
        <w:t>а) системный метод и его структура;</w:t>
      </w:r>
    </w:p>
    <w:p w:rsidR="00EC2A46" w:rsidRDefault="00EC2A46">
      <w:pPr>
        <w:spacing w:line="360" w:lineRule="auto"/>
        <w:ind w:left="1080"/>
        <w:rPr>
          <w:i/>
          <w:iCs/>
          <w:sz w:val="28"/>
        </w:rPr>
      </w:pPr>
      <w:r>
        <w:rPr>
          <w:i/>
          <w:iCs/>
          <w:sz w:val="28"/>
        </w:rPr>
        <w:t>б) функциональный метод;</w:t>
      </w:r>
    </w:p>
    <w:p w:rsidR="00EC2A46" w:rsidRDefault="00EC2A46">
      <w:pPr>
        <w:spacing w:line="360" w:lineRule="auto"/>
        <w:ind w:left="1080"/>
        <w:rPr>
          <w:i/>
          <w:iCs/>
          <w:sz w:val="28"/>
        </w:rPr>
      </w:pPr>
      <w:r>
        <w:rPr>
          <w:i/>
          <w:iCs/>
          <w:sz w:val="28"/>
        </w:rPr>
        <w:t>в) статистический метод, его стадии;</w:t>
      </w:r>
    </w:p>
    <w:p w:rsidR="00EC2A46" w:rsidRDefault="00EC2A46">
      <w:pPr>
        <w:spacing w:line="360" w:lineRule="auto"/>
        <w:ind w:left="1080"/>
        <w:rPr>
          <w:i/>
          <w:iCs/>
          <w:sz w:val="28"/>
        </w:rPr>
      </w:pPr>
      <w:r>
        <w:rPr>
          <w:i/>
          <w:iCs/>
          <w:sz w:val="28"/>
        </w:rPr>
        <w:t>г) метод моделирования и его проблемы;</w:t>
      </w:r>
    </w:p>
    <w:p w:rsidR="00EC2A46" w:rsidRDefault="00EC2A46">
      <w:pPr>
        <w:spacing w:line="360" w:lineRule="auto"/>
        <w:ind w:left="1080"/>
        <w:rPr>
          <w:i/>
          <w:iCs/>
          <w:sz w:val="28"/>
        </w:rPr>
      </w:pPr>
      <w:r>
        <w:rPr>
          <w:i/>
          <w:iCs/>
          <w:sz w:val="28"/>
        </w:rPr>
        <w:t>д) метод конкретно – социологических исследований;</w:t>
      </w:r>
    </w:p>
    <w:p w:rsidR="00EC2A46" w:rsidRDefault="00EC2A46">
      <w:pPr>
        <w:spacing w:line="360" w:lineRule="auto"/>
        <w:ind w:left="1080"/>
        <w:rPr>
          <w:i/>
          <w:iCs/>
          <w:sz w:val="28"/>
        </w:rPr>
      </w:pPr>
      <w:r>
        <w:rPr>
          <w:i/>
          <w:iCs/>
          <w:sz w:val="28"/>
        </w:rPr>
        <w:t>е) сравнительно – правовой метод.</w:t>
      </w:r>
    </w:p>
    <w:p w:rsidR="00EC2A46" w:rsidRDefault="00EC2A46">
      <w:pPr>
        <w:spacing w:line="360" w:lineRule="auto"/>
        <w:ind w:left="1080"/>
        <w:rPr>
          <w:sz w:val="28"/>
        </w:rPr>
      </w:pPr>
      <w:r>
        <w:rPr>
          <w:i/>
          <w:iCs/>
          <w:sz w:val="28"/>
        </w:rPr>
        <w:t xml:space="preserve">ж) </w:t>
      </w:r>
      <w:r>
        <w:rPr>
          <w:i/>
          <w:iCs/>
          <w:sz w:val="28"/>
          <w:u w:val="single"/>
        </w:rPr>
        <w:t>специальные методы: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u w:val="single"/>
        </w:rPr>
        <w:t>(</w:t>
      </w:r>
      <w:r>
        <w:rPr>
          <w:i/>
          <w:iCs/>
          <w:sz w:val="28"/>
        </w:rPr>
        <w:t xml:space="preserve"> формально – юридический)</w:t>
      </w:r>
    </w:p>
    <w:p w:rsidR="00EC2A46" w:rsidRDefault="00EC2A46">
      <w:pPr>
        <w:spacing w:line="360" w:lineRule="auto"/>
        <w:rPr>
          <w:sz w:val="28"/>
        </w:rPr>
      </w:pPr>
      <w:r>
        <w:rPr>
          <w:b/>
          <w:bCs/>
          <w:sz w:val="28"/>
          <w:u w:val="single"/>
        </w:rPr>
        <w:t>3. Заключение</w:t>
      </w:r>
      <w:r>
        <w:rPr>
          <w:sz w:val="28"/>
        </w:rPr>
        <w:t>. Значение методологии в познании государства и права.</w:t>
      </w:r>
    </w:p>
    <w:p w:rsidR="00EC2A46" w:rsidRDefault="00EC2A46">
      <w:pPr>
        <w:pStyle w:val="2"/>
      </w:pPr>
      <w:r>
        <w:t>Литература</w:t>
      </w:r>
    </w:p>
    <w:p w:rsidR="00EC2A46" w:rsidRDefault="00EC2A4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br w:type="page"/>
        <w:t>Введение</w:t>
      </w:r>
      <w:r>
        <w:rPr>
          <w:b/>
          <w:bCs/>
          <w:sz w:val="32"/>
        </w:rPr>
        <w:t>.</w:t>
      </w:r>
    </w:p>
    <w:p w:rsidR="00EC2A46" w:rsidRDefault="00EC2A46">
      <w:pPr>
        <w:spacing w:line="360" w:lineRule="auto"/>
        <w:jc w:val="center"/>
        <w:rPr>
          <w:sz w:val="28"/>
        </w:rPr>
      </w:pPr>
    </w:p>
    <w:p w:rsidR="00EC2A46" w:rsidRDefault="00EC2A46">
      <w:pPr>
        <w:pStyle w:val="a3"/>
      </w:pPr>
      <w:r>
        <w:t>Теория государства и права – наука, изучающая государство и право в их историческом развитии, взаимосвязи, социальной, экономической и политической обусловленности.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Исходники для установления предмета, изучаемого любой наукой, является признание его объективности. Факт объективного сосуществования государства и права очевидны. Государство и право, их законы возникновения и развития выступают как проявление законов общественного развития. Наконец, государство и право – относительно самостоятельного социального явления, принадлежащее юридической действительности, и как таковые обладают правовыми свойствами, собственными частными закономерностями формирования и эволюции. Таким образом предметом науки теории государства и права являются объективные свойства государства и права, отличающихся от всех других общественных явлений, а также закономерности их возникновения, функционирования и развития как относительно самостоятельных общественных институтов. Закономерностями по своему характеру могут быть общими, распространяющимися на все разновидности государства и права, или частными относящимся лишь к отдельным историческим типам. Предмет теории государства и права – историчен. Он применяется по мере вовлечения в сферу познания новых свойств и явлений государственной и правовой действительности.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Как всякая наука теория государства и права изучает свой предмет при помощи методов, которые сформировавшись  в ходе его исторического познания.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Теория и метод возникают одновременно,</w:t>
      </w:r>
      <w:r>
        <w:rPr>
          <w:sz w:val="28"/>
        </w:rPr>
        <w:t xml:space="preserve"> они генетически связаны, к ним предъявляются сходные требования: не только результат, но и путь к нему должен быть истинным. Изменения в содержании теории требует совершенствования методов.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Научную методологию права и государства можно представить как применение обусловленной философским мировоззрением совокупности определенных теоретических принципов, логических приемов и специальных методов исследования государственно-правовых явлений.</w:t>
      </w:r>
      <w:r>
        <w:rPr>
          <w:rStyle w:val="a5"/>
          <w:sz w:val="28"/>
          <w:u w:val="single"/>
        </w:rPr>
        <w:footnoteReference w:id="1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Изучение методологии теории государства</w:t>
      </w:r>
      <w:r>
        <w:rPr>
          <w:sz w:val="28"/>
        </w:rPr>
        <w:t xml:space="preserve"> и права </w:t>
      </w:r>
      <w:r>
        <w:rPr>
          <w:sz w:val="28"/>
          <w:u w:val="single"/>
        </w:rPr>
        <w:t>актуально</w:t>
      </w:r>
      <w:r>
        <w:rPr>
          <w:sz w:val="28"/>
        </w:rPr>
        <w:t xml:space="preserve"> теоретически и практически. Теоретическая ценность и актуальность методологии теории государства и права состоит в том, что в основе метода лежит теория, а без теории метод останется беспредметным, наука-бессодержательной. И наоборот. Лишь теория вооруженная адекватным методом познания, может выполнить стоящую перед ней задачу, создать подлинную научную картину предмета познания.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Практическая актуальность изучения темы методологии</w:t>
      </w:r>
      <w:r>
        <w:rPr>
          <w:sz w:val="28"/>
        </w:rPr>
        <w:t xml:space="preserve"> теории государства и права состоит в реальном применении методов к действующим государственным и правовым институтам, нормам права, законам. Правильный выбор и использование метода обеспечивают и научную корректность теории и практическую результативность.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Необходимо отметить, что на сегодняшний день, одной из важнейших проблем методологии государственно-правовой теории является проблема </w:t>
      </w:r>
      <w:r>
        <w:rPr>
          <w:sz w:val="28"/>
          <w:u w:val="single"/>
        </w:rPr>
        <w:t>деидеологизации</w:t>
      </w:r>
      <w:r>
        <w:rPr>
          <w:sz w:val="28"/>
        </w:rPr>
        <w:t xml:space="preserve">.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Кризисное положение общественно-политической науки в целом не случайно отражает потерю методологических ориентиров и, в свою очередь, фактором. Проблема методологического обновления, вставшая перед политико-юридической наукой, требует процесса – творческого и реалистического подхода, критической оценки ответственного восприятия нового. Отвержение догматизма, ревизия наличного теоретического баланса предполагают конструктивность самих методологических предпосылок.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течении длительного времени в государственно-правовых исследованиях господствовали исключительно классовый подход, сугубо идеологизированная точка зрения, чему способствовало догматическое отношение классиков. Цитируя К.Маркса и Ф.Энгельса точку ставили там, где авторы продолжали им свою мысль, то есть идея вырывалась из контекста.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Идеологизированный классовый подход «логично» приводит к заключению о том, что принципиальные вопросы о государстве и праве и его роли в классовом обществе домарксистская мысль не могла не только решить, но и правильно поставить</w:t>
      </w:r>
      <w:r>
        <w:rPr>
          <w:rStyle w:val="a5"/>
          <w:sz w:val="28"/>
        </w:rPr>
        <w:footnoteReference w:id="3"/>
      </w:r>
      <w:r>
        <w:rPr>
          <w:sz w:val="28"/>
        </w:rPr>
        <w:t>. Считалось, что главная функция государства – защита эксплуататоров, подчеркивался также классовый характер права.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Кроме того изменился подход, в котором подчеркивалось, что и право по происхождению и по функциям есть порождение государства. Этот подход также не выдержал испытания временем, прейдя в противоречие с новыми знаниями. Поэтому возникла необходимость рассматривать </w:t>
      </w:r>
      <w:r>
        <w:rPr>
          <w:sz w:val="28"/>
          <w:u w:val="single"/>
        </w:rPr>
        <w:t>государство и право</w:t>
      </w:r>
      <w:r>
        <w:rPr>
          <w:sz w:val="28"/>
        </w:rPr>
        <w:t xml:space="preserve"> не только в их органической связи, но и </w:t>
      </w:r>
      <w:r>
        <w:rPr>
          <w:sz w:val="28"/>
          <w:u w:val="single"/>
        </w:rPr>
        <w:t>как самостоятельные институты.</w:t>
      </w:r>
      <w:r>
        <w:rPr>
          <w:sz w:val="28"/>
        </w:rPr>
        <w:t xml:space="preserve">  Хотя государство и право являются самостоятельными социальными институтами, между ними существовали и существуют органические реальные связи – и в процессах их возникновения, и в процессах их функционирования. Все это обсуждается только в рамках реальных исторических процессов. </w:t>
      </w:r>
      <w:r>
        <w:rPr>
          <w:rStyle w:val="a5"/>
          <w:sz w:val="28"/>
        </w:rPr>
        <w:footnoteReference w:id="4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  <w:r>
        <w:rPr>
          <w:b/>
          <w:bCs/>
          <w:sz w:val="32"/>
          <w:u w:val="single"/>
          <w:lang w:val="en-US"/>
        </w:rPr>
        <w:t>II</w:t>
      </w:r>
      <w:r>
        <w:rPr>
          <w:b/>
          <w:bCs/>
          <w:sz w:val="32"/>
          <w:u w:val="single"/>
        </w:rPr>
        <w:t>. Методология предмета теории государства и права.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Метод представляет собой совокупность правил, требований которые обеспечивают успех в работе. Процесс научного познания осуществляется особым методом. Методы предмета теории государства и права – это совокупность приемов и способов, с помощью которых осуществляется процесс получения объективно-истинных знаний о сущности и закономерностях государственно-правовых явлений.</w:t>
      </w:r>
      <w:r>
        <w:rPr>
          <w:rStyle w:val="a5"/>
          <w:sz w:val="28"/>
        </w:rPr>
        <w:footnoteReference w:id="5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Методология предмета теория государства и права достаточно сложна. Она включает в себя самые различные по степени общности и познавательными задачами приемы:</w:t>
      </w:r>
    </w:p>
    <w:p w:rsidR="00EC2A46" w:rsidRDefault="00EC2A4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Всеобщий философский метод </w:t>
      </w:r>
      <w:r>
        <w:rPr>
          <w:sz w:val="28"/>
        </w:rPr>
        <w:t>– его всеобщность выражается в том, что данный метод используется во всех конкретных науках на всех стадиях, этапах научного познания;</w:t>
      </w:r>
    </w:p>
    <w:p w:rsidR="00EC2A46" w:rsidRDefault="00EC2A4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Общие методы</w:t>
      </w:r>
      <w:r>
        <w:rPr>
          <w:sz w:val="28"/>
        </w:rPr>
        <w:t xml:space="preserve"> – анализ, синтез, абстрагирование, системно-структурный подход, восхождение от абстрактного к конкретному. Общие методы также используются во всех конкретных науках. Однако сфера их применения ограничивается решением определенных познавательных задач и не охватывает всех стадий научного познания;</w:t>
      </w:r>
      <w:r>
        <w:rPr>
          <w:rStyle w:val="a5"/>
          <w:sz w:val="28"/>
        </w:rPr>
        <w:footnoteReference w:id="6"/>
      </w:r>
      <w:r>
        <w:rPr>
          <w:sz w:val="28"/>
        </w:rPr>
        <w:t xml:space="preserve"> </w:t>
      </w:r>
    </w:p>
    <w:p w:rsidR="00EC2A46" w:rsidRDefault="00EC2A4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Специальные методы</w:t>
      </w:r>
      <w:r>
        <w:rPr>
          <w:sz w:val="28"/>
        </w:rPr>
        <w:t xml:space="preserve"> – статические, конкретно-социологические, психологические, математические, разработанные конкретными науками и используемые для познания правовых и государственных явлений;</w:t>
      </w:r>
    </w:p>
    <w:p w:rsidR="00EC2A46" w:rsidRDefault="00EC2A4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Частные методы </w:t>
      </w:r>
      <w:r>
        <w:rPr>
          <w:sz w:val="28"/>
        </w:rPr>
        <w:t>– к их числу относят методы толкований права, сравнительно-правовой метод и некоторые другие;</w:t>
      </w:r>
    </w:p>
    <w:p w:rsidR="00EC2A46" w:rsidRDefault="00EC2A4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Историко-правовой метод</w:t>
      </w:r>
      <w:r>
        <w:rPr>
          <w:sz w:val="28"/>
        </w:rPr>
        <w:t xml:space="preserve"> – является основным способом познания закономерностей становления и развития права и государства. </w:t>
      </w:r>
    </w:p>
    <w:p w:rsidR="00EC2A46" w:rsidRDefault="00EC2A4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Прогностический метод</w:t>
      </w:r>
      <w:r>
        <w:rPr>
          <w:sz w:val="28"/>
        </w:rPr>
        <w:t xml:space="preserve"> – представляет собой совокупность приемов, позволяющих составить научно-обоснованные прогнозы о будущих состояниях государственно-правовых явлений. Знание будущих состояний процессов и явлений представляет собой необходимое условие компетентного и целенаправленного управления обществом, экономическими, политическими или иными социальными процессами.</w:t>
      </w:r>
      <w:r>
        <w:rPr>
          <w:rStyle w:val="a5"/>
          <w:sz w:val="28"/>
        </w:rPr>
        <w:footnoteReference w:id="7"/>
      </w:r>
    </w:p>
    <w:p w:rsidR="00EC2A46" w:rsidRDefault="00EC2A46">
      <w:pPr>
        <w:spacing w:line="360" w:lineRule="auto"/>
        <w:jc w:val="center"/>
        <w:rPr>
          <w:sz w:val="28"/>
        </w:rPr>
      </w:pPr>
    </w:p>
    <w:p w:rsidR="00EC2A46" w:rsidRDefault="00EC2A46">
      <w:pPr>
        <w:spacing w:line="360" w:lineRule="auto"/>
        <w:rPr>
          <w:sz w:val="28"/>
        </w:rPr>
      </w:pPr>
      <w:r>
        <w:rPr>
          <w:b/>
          <w:bCs/>
          <w:sz w:val="28"/>
          <w:u w:val="single"/>
        </w:rPr>
        <w:t>1) Философский метод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Содержание философского метода составляют всеобщие принципы познания. Совокупность этих принципов зависит от того, какое философское учение разделяет исследователь. В частности, ученый-юрист, придерживающийся диалектического материализма, должен реализовать требования объективности</w:t>
      </w:r>
      <w:r>
        <w:rPr>
          <w:rStyle w:val="a5"/>
          <w:sz w:val="28"/>
        </w:rPr>
        <w:footnoteReference w:id="8"/>
      </w:r>
      <w:r>
        <w:rPr>
          <w:sz w:val="28"/>
        </w:rPr>
        <w:t xml:space="preserve">  и все сторонности познания, исторического и конкретно-исторического подходов, познания отдельного явления через выделение противоречивых его сторон и др.</w:t>
      </w:r>
      <w:r>
        <w:rPr>
          <w:rStyle w:val="a5"/>
          <w:sz w:val="28"/>
        </w:rPr>
        <w:footnoteReference w:id="9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Принцип объективности означает, что в процессе познания нужно подходить к исследуемым явлениям и предметам так, как они существуют в реальности, не домысливая и не добавляя к ним ничего такого, чего в действительности в них нет. В свете этого требования необходимо рассматривать государство и право в процессе их многовекового развития, в его действительных связях и отношениях, уметь отличать помыслы и побуждения политиков и юристов от действительной направленности законодательства, обусловленного, в конечном итоге, экономическими отношениями общества.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раскрытия сущности государства и права весьма важным является и требование всесторонности познания. Государство и право находятся во взаимосвязи со всеми надстроенными и базисными явлениями. Если какие-либо из этих связей останутся неисследованными, то это повлечет за собой неточное и в ряде случаев неверное понимание сущности государства и права. Для исследования сущности государства и права важны не только их связи и отношения, существующие на момент изучения</w:t>
      </w:r>
      <w:r>
        <w:rPr>
          <w:rStyle w:val="a5"/>
          <w:sz w:val="28"/>
        </w:rPr>
        <w:footnoteReference w:id="10"/>
      </w:r>
      <w:r>
        <w:rPr>
          <w:sz w:val="28"/>
        </w:rPr>
        <w:t>, но и отношения, которые существовали на различных этапах их развития. Ибо научный подход к познанию социальных явлений сводится к рассмотрению истории возникновения и главных этапов развития исследуемого явления, а также его современного состояния, как итога, результата предшествующего развития. Всеобщие философские принципы не содержат и не могут содержать специфических правил, принципов познания права, и поэтому в конкретных исследованиях, проводимых учеными-юристами, они применяются в тесном единстве с общими, специальными и частными методами.</w:t>
      </w:r>
      <w:r>
        <w:rPr>
          <w:rStyle w:val="a5"/>
          <w:sz w:val="28"/>
        </w:rPr>
        <w:footnoteReference w:id="11"/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Любой метод, как бы ни велика была его роль в познании, позволяет получить плодотворные результаты лишь в ограниченном взаимодействии с философскими методом в качестве одной из форм конкретизации определенной совокупности его принципов. В совокупности общих, специальных и частных методов, составляющих методологию теории государства и права, философский метод реализуется полностью.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Принципы философии не связаны с какими-то одними общими, специальными или частными методом, а реализуется в нескольких методах, выполняющих одинаковые познавательные задачи.</w:t>
      </w:r>
      <w:r>
        <w:rPr>
          <w:rStyle w:val="a5"/>
          <w:sz w:val="28"/>
        </w:rPr>
        <w:footnoteReference w:id="12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методологии предмета теории государства и права имеется широкий круг способов изучения социально-правовой практики, анализа и обобщения единичных фактов, что свидетельствует о весьма высоком уровне ее разработки. Философский метод оставляет большую свободу для выбора и исследования отдельных общих и специальных методов в соответствии со спецификой фактического материала, задачами исследования, уровнями науки и т.д. Чем разнообразнее и совершеннее метод конкретной науки, чем полнее в нем отражены достижения науки и условия в которых протекает процесс познания, тем полнее и глубже осуществляется познания предмета этой науки.</w:t>
      </w:r>
      <w:r>
        <w:rPr>
          <w:rStyle w:val="a5"/>
          <w:sz w:val="28"/>
        </w:rPr>
        <w:footnoteReference w:id="13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Таким образом, основой философского метода теории государства и права выступает диалектика – то есть учение о наиболее общих закономерностях, становлении и развитии бытия и познания.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Наиболее общими законами диалектики являются: переход количественных изменений в качественные (расширение и сужение сферы государственного социального страхования и социального обеспечения фактически способствуют изменению сущности государства); закон единства и борьбы противоположностей (развитие государства и права буквально пронизано этой борьбой);</w:t>
      </w:r>
      <w:r>
        <w:rPr>
          <w:rStyle w:val="a5"/>
          <w:sz w:val="28"/>
        </w:rPr>
        <w:footnoteReference w:id="14"/>
      </w:r>
      <w:r>
        <w:rPr>
          <w:sz w:val="28"/>
        </w:rPr>
        <w:t xml:space="preserve"> закон отрицания (в новой государственно-правовой системе всегда присутствуют элементы старой и зародыши новой системы).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Важнейшей категорией диалектики является материя; прежде всего категория материи не обусловлена никакими предпосылками, а сама составляет исходную диалектическую форму для развертывания всех остальных категорий. С ней неразрывно связаны основные формы существования материи: движение, пространство, время. Бесконечное многообразие форм материи позволяет вычислить тот или иной объект исследования, констатировать его бытие, раскрыть его свойства, установить различие и тождество. Основополагающее методологическое положение для теоретиков-правоведов и государствоведов, исповедующих материализационное выделение из системы всеобщей связи явлений права и государства с экономическим базисом общества. Определяющая, в конечном счете, роль экономики, производство материальных благ не отрицают самой существенной зависимости права и государства от большого количества самых разнообразных надстроечных факторов: политики, морали, традиций, религии, культуры в целом. Временами и субъективные моменты, «человеческий фактор», например уровень менталитета законодателя, могут оказать весьма существенные для формы проявления того или иного правового феномена или процесса.</w:t>
      </w:r>
      <w:r>
        <w:rPr>
          <w:rStyle w:val="a5"/>
          <w:sz w:val="28"/>
        </w:rPr>
        <w:footnoteReference w:id="15"/>
      </w:r>
      <w:r>
        <w:rPr>
          <w:sz w:val="28"/>
        </w:rPr>
        <w:t xml:space="preserve"> </w:t>
      </w:r>
    </w:p>
    <w:p w:rsidR="00EC2A46" w:rsidRDefault="00EC2A46">
      <w:pPr>
        <w:spacing w:line="360" w:lineRule="auto"/>
        <w:rPr>
          <w:b/>
          <w:bCs/>
          <w:sz w:val="28"/>
          <w:u w:val="single"/>
        </w:rPr>
      </w:pPr>
    </w:p>
    <w:p w:rsidR="00EC2A46" w:rsidRDefault="00EC2A46">
      <w:pPr>
        <w:spacing w:line="360" w:lineRule="auto"/>
        <w:rPr>
          <w:sz w:val="28"/>
        </w:rPr>
      </w:pPr>
      <w:r>
        <w:rPr>
          <w:b/>
          <w:bCs/>
          <w:sz w:val="28"/>
          <w:u w:val="single"/>
        </w:rPr>
        <w:t>2) Общие методы изучения предмета «Теории государства и права»</w:t>
      </w:r>
    </w:p>
    <w:p w:rsidR="00EC2A46" w:rsidRDefault="00EC2A46">
      <w:pPr>
        <w:spacing w:line="360" w:lineRule="auto"/>
        <w:jc w:val="center"/>
        <w:rPr>
          <w:sz w:val="28"/>
        </w:rPr>
      </w:pP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Среди общих методов изучения предмета «Теории государства и права» существенное место занимают взятые в единстве </w:t>
      </w:r>
      <w:r>
        <w:rPr>
          <w:sz w:val="28"/>
          <w:u w:val="single"/>
        </w:rPr>
        <w:t>исторический</w:t>
      </w:r>
      <w:r>
        <w:rPr>
          <w:sz w:val="28"/>
        </w:rPr>
        <w:t xml:space="preserve"> и </w:t>
      </w:r>
      <w:r>
        <w:rPr>
          <w:sz w:val="28"/>
          <w:u w:val="single"/>
        </w:rPr>
        <w:t>логический методы</w:t>
      </w:r>
      <w:r>
        <w:rPr>
          <w:sz w:val="28"/>
        </w:rPr>
        <w:t>. До  последнего времени  эти методы  рассматривались не иначе как в качестве составляющих частиц исторического материализма.  Однако исторический и логический методы имеют и самостоятельное значение.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Совпадая по конечной цели исследования, исторический и логический методы различаются между собой исходными материалами, а также непосредственными задачами исследования.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Исторический метод</w:t>
      </w:r>
      <w:r>
        <w:rPr>
          <w:sz w:val="28"/>
        </w:rPr>
        <w:t xml:space="preserve"> характеризуется конкретно – историческими, историко-эмпирическими формами материалов; </w:t>
      </w:r>
      <w:r>
        <w:rPr>
          <w:sz w:val="28"/>
          <w:u w:val="single"/>
        </w:rPr>
        <w:t>Логический метод</w:t>
      </w:r>
      <w:r>
        <w:rPr>
          <w:sz w:val="28"/>
        </w:rPr>
        <w:t xml:space="preserve"> – абстрактно – теоретическими формами</w:t>
      </w:r>
      <w:r>
        <w:rPr>
          <w:rStyle w:val="a5"/>
          <w:sz w:val="28"/>
        </w:rPr>
        <w:footnoteReference w:id="16"/>
      </w:r>
      <w:r>
        <w:rPr>
          <w:sz w:val="28"/>
        </w:rPr>
        <w:t>. Обобщенным отражением исторического аспекта в рассмотрении вопросов государства и права является логическое. Это тот же исторический способ, только освобожденный от его формы и случайностей, который позволяет выявить в историческом процессе наиболее существенное, закономерное и выразить в научных категориях</w:t>
      </w:r>
      <w:r>
        <w:rPr>
          <w:rStyle w:val="a5"/>
          <w:sz w:val="28"/>
        </w:rPr>
        <w:footnoteReference w:id="17"/>
      </w:r>
      <w:r>
        <w:rPr>
          <w:sz w:val="28"/>
        </w:rPr>
        <w:t>. Исторический и логический методы рассматривают государство и право не просто в развитии а в последовательной смене одного исторического плана другим, как правило более прогрессивным и совершенным, при этом ни один из исторических темпов не может рассматривается в качестве исторического образца</w:t>
      </w:r>
      <w:r>
        <w:rPr>
          <w:rStyle w:val="a5"/>
          <w:sz w:val="28"/>
        </w:rPr>
        <w:footnoteReference w:id="18"/>
      </w:r>
      <w:r>
        <w:rPr>
          <w:sz w:val="28"/>
        </w:rPr>
        <w:t>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качестве общих методов изучения предмета «Теории государства и права» используются </w:t>
      </w:r>
      <w:r>
        <w:rPr>
          <w:sz w:val="28"/>
          <w:u w:val="single"/>
        </w:rPr>
        <w:t>анализ</w:t>
      </w:r>
      <w:r>
        <w:rPr>
          <w:sz w:val="28"/>
        </w:rPr>
        <w:t xml:space="preserve"> и </w:t>
      </w:r>
      <w:r>
        <w:rPr>
          <w:sz w:val="28"/>
          <w:u w:val="single"/>
        </w:rPr>
        <w:t>синтез,</w:t>
      </w:r>
      <w:r>
        <w:rPr>
          <w:sz w:val="28"/>
        </w:rPr>
        <w:t xml:space="preserve"> представляющие собой процессы мысленного и фактического разделения целого на составные части и воссоединение  целого из частей. Условия всестороннего познания государства и права, различных государственно-правовых явлений – многогранность их анализа. Расчленение целого на составные части позволяет выявить   строение, структуру изучаемого объекта, (структуру механизма государства, системы права). </w:t>
      </w:r>
      <w:r>
        <w:rPr>
          <w:sz w:val="28"/>
          <w:u w:val="single"/>
        </w:rPr>
        <w:t xml:space="preserve">Одна из форм анализа – классификация </w:t>
      </w:r>
      <w:r>
        <w:rPr>
          <w:sz w:val="28"/>
        </w:rPr>
        <w:t>предметов и явлений (классификация государственных органов, функций государства, норм права, субъектов правоотношений, юридических фактов)</w:t>
      </w:r>
      <w:r>
        <w:rPr>
          <w:rStyle w:val="a5"/>
          <w:sz w:val="28"/>
        </w:rPr>
        <w:footnoteReference w:id="19"/>
      </w:r>
      <w:r>
        <w:rPr>
          <w:sz w:val="28"/>
        </w:rPr>
        <w:t>.</w:t>
      </w:r>
    </w:p>
    <w:p w:rsidR="00EC2A46" w:rsidRDefault="00EC2A46">
      <w:pPr>
        <w:spacing w:line="360" w:lineRule="auto"/>
        <w:ind w:firstLine="540"/>
        <w:jc w:val="both"/>
        <w:rPr>
          <w:sz w:val="28"/>
          <w:vertAlign w:val="superscript"/>
        </w:rPr>
      </w:pPr>
      <w:r>
        <w:rPr>
          <w:sz w:val="28"/>
          <w:u w:val="single"/>
        </w:rPr>
        <w:t>Синтез</w:t>
      </w:r>
      <w:r>
        <w:rPr>
          <w:sz w:val="28"/>
        </w:rPr>
        <w:t xml:space="preserve"> – есть процесс объединения в единое целое частей, свойств, отношений, выделенных посредством анализа. Например, на основе объединения и обобщения основных признаков, характеризующих государство формируется их общие понятия. Синтез дополняет анализ и находится с ним в неразрывном единстве</w:t>
      </w:r>
      <w:r>
        <w:rPr>
          <w:rStyle w:val="a5"/>
          <w:sz w:val="28"/>
        </w:rPr>
        <w:footnoteReference w:id="20"/>
      </w:r>
      <w:r>
        <w:rPr>
          <w:sz w:val="28"/>
        </w:rPr>
        <w:t>.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</w:p>
    <w:p w:rsidR="00EC2A46" w:rsidRDefault="00EC2A46">
      <w:pPr>
        <w:spacing w:line="360" w:lineRule="auto"/>
        <w:rPr>
          <w:b/>
          <w:bCs/>
          <w:sz w:val="32"/>
          <w:u w:val="single"/>
        </w:rPr>
      </w:pPr>
      <w:r>
        <w:rPr>
          <w:b/>
          <w:bCs/>
          <w:sz w:val="28"/>
          <w:u w:val="single"/>
        </w:rPr>
        <w:br w:type="page"/>
        <w:t xml:space="preserve">3) </w:t>
      </w:r>
      <w:r>
        <w:rPr>
          <w:b/>
          <w:bCs/>
          <w:sz w:val="32"/>
          <w:u w:val="single"/>
        </w:rPr>
        <w:t>Частнонаучные методы</w:t>
      </w:r>
    </w:p>
    <w:p w:rsidR="00EC2A46" w:rsidRDefault="00EC2A46">
      <w:pPr>
        <w:spacing w:line="360" w:lineRule="auto"/>
        <w:ind w:firstLine="540"/>
        <w:rPr>
          <w:sz w:val="28"/>
        </w:rPr>
      </w:pPr>
    </w:p>
    <w:p w:rsidR="00EC2A46" w:rsidRDefault="00EC2A46">
      <w:pPr>
        <w:spacing w:line="360" w:lineRule="auto"/>
        <w:ind w:firstLine="540"/>
        <w:jc w:val="both"/>
        <w:rPr>
          <w:sz w:val="28"/>
          <w:u w:val="single"/>
        </w:rPr>
      </w:pPr>
      <w:r>
        <w:rPr>
          <w:sz w:val="28"/>
        </w:rPr>
        <w:t xml:space="preserve">Наряду с общими теориями государства права используются так же и частнонаучными методами современного познания, а именно, методами </w:t>
      </w:r>
      <w:r>
        <w:rPr>
          <w:sz w:val="28"/>
          <w:u w:val="single"/>
        </w:rPr>
        <w:t>системно – структурного анализа, функциональные, статистические, моделирования, конкретных социологических исследований, сравнительным и др.</w:t>
      </w:r>
      <w:r>
        <w:rPr>
          <w:rStyle w:val="a5"/>
          <w:sz w:val="28"/>
          <w:u w:val="single"/>
        </w:rPr>
        <w:footnoteReference w:id="21"/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Системный метод</w:t>
      </w:r>
      <w:r>
        <w:rPr>
          <w:sz w:val="28"/>
        </w:rPr>
        <w:t xml:space="preserve"> в теории государства и права – это совокупность методологических подходов, принципов изучения и конструктирования государства и права, многих государственно-правовых явлений как систем. Данный метод исходит из того что: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1) Система представляет собой целостный комплекс взаимосвязанных                      элементов </w:t>
      </w:r>
    </w:p>
    <w:p w:rsidR="00EC2A46" w:rsidRDefault="00EC2A4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она образует единство со средой;</w:t>
      </w:r>
    </w:p>
    <w:p w:rsidR="00EC2A46" w:rsidRDefault="00EC2A4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как правило, любая исследуемая система представляет собой систему более высокого порядка;</w:t>
      </w:r>
    </w:p>
    <w:p w:rsidR="00EC2A46" w:rsidRDefault="00EC2A4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Элементы любой исследуемой системы в свою очередь, обычна выступают как системы более низкого порядка</w:t>
      </w:r>
      <w:r>
        <w:rPr>
          <w:rStyle w:val="a5"/>
          <w:sz w:val="28"/>
        </w:rPr>
        <w:footnoteReference w:id="22"/>
      </w:r>
    </w:p>
    <w:p w:rsidR="00EC2A46" w:rsidRDefault="00EC2A46">
      <w:pPr>
        <w:spacing w:line="360" w:lineRule="auto"/>
        <w:ind w:left="900"/>
        <w:jc w:val="both"/>
        <w:rPr>
          <w:sz w:val="28"/>
        </w:rPr>
      </w:pPr>
      <w:r>
        <w:rPr>
          <w:sz w:val="28"/>
        </w:rPr>
        <w:t>Аналогичную картину строения  взаимных отношений и разносторонних связей составных частей (элементов) любого государственно-правового явления как целостной системы дает структура (структура государственного аппарата, структура правовой системы, структура нормы права)</w:t>
      </w:r>
      <w:r>
        <w:rPr>
          <w:rStyle w:val="a5"/>
          <w:sz w:val="28"/>
        </w:rPr>
        <w:footnoteReference w:id="23"/>
      </w:r>
    </w:p>
    <w:p w:rsidR="00EC2A46" w:rsidRDefault="00EC2A46">
      <w:pPr>
        <w:spacing w:line="360" w:lineRule="auto"/>
        <w:ind w:firstLine="540"/>
        <w:jc w:val="both"/>
        <w:rPr>
          <w:sz w:val="28"/>
          <w:vertAlign w:val="superscript"/>
        </w:rPr>
      </w:pPr>
      <w:r>
        <w:rPr>
          <w:sz w:val="28"/>
        </w:rPr>
        <w:t xml:space="preserve">С системно-структурными подходами связан </w:t>
      </w:r>
      <w:r>
        <w:rPr>
          <w:sz w:val="28"/>
          <w:u w:val="single"/>
        </w:rPr>
        <w:t xml:space="preserve">функциональный метод, </w:t>
      </w:r>
      <w:r>
        <w:rPr>
          <w:sz w:val="28"/>
        </w:rPr>
        <w:t xml:space="preserve">который используется для выделения в государственно-правовых системах составляющих структурных частей с точки зрения их социального назначения, роли, функций, связи между ними. Данный способ применяется в теории государства и права при изучении функций государства, государственных органов, права, правосознания, юридической ответственности и других государственно-правовых явлений. </w:t>
      </w:r>
      <w:r>
        <w:rPr>
          <w:sz w:val="28"/>
          <w:vertAlign w:val="superscript"/>
        </w:rPr>
        <w:t>1</w:t>
      </w:r>
    </w:p>
    <w:p w:rsidR="00EC2A46" w:rsidRDefault="00EC2A4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Одним из эффективных инструментов изучения государства и права служит </w:t>
      </w:r>
      <w:r>
        <w:rPr>
          <w:sz w:val="28"/>
          <w:u w:val="single"/>
        </w:rPr>
        <w:t>статистический метод</w:t>
      </w:r>
      <w:r>
        <w:rPr>
          <w:sz w:val="28"/>
        </w:rPr>
        <w:t xml:space="preserve">, основывающийся на количественных способах получения данных, объективно отражающих состояние, динамику и тенденции развития государственно-правовых явлений. Статистические  исследования, оперирующие цифрами, которые нередко оказываются доказательнее любых слов, включают в себя несколько стадий: </w:t>
      </w:r>
    </w:p>
    <w:p w:rsidR="00EC2A46" w:rsidRDefault="00EC2A4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статистическое наблюдение;</w:t>
      </w:r>
    </w:p>
    <w:p w:rsidR="00EC2A46" w:rsidRDefault="00EC2A4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сводную обработку статистических данных;</w:t>
      </w:r>
    </w:p>
    <w:p w:rsidR="00EC2A46" w:rsidRDefault="00EC2A4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их.</w:t>
      </w:r>
      <w:r>
        <w:rPr>
          <w:rStyle w:val="a5"/>
          <w:sz w:val="28"/>
        </w:rPr>
        <w:footnoteReference w:id="24"/>
      </w:r>
    </w:p>
    <w:p w:rsidR="00EC2A46" w:rsidRDefault="00EC2A46">
      <w:pPr>
        <w:pStyle w:val="a3"/>
      </w:pPr>
      <w:r>
        <w:t>Статистический подход особенно распространен при изучении государственно-правовых явлений, отличающихся массовостью и повторимостью, в частности, таких как, формы представительной и непосредственной демократии, правотворческий и правопринимательный процесс, борьба с преступностью и итоги правонарушений</w:t>
      </w:r>
      <w:r>
        <w:rPr>
          <w:rStyle w:val="a5"/>
        </w:rPr>
        <w:footnoteReference w:id="25"/>
      </w:r>
      <w:r>
        <w:t xml:space="preserve">. </w:t>
      </w:r>
    </w:p>
    <w:p w:rsidR="00EC2A46" w:rsidRDefault="00EC2A46">
      <w:pPr>
        <w:pStyle w:val="a3"/>
      </w:pPr>
      <w:r>
        <w:t xml:space="preserve">Среди частонаучных способов познания государства и права выделяется </w:t>
      </w:r>
      <w:r>
        <w:rPr>
          <w:u w:val="single"/>
        </w:rPr>
        <w:t>метод моделирования</w:t>
      </w:r>
      <w:r>
        <w:t>. Это изучение государственно-правовых явлений, процессов и институтов на их моделях, т.е. путем мыслительного, идеального воспроизведения исследуемых объектов.</w:t>
      </w:r>
      <w:r>
        <w:rPr>
          <w:rStyle w:val="a5"/>
        </w:rPr>
        <w:footnoteReference w:id="26"/>
      </w:r>
    </w:p>
    <w:p w:rsidR="00EC2A46" w:rsidRDefault="00EC2A46">
      <w:pPr>
        <w:pStyle w:val="a3"/>
      </w:pPr>
      <w:r>
        <w:t xml:space="preserve">Метод моделирования имеет самостоятельное значение и весте с тем используется как один из приемов более широкого метода конкретных социологических государственно-правовых исследований. </w:t>
      </w:r>
    </w:p>
    <w:p w:rsidR="00EC2A46" w:rsidRDefault="00EC2A46">
      <w:pPr>
        <w:pStyle w:val="a3"/>
      </w:pPr>
      <w:r>
        <w:t>Метод моделирования, как способ изучения государственно-правовых явлений, поиска их оптимальных моделей направлен на воспроизведение структур механизма функционального действия государства и права, процессов демократии и правового регулирования. Следует также иметь в виду и значение метода моделирования при определении научных понятий и категорий, которыми оперируют теория государства и права. И другие отрасли юридической науки.</w:t>
      </w:r>
      <w:r>
        <w:rPr>
          <w:rStyle w:val="a5"/>
        </w:rPr>
        <w:footnoteReference w:id="27"/>
      </w:r>
      <w:r>
        <w:t xml:space="preserve"> </w:t>
      </w:r>
    </w:p>
    <w:p w:rsidR="00EC2A46" w:rsidRDefault="00EC2A46">
      <w:pPr>
        <w:pStyle w:val="a3"/>
      </w:pPr>
      <w:r>
        <w:t xml:space="preserve">Особое место в ряду частонаучных методов изучения проблем государства и права занимает </w:t>
      </w:r>
      <w:r>
        <w:rPr>
          <w:u w:val="single"/>
        </w:rPr>
        <w:t>метод конкретно-социологических исследований</w:t>
      </w:r>
      <w:r>
        <w:t xml:space="preserve">, осуществленный на основе единства системно-структурного, функционального, статистического методов и метода моделирования. </w:t>
      </w:r>
    </w:p>
    <w:p w:rsidR="00EC2A46" w:rsidRDefault="00EC2A46">
      <w:pPr>
        <w:pStyle w:val="a3"/>
      </w:pPr>
      <w:r>
        <w:t>Суть метода конкретно-социологических исследований осуществляемой на основе других методов, в анализе переработке и отборе необходимой достоверной информации о важнейших сторонах юридической практики, развитие и функционирования государственных и правовых институтов в целях проведения определенных теоретических обобщений и принятия соответствующих практических решений.</w:t>
      </w:r>
      <w:r>
        <w:rPr>
          <w:rStyle w:val="a5"/>
        </w:rPr>
        <w:footnoteReference w:id="28"/>
      </w:r>
    </w:p>
    <w:p w:rsidR="00EC2A46" w:rsidRDefault="00EC2A46">
      <w:pPr>
        <w:pStyle w:val="a3"/>
      </w:pPr>
      <w:r>
        <w:t>Данный метод позволяет не только глубоко, с учетом запросов общественной практики подойти к решению многих традиционных государственно-правовых вопросов, но и поставить ряд новых проблем.</w:t>
      </w:r>
      <w:r>
        <w:rPr>
          <w:rStyle w:val="a5"/>
        </w:rPr>
        <w:footnoteReference w:id="29"/>
      </w:r>
      <w:r>
        <w:t xml:space="preserve"> Дело в том, ч то для процесса перехода к рынку недостаточно лишь определить общие положения, принципы, особенности и тенденции развития права и государства. Необходимо знать, как именно действуют эти факторы в реальных отношениях, как обеспечить результативное функционирование государственно-правовой системы в целом и в рамках системы каждого из составляющих ее элементов.</w:t>
      </w:r>
      <w:r>
        <w:rPr>
          <w:rStyle w:val="a5"/>
        </w:rPr>
        <w:footnoteReference w:id="30"/>
      </w:r>
      <w:r>
        <w:t xml:space="preserve"> Целый ряд приемов, такие, как наблюдение, анкетирование, интервьюирование, эксперимент и т.п., используются в рамках конкретно-социологического метода для поиска оптимальных вариантов правовых решений, разработки обоснованных прогнозов в области проведения социально-правовых реформ, в области контроля над преступностью. Метод требует, чтобы предполагаемые научные рекомендации основывались на обстоятельном изучении и учете всех социальных факторов.</w:t>
      </w:r>
      <w:r>
        <w:rPr>
          <w:rStyle w:val="a5"/>
        </w:rPr>
        <w:footnoteReference w:id="31"/>
      </w:r>
    </w:p>
    <w:p w:rsidR="00EC2A46" w:rsidRDefault="00EC2A46">
      <w:pPr>
        <w:pStyle w:val="a3"/>
      </w:pPr>
      <w:r>
        <w:rPr>
          <w:u w:val="single"/>
        </w:rPr>
        <w:t>Сравнительно-правовой метод</w:t>
      </w:r>
      <w:r>
        <w:t xml:space="preserve"> имеет важное значение в методологии государствоведения и правоведения. Реформирование и совершенствование государственно-политической и правовой практики невозможно без сопоставления сходных объектов познания, существующих одновременно или разделенных известным периодом времени. Сравнению могут быть подвергнуты государства или  правовые системы различных исторических типов, стран, одной и той же страны на разных этапах ее существования, при этом для поиска истины необходимо анализировать количественные и качественные стороны объекта, теоретические и эмпирические его характеристики. Широкое внедрение сравнительно-правового метода исследований в государственно-правовую теорию может привести и приводит к появлению новых научных дисциплин, если в ходе таких исследований изучается определенная совокупность</w:t>
      </w:r>
      <w:r>
        <w:rPr>
          <w:rStyle w:val="a5"/>
        </w:rPr>
        <w:footnoteReference w:id="32"/>
      </w:r>
      <w:r>
        <w:t xml:space="preserve"> относительно самостоятельных закономерностей государственно-правовой сферы, не входящей непосредственно в предмет традиционных юридических наук.</w:t>
      </w:r>
      <w:r>
        <w:rPr>
          <w:rStyle w:val="a5"/>
        </w:rPr>
        <w:footnoteReference w:id="33"/>
      </w:r>
    </w:p>
    <w:p w:rsidR="00EC2A46" w:rsidRDefault="00EC2A46">
      <w:pPr>
        <w:pStyle w:val="a3"/>
      </w:pPr>
      <w:r>
        <w:t xml:space="preserve">Среди частонаучных методов есть методы которые приобретают характер </w:t>
      </w:r>
      <w:r>
        <w:rPr>
          <w:u w:val="single"/>
        </w:rPr>
        <w:t>специальных (специфических)</w:t>
      </w:r>
      <w:r>
        <w:t>, поскольку непосредственно связаны со специфическими сторонами исследуемого объекта.</w:t>
      </w:r>
    </w:p>
    <w:p w:rsidR="00EC2A46" w:rsidRDefault="00EC2A46">
      <w:pPr>
        <w:pStyle w:val="a3"/>
      </w:pPr>
      <w:r>
        <w:rPr>
          <w:u w:val="single"/>
        </w:rPr>
        <w:t>Формально-юридический метод</w:t>
      </w:r>
      <w:r>
        <w:t xml:space="preserve"> является традиционным, свойственным юридической науке, выходящий из ее природы. Уже в период средневековья сложились целые школы и направления, развивающие приемы толкования правовых норм и формального анализа действовавшего законодательства. Формально-юридическое рассмотрение государственно-правовых явлений в правовой науке необходимо. Формализм – неотъемлемое свойство права, формальный подход генетически выделил право единства социальных рецепторов. Формальный метод составляет обязательную, необходимую ступень в научном познании права и государства, ибо помогает описать, обобщить, классифицировать, систематизировать, передать полученное знание ясным, вполне определенным образом. Элементы формально-юридического метода можно обнаружить и в других способах изучения права и государства, особенно таких формализированных, как правовое моделирование и т.д.</w:t>
      </w:r>
      <w:r>
        <w:rPr>
          <w:rStyle w:val="a5"/>
        </w:rPr>
        <w:footnoteReference w:id="34"/>
      </w:r>
    </w:p>
    <w:p w:rsidR="00EC2A46" w:rsidRDefault="00EC2A46">
      <w:pPr>
        <w:pStyle w:val="a3"/>
      </w:pPr>
      <w:r>
        <w:t>Анализ государственно-правовых объектов как сложных систем, противоречивых по характеру и многообразию протекающих в них процессов, требует применения целого комплекса методов, в том числе и тех, которые успешно применяются и  других областях знания. Усложнение и расширение предмета исследования, новые запросы практики вынуждают обращаться ко всем точным и строгим методам исследования, к котором относятся математико-статистические кибернетические и другие методики.</w:t>
      </w:r>
      <w:r>
        <w:rPr>
          <w:rStyle w:val="a5"/>
        </w:rPr>
        <w:footnoteReference w:id="35"/>
      </w:r>
    </w:p>
    <w:p w:rsidR="00EC2A46" w:rsidRDefault="00EC2A46">
      <w:pPr>
        <w:pStyle w:val="a3"/>
        <w:ind w:firstLine="0"/>
        <w:jc w:val="center"/>
      </w:pPr>
      <w:r>
        <w:br w:type="page"/>
      </w:r>
      <w:r>
        <w:rPr>
          <w:b/>
          <w:bCs/>
          <w:u w:val="single"/>
        </w:rPr>
        <w:t>Заключение</w:t>
      </w:r>
    </w:p>
    <w:p w:rsidR="00EC2A46" w:rsidRDefault="00EC2A46">
      <w:pPr>
        <w:pStyle w:val="a3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Знание методологии в познании права и государства.</w:t>
      </w:r>
    </w:p>
    <w:p w:rsidR="00EC2A46" w:rsidRDefault="00EC2A46">
      <w:pPr>
        <w:pStyle w:val="a3"/>
      </w:pPr>
      <w:r>
        <w:t>Значение методологии в познании государства и права трудно переоценить. Поистине условие, без которого невозможно познание сложной и противоречивой сущности государственно-правовых процессов и явлений, выступает методология. В общем плане любая наука это есть способ или метод добывания и истолкования фактов. Древние греки, введя в научный оборот понятие метода – «методос», хотели подчеркнуть важность способа исследования человечного общества и окружающего его мира.</w:t>
      </w:r>
    </w:p>
    <w:p w:rsidR="00EC2A46" w:rsidRDefault="00EC2A46">
      <w:pPr>
        <w:pStyle w:val="a3"/>
      </w:pPr>
      <w:r>
        <w:t xml:space="preserve">Поиск новых исследовательских средств, новых методов, обеспечивает прирост теоретических знаний, углубление представлений о свойственных предмету закономерностях. Вместе с тем поиск новых и обогащение арсенала существующих средств теории государства и права смогут решить и свою важнейшую внутреннюю задачу – сводить в единую систему все знания о своем предмете. </w:t>
      </w:r>
    </w:p>
    <w:p w:rsidR="00EC2A46" w:rsidRDefault="00EC2A46">
      <w:pPr>
        <w:pStyle w:val="a3"/>
      </w:pPr>
      <w:r>
        <w:t xml:space="preserve">Значение подлинно научной методологии теоретической государственно-правовой науки, не подвергаемое сомнению, в обычные времена, резко возрастает в периоды социально-политической напряженности, вызванной крупными общественными реформами, экономическим кризисом, национально-этническими конфликтами, ростом преступности, неэффективностью государственного управления. </w:t>
      </w:r>
    </w:p>
    <w:p w:rsidR="00EC2A46" w:rsidRDefault="00EC2A46">
      <w:pPr>
        <w:pStyle w:val="a3"/>
      </w:pPr>
      <w:r>
        <w:t xml:space="preserve">Передовая методология – это резкий прогресс науки, отсталая методология – это застой в науке. Развитие методологии, ее использование, находятся в зависимости от предмета и задач исследования. Методология теории государства и права позволяет изучать право, государство, политику как комплексный процесс, выявлять на общем фоне развития те или иные проявления, проследить их причинно-следственные связи, сделать прогноз на будущее. </w:t>
      </w:r>
    </w:p>
    <w:p w:rsidR="00EC2A46" w:rsidRDefault="00EC2A46">
      <w:pPr>
        <w:pStyle w:val="a3"/>
        <w:ind w:firstLine="0"/>
        <w:jc w:val="center"/>
        <w:rPr>
          <w:b/>
          <w:bCs/>
          <w:u w:val="single"/>
        </w:rPr>
      </w:pPr>
      <w:r>
        <w:br w:type="page"/>
      </w:r>
      <w:r>
        <w:rPr>
          <w:b/>
          <w:bCs/>
          <w:u w:val="single"/>
        </w:rPr>
        <w:t>Литература</w:t>
      </w:r>
    </w:p>
    <w:p w:rsidR="00EC2A46" w:rsidRDefault="00EC2A46">
      <w:pPr>
        <w:pStyle w:val="a3"/>
        <w:ind w:firstLine="0"/>
        <w:jc w:val="left"/>
      </w:pPr>
    </w:p>
    <w:p w:rsidR="00EC2A46" w:rsidRDefault="00EC2A46">
      <w:pPr>
        <w:pStyle w:val="a3"/>
        <w:numPr>
          <w:ilvl w:val="0"/>
          <w:numId w:val="5"/>
        </w:numPr>
        <w:jc w:val="left"/>
      </w:pPr>
      <w:r>
        <w:t>Общая теория права. Под редакцией Пшонкина А.С., М., 1996г.</w:t>
      </w:r>
    </w:p>
    <w:p w:rsidR="00EC2A46" w:rsidRDefault="00EC2A46">
      <w:pPr>
        <w:pStyle w:val="a3"/>
        <w:numPr>
          <w:ilvl w:val="0"/>
          <w:numId w:val="5"/>
        </w:numPr>
        <w:jc w:val="left"/>
      </w:pPr>
      <w:r>
        <w:t>Общая теория права и государства. Под редакцией Лазарева В.В., М., 1996г.</w:t>
      </w:r>
    </w:p>
    <w:p w:rsidR="00EC2A46" w:rsidRDefault="00EC2A46">
      <w:pPr>
        <w:pStyle w:val="a3"/>
        <w:numPr>
          <w:ilvl w:val="0"/>
          <w:numId w:val="5"/>
        </w:numPr>
        <w:jc w:val="left"/>
      </w:pPr>
      <w:r>
        <w:t xml:space="preserve">Теория государства и права. Теория государства. Часть </w:t>
      </w:r>
      <w:r>
        <w:rPr>
          <w:lang w:val="en-US"/>
        </w:rPr>
        <w:t>I</w:t>
      </w:r>
      <w:r>
        <w:t>. Под редакцией Венгерова А.Б., М.,: 1995г.</w:t>
      </w:r>
    </w:p>
    <w:p w:rsidR="00EC2A46" w:rsidRDefault="00EC2A46">
      <w:pPr>
        <w:pStyle w:val="a3"/>
        <w:numPr>
          <w:ilvl w:val="0"/>
          <w:numId w:val="5"/>
        </w:numPr>
        <w:jc w:val="left"/>
      </w:pPr>
      <w:r>
        <w:t>Теория государства и права. Под редакцией Мазутова Н.И., Малько А.Р., М.: 2000г.</w:t>
      </w:r>
      <w:bookmarkStart w:id="0" w:name="_GoBack"/>
      <w:bookmarkEnd w:id="0"/>
    </w:p>
    <w:sectPr w:rsidR="00EC2A46">
      <w:headerReference w:type="even" r:id="rId7"/>
      <w:headerReference w:type="default" r:id="rId8"/>
      <w:footnotePr>
        <w:numRestart w:val="eachPage"/>
      </w:footnotePr>
      <w:pgSz w:w="11906" w:h="16838"/>
      <w:pgMar w:top="1438" w:right="85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46" w:rsidRDefault="00EC2A46">
      <w:r>
        <w:separator/>
      </w:r>
    </w:p>
  </w:endnote>
  <w:endnote w:type="continuationSeparator" w:id="0">
    <w:p w:rsidR="00EC2A46" w:rsidRDefault="00EC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46" w:rsidRDefault="00EC2A46">
      <w:r>
        <w:separator/>
      </w:r>
    </w:p>
  </w:footnote>
  <w:footnote w:type="continuationSeparator" w:id="0">
    <w:p w:rsidR="00EC2A46" w:rsidRDefault="00EC2A46">
      <w:r>
        <w:continuationSeparator/>
      </w:r>
    </w:p>
  </w:footnote>
  <w:footnote w:id="1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государства, Под ред. Лазарева В.В., М., 1996, с.23</w:t>
      </w:r>
    </w:p>
  </w:footnote>
  <w:footnote w:id="2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государства и права. Теория государства. Часть </w:t>
      </w:r>
      <w:r>
        <w:rPr>
          <w:lang w:val="en-US"/>
        </w:rPr>
        <w:t>I</w:t>
      </w:r>
      <w:r>
        <w:t>. М., 1995, с.9; Под. Ред. Венгерова Н.Б.</w:t>
      </w:r>
    </w:p>
  </w:footnote>
  <w:footnote w:id="3">
    <w:p w:rsidR="00EC2A46" w:rsidRDefault="00EC2A46">
      <w:pPr>
        <w:pStyle w:val="a4"/>
      </w:pPr>
      <w:r>
        <w:rPr>
          <w:rStyle w:val="a5"/>
        </w:rPr>
        <w:t xml:space="preserve">1 </w:t>
      </w:r>
      <w:r>
        <w:t>Общая теория права и государства. Под.ред. Лазарева В.В., М., 1996, с.29</w:t>
      </w:r>
    </w:p>
  </w:footnote>
  <w:footnote w:id="4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государства и права. Теория государства. Часть </w:t>
      </w:r>
      <w:r>
        <w:rPr>
          <w:lang w:val="en-US"/>
        </w:rPr>
        <w:t>I</w:t>
      </w:r>
      <w:r>
        <w:t>, М., 1995, с.10 Под.ред. Венгерова Н.Б.</w:t>
      </w:r>
    </w:p>
  </w:footnote>
  <w:footnote w:id="5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с.17</w:t>
      </w:r>
    </w:p>
  </w:footnote>
  <w:footnote w:id="6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с.17-18</w:t>
      </w:r>
    </w:p>
  </w:footnote>
  <w:footnote w:id="7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с.17-25</w:t>
      </w:r>
    </w:p>
  </w:footnote>
  <w:footnote w:id="8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с.17</w:t>
      </w:r>
    </w:p>
  </w:footnote>
  <w:footnote w:id="9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с.17-18</w:t>
      </w:r>
    </w:p>
  </w:footnote>
  <w:footnote w:id="10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с.18</w:t>
      </w:r>
    </w:p>
  </w:footnote>
  <w:footnote w:id="11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с.18</w:t>
      </w:r>
    </w:p>
  </w:footnote>
  <w:footnote w:id="12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Пигоптина А.С. М., 1996г, с.19</w:t>
      </w:r>
    </w:p>
  </w:footnote>
  <w:footnote w:id="13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права. Под.ред. Пигопкина А.С. М., 1996г, с.19</w:t>
      </w:r>
    </w:p>
  </w:footnote>
  <w:footnote w:id="14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государства. Под.ред. Лазарева В.В., М., 1998, с.27-28</w:t>
      </w:r>
    </w:p>
  </w:footnote>
  <w:footnote w:id="15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государства, Под.ред. Лазарева В.В., М., 1996, с.28</w:t>
      </w:r>
    </w:p>
  </w:footnote>
  <w:footnote w:id="16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государства и права. Под ред. Мазутова Н. И., Малько А.В., М., 2000, с 25.</w:t>
      </w:r>
    </w:p>
  </w:footnote>
  <w:footnote w:id="17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государства и права. Под ред. Мазутова Н. И., Малько А.В., М., 2000, с 25-26</w:t>
      </w:r>
    </w:p>
  </w:footnote>
  <w:footnote w:id="18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с.27</w:t>
      </w:r>
    </w:p>
  </w:footnote>
  <w:footnote w:id="19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государства и права. Под ред. Мазутова Н.И., Малько А.В., М, 2000, с 26</w:t>
      </w:r>
    </w:p>
  </w:footnote>
  <w:footnote w:id="20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государства и права. Под ред. Мазутова Н.И., Малько А.В., М, 2000, с 26-27</w:t>
      </w:r>
    </w:p>
  </w:footnote>
  <w:footnote w:id="21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 государства и права. Под ред. Мазутова Н.И., Малько А.В., М., 2000, с. 27</w:t>
      </w:r>
    </w:p>
  </w:footnote>
  <w:footnote w:id="22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 государства и права. Под ред. Мазутова Н.И., Малько А.В., М., 2000, с. 27-28</w:t>
      </w:r>
    </w:p>
  </w:footnote>
  <w:footnote w:id="23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 государства и права. Под ред. Мазутова Н.И., Малько А.В., М., 2000, с. 28</w:t>
      </w:r>
    </w:p>
  </w:footnote>
  <w:footnote w:id="24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 государства и права. Под ред. Мазутова Н.И., Малько А.В., М., 2000, с. 28-29</w:t>
      </w:r>
    </w:p>
  </w:footnote>
  <w:footnote w:id="25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 государства и права. Под ред. Мазутова Н.И., Малько А.В., М., 2000, с. 29</w:t>
      </w:r>
    </w:p>
  </w:footnote>
  <w:footnote w:id="26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 государства и права. Под ред. Мазутова Н.И., Малько А.В., М., 2000, с. 29-30</w:t>
      </w:r>
    </w:p>
  </w:footnote>
  <w:footnote w:id="27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Теория  государства и права. Под ред. Мазутова Н.И., Малько А.В., М., 2000, с. 30</w:t>
      </w:r>
    </w:p>
  </w:footnote>
  <w:footnote w:id="28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с.32</w:t>
      </w:r>
    </w:p>
  </w:footnote>
  <w:footnote w:id="29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с.32</w:t>
      </w:r>
    </w:p>
  </w:footnote>
  <w:footnote w:id="30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с.32</w:t>
      </w:r>
    </w:p>
  </w:footnote>
  <w:footnote w:id="31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с.32-33</w:t>
      </w:r>
    </w:p>
  </w:footnote>
  <w:footnote w:id="32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с.32-33</w:t>
      </w:r>
    </w:p>
  </w:footnote>
  <w:footnote w:id="33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с.33</w:t>
      </w:r>
    </w:p>
  </w:footnote>
  <w:footnote w:id="34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с.33-34</w:t>
      </w:r>
    </w:p>
  </w:footnote>
  <w:footnote w:id="35">
    <w:p w:rsidR="00EC2A46" w:rsidRDefault="00EC2A46">
      <w:pPr>
        <w:pStyle w:val="a4"/>
      </w:pPr>
      <w:r>
        <w:rPr>
          <w:rStyle w:val="a5"/>
        </w:rPr>
        <w:footnoteRef/>
      </w:r>
      <w:r>
        <w:t xml:space="preserve"> Общая теория права и государства под ред. Лазарева В.В., М., 1996, с.34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46" w:rsidRDefault="00EC2A46">
    <w:pPr>
      <w:pStyle w:val="a6"/>
      <w:framePr w:wrap="around" w:vAnchor="text" w:hAnchor="margin" w:xAlign="center" w:y="1"/>
      <w:rPr>
        <w:rStyle w:val="a7"/>
      </w:rPr>
    </w:pPr>
  </w:p>
  <w:p w:rsidR="00EC2A46" w:rsidRDefault="00EC2A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46" w:rsidRDefault="00EC2A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 xml:space="preserve"> -</w:t>
    </w:r>
    <w:r w:rsidR="00BD1DBD">
      <w:rPr>
        <w:rStyle w:val="a7"/>
        <w:noProof/>
      </w:rPr>
      <w:t>3</w:t>
    </w:r>
    <w:r>
      <w:rPr>
        <w:rStyle w:val="a7"/>
      </w:rPr>
      <w:t xml:space="preserve"> -</w:t>
    </w:r>
  </w:p>
  <w:p w:rsidR="00EC2A46" w:rsidRDefault="00EC2A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19E3"/>
    <w:multiLevelType w:val="hybridMultilevel"/>
    <w:tmpl w:val="E40408AA"/>
    <w:lvl w:ilvl="0" w:tplc="469C1C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54F5DC4"/>
    <w:multiLevelType w:val="hybridMultilevel"/>
    <w:tmpl w:val="68B43AE0"/>
    <w:lvl w:ilvl="0" w:tplc="507649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604778C"/>
    <w:multiLevelType w:val="hybridMultilevel"/>
    <w:tmpl w:val="BCFA4876"/>
    <w:lvl w:ilvl="0" w:tplc="41F6E1D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AB81C2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2D0927"/>
    <w:multiLevelType w:val="hybridMultilevel"/>
    <w:tmpl w:val="968AC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F7E9C"/>
    <w:multiLevelType w:val="hybridMultilevel"/>
    <w:tmpl w:val="8FE85996"/>
    <w:lvl w:ilvl="0" w:tplc="5302EC4A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4753581"/>
    <w:multiLevelType w:val="hybridMultilevel"/>
    <w:tmpl w:val="6EECDD4C"/>
    <w:lvl w:ilvl="0" w:tplc="477E15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DBD"/>
    <w:rsid w:val="00BD1DBD"/>
    <w:rsid w:val="00C7281B"/>
    <w:rsid w:val="00D43A5D"/>
    <w:rsid w:val="00E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44D3-0C09-499E-A87F-902019D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40"/>
      <w:jc w:val="both"/>
    </w:pPr>
    <w:rPr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21 vek</Company>
  <LinksUpToDate>false</LinksUpToDate>
  <CharactersWithSpaces>24282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Int1</dc:creator>
  <cp:keywords/>
  <dc:description/>
  <cp:lastModifiedBy>admin</cp:lastModifiedBy>
  <cp:revision>2</cp:revision>
  <dcterms:created xsi:type="dcterms:W3CDTF">2014-02-10T08:45:00Z</dcterms:created>
  <dcterms:modified xsi:type="dcterms:W3CDTF">2014-02-10T08:45:00Z</dcterms:modified>
</cp:coreProperties>
</file>