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5A" w:rsidRDefault="0063585A">
      <w:pPr>
        <w:spacing w:line="-240" w:lineRule="auto"/>
        <w:jc w:val="both"/>
        <w:rPr>
          <w:szCs w:val="22"/>
        </w:rPr>
      </w:pPr>
      <w:bookmarkStart w:id="0" w:name="OCRUncertain013"/>
      <w:r>
        <w:rPr>
          <w:szCs w:val="22"/>
        </w:rPr>
        <w:t xml:space="preserve">                                                                                 Тема:  </w:t>
      </w:r>
      <w:r>
        <w:rPr>
          <w:b/>
          <w:bCs/>
          <w:szCs w:val="22"/>
        </w:rPr>
        <w:t>Методы оценки кровопотери</w:t>
      </w:r>
      <w:r>
        <w:rPr>
          <w:szCs w:val="22"/>
        </w:rPr>
        <w:t>.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Осмоловский Д Ю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</w:t>
      </w: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И</w:t>
      </w:r>
      <w:bookmarkEnd w:id="0"/>
      <w:r>
        <w:rPr>
          <w:szCs w:val="22"/>
        </w:rPr>
        <w:t xml:space="preserve">сточником острой массивной </w:t>
      </w:r>
      <w:bookmarkStart w:id="1" w:name="OCRUncertain014"/>
      <w:r>
        <w:rPr>
          <w:szCs w:val="22"/>
        </w:rPr>
        <w:t>кровопотери</w:t>
      </w:r>
      <w:bookmarkEnd w:id="1"/>
      <w:r>
        <w:rPr>
          <w:szCs w:val="22"/>
        </w:rPr>
        <w:t xml:space="preserve"> в акушер</w:t>
      </w:r>
      <w:bookmarkStart w:id="2" w:name="OCRUncertain015"/>
      <w:r>
        <w:rPr>
          <w:szCs w:val="22"/>
        </w:rPr>
        <w:t>с</w:t>
      </w:r>
      <w:bookmarkEnd w:id="2"/>
      <w:r>
        <w:rPr>
          <w:szCs w:val="22"/>
        </w:rPr>
        <w:t xml:space="preserve">кой </w:t>
      </w:r>
      <w:bookmarkStart w:id="3" w:name="OCRUncertain016"/>
      <w:r>
        <w:rPr>
          <w:szCs w:val="22"/>
        </w:rPr>
        <w:t>практи</w:t>
      </w:r>
      <w:bookmarkEnd w:id="3"/>
      <w:r>
        <w:rPr>
          <w:szCs w:val="22"/>
        </w:rPr>
        <w:t>ке м</w:t>
      </w:r>
      <w:bookmarkStart w:id="4" w:name="OCRUncertain017"/>
      <w:r>
        <w:rPr>
          <w:szCs w:val="22"/>
        </w:rPr>
        <w:t>огут</w:t>
      </w:r>
      <w:bookmarkEnd w:id="4"/>
      <w:r>
        <w:rPr>
          <w:szCs w:val="22"/>
        </w:rPr>
        <w:t xml:space="preserve"> быть:</w:t>
      </w:r>
    </w:p>
    <w:p w:rsidR="0063585A" w:rsidRDefault="0063585A">
      <w:pPr>
        <w:spacing w:line="-200" w:lineRule="auto"/>
        <w:ind w:firstLine="500"/>
        <w:jc w:val="both"/>
        <w:rPr>
          <w:szCs w:val="22"/>
        </w:rPr>
      </w:pPr>
      <w:r>
        <w:rPr>
          <w:szCs w:val="22"/>
        </w:rPr>
        <w:t xml:space="preserve">- преждевременная отслойка нормально расположенной </w:t>
      </w:r>
      <w:bookmarkStart w:id="5" w:name="OCRUncertain018"/>
      <w:r>
        <w:rPr>
          <w:szCs w:val="22"/>
        </w:rPr>
        <w:t>п</w:t>
      </w:r>
      <w:bookmarkEnd w:id="5"/>
      <w:r>
        <w:rPr>
          <w:szCs w:val="22"/>
        </w:rPr>
        <w:t>лаценты</w:t>
      </w:r>
    </w:p>
    <w:p w:rsidR="0063585A" w:rsidRDefault="0063585A">
      <w:pPr>
        <w:spacing w:line="-200" w:lineRule="auto"/>
        <w:ind w:firstLine="500"/>
        <w:jc w:val="both"/>
        <w:rPr>
          <w:szCs w:val="22"/>
        </w:rPr>
      </w:pPr>
      <w:r>
        <w:rPr>
          <w:szCs w:val="22"/>
        </w:rPr>
        <w:t xml:space="preserve">- </w:t>
      </w:r>
      <w:bookmarkStart w:id="6" w:name="OCRUncertain019"/>
      <w:r>
        <w:rPr>
          <w:szCs w:val="22"/>
        </w:rPr>
        <w:t>предлежание</w:t>
      </w:r>
      <w:bookmarkEnd w:id="6"/>
      <w:r>
        <w:rPr>
          <w:szCs w:val="22"/>
        </w:rPr>
        <w:t xml:space="preserve"> плаценты;</w:t>
      </w:r>
    </w:p>
    <w:p w:rsidR="0063585A" w:rsidRDefault="0063585A">
      <w:pPr>
        <w:spacing w:line="-200" w:lineRule="auto"/>
        <w:ind w:firstLine="500"/>
        <w:jc w:val="both"/>
        <w:rPr>
          <w:szCs w:val="22"/>
        </w:rPr>
      </w:pPr>
      <w:r>
        <w:rPr>
          <w:szCs w:val="22"/>
        </w:rPr>
        <w:t>- кровотечения в последовом и раннем послеродовом периоде</w:t>
      </w:r>
    </w:p>
    <w:p w:rsidR="0063585A" w:rsidRDefault="0063585A">
      <w:pPr>
        <w:spacing w:line="-240" w:lineRule="auto"/>
        <w:ind w:firstLine="500"/>
        <w:jc w:val="both"/>
        <w:rPr>
          <w:szCs w:val="22"/>
        </w:rPr>
      </w:pPr>
      <w:r>
        <w:rPr>
          <w:szCs w:val="22"/>
        </w:rPr>
        <w:t>- повреждения мягких тканей родовых путей (разрывы тела и ш</w:t>
      </w:r>
      <w:bookmarkStart w:id="7" w:name="OCRUncertain020"/>
      <w:r>
        <w:rPr>
          <w:szCs w:val="22"/>
        </w:rPr>
        <w:t>ейки</w:t>
      </w:r>
      <w:bookmarkEnd w:id="7"/>
      <w:r>
        <w:rPr>
          <w:szCs w:val="22"/>
        </w:rPr>
        <w:t xml:space="preserve"> матки, влагалища, половых органов);</w:t>
      </w:r>
    </w:p>
    <w:p w:rsidR="0063585A" w:rsidRDefault="0063585A">
      <w:pPr>
        <w:numPr>
          <w:ilvl w:val="0"/>
          <w:numId w:val="1"/>
        </w:numPr>
        <w:spacing w:line="-240" w:lineRule="auto"/>
        <w:jc w:val="both"/>
        <w:rPr>
          <w:szCs w:val="22"/>
        </w:rPr>
      </w:pPr>
      <w:r>
        <w:rPr>
          <w:szCs w:val="22"/>
        </w:rPr>
        <w:t xml:space="preserve">повреждения сосудов </w:t>
      </w:r>
      <w:bookmarkStart w:id="8" w:name="OCRUncertain021"/>
      <w:r>
        <w:rPr>
          <w:szCs w:val="22"/>
        </w:rPr>
        <w:t>параметральной</w:t>
      </w:r>
      <w:bookmarkEnd w:id="8"/>
      <w:r>
        <w:rPr>
          <w:szCs w:val="22"/>
        </w:rPr>
        <w:t xml:space="preserve"> клетчатки с </w:t>
      </w:r>
      <w:bookmarkStart w:id="9" w:name="OCRUncertain022"/>
      <w:r>
        <w:rPr>
          <w:szCs w:val="22"/>
        </w:rPr>
        <w:t>форми</w:t>
      </w:r>
      <w:bookmarkEnd w:id="9"/>
      <w:r>
        <w:rPr>
          <w:szCs w:val="22"/>
        </w:rPr>
        <w:t>ванием больших гематом.</w:t>
      </w:r>
    </w:p>
    <w:p w:rsidR="0063585A" w:rsidRDefault="0063585A">
      <w:pPr>
        <w:spacing w:line="-220" w:lineRule="auto"/>
        <w:ind w:firstLine="420"/>
        <w:rPr>
          <w:szCs w:val="22"/>
        </w:rPr>
      </w:pPr>
    </w:p>
    <w:p w:rsidR="0063585A" w:rsidRDefault="0063585A">
      <w:pPr>
        <w:spacing w:line="-220" w:lineRule="auto"/>
        <w:ind w:firstLine="420"/>
        <w:rPr>
          <w:szCs w:val="22"/>
        </w:rPr>
      </w:pPr>
      <w:r>
        <w:rPr>
          <w:szCs w:val="22"/>
        </w:rPr>
        <w:t>Для определения величины кровопотери существует несколько способов, достоверность которых неодинакова. Сущесвуют прямые и непрямые методы оценки кровопотери.</w:t>
      </w:r>
    </w:p>
    <w:p w:rsidR="0063585A" w:rsidRDefault="0063585A">
      <w:pPr>
        <w:spacing w:line="-220" w:lineRule="auto"/>
        <w:ind w:firstLine="420"/>
        <w:rPr>
          <w:szCs w:val="22"/>
        </w:rPr>
      </w:pP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Прямые методы оценки кровопотери: 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 -колориметрический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 -гравиметрический 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 -электрометрический 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 -гравитационный - по изменениям показателей гемоглобина и гематокрита.</w:t>
      </w:r>
    </w:p>
    <w:p w:rsidR="0063585A" w:rsidRDefault="0063585A">
      <w:pPr>
        <w:spacing w:line="-240" w:lineRule="auto"/>
        <w:ind w:firstLine="420"/>
        <w:rPr>
          <w:szCs w:val="22"/>
        </w:rPr>
      </w:pP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Непрямые методы: 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-оценка клинических признаков 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-измеренение кровопотери с помощью мерных цилиндров или визуальным методом </w:t>
      </w: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 xml:space="preserve">-определение </w:t>
      </w:r>
      <w:r>
        <w:rPr>
          <w:szCs w:val="22"/>
          <w:lang w:val="en-US"/>
        </w:rPr>
        <w:t>O</w:t>
      </w:r>
      <w:r>
        <w:rPr>
          <w:szCs w:val="22"/>
        </w:rPr>
        <w:t xml:space="preserve">ЦК, почасового диуреза, состава и плотности мочи. </w:t>
      </w:r>
    </w:p>
    <w:p w:rsidR="0063585A" w:rsidRDefault="0063585A">
      <w:pPr>
        <w:spacing w:line="-240" w:lineRule="auto"/>
        <w:ind w:firstLine="480"/>
        <w:rPr>
          <w:szCs w:val="22"/>
        </w:rPr>
      </w:pPr>
    </w:p>
    <w:p w:rsidR="0063585A" w:rsidRDefault="0063585A">
      <w:pPr>
        <w:spacing w:line="-240" w:lineRule="auto"/>
        <w:ind w:firstLine="480"/>
        <w:rPr>
          <w:szCs w:val="22"/>
        </w:rPr>
      </w:pPr>
      <w:r>
        <w:rPr>
          <w:szCs w:val="22"/>
        </w:rPr>
        <w:t>Тяжесть кровопотери зависит от индивидуальной переносимости кровопотери, преморбидного фона, акушерской патологии и метода родоразрешения. Особенности развития кровопотери при различной акушерской патологии различны.</w:t>
      </w:r>
    </w:p>
    <w:p w:rsidR="0063585A" w:rsidRDefault="0063585A">
      <w:pPr>
        <w:spacing w:line="-220" w:lineRule="auto"/>
        <w:ind w:firstLine="420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Первый, наиболее распространенный способ – собирание крови, выделяющейся из половых путей, в тазик и последующее измерение ее объема в градуированной колбе емкостью 1-2 л. К количеству крови, излившейся таким образом, прибавляют массу крови, излившейся на подкладные пеленки; ее определяют по разнице в массе сухой подкладной пеленки и смоченной кровью.</w:t>
      </w: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Второй способ – определение процента потерянной крови от массы тела роженицы перед родами. Кровопотеря до 0.5% обычно является физиологической; кровопотеря 0.7-0.8% и больше, как правило, патологическая и может обусловить возникновение симптомов декомпенсированной кровопотери.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Более точно оценить величину кровопотери можно спектрофотометрическим методом, но основной его недостаток – продолжительность выполнения (свыше 20 мин), между тем быстрота определения объема потерянной крови имеет жизненное значение при массивной, острой кровопотере.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 xml:space="preserve"> 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Для определения величины кровопотери можно использовать совокупность клинических признаков и гемодинамических показателей. По ним выделяют три степени тяжести :</w:t>
      </w: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1 степень тяжести – слабость, тахикардия – 100 уд в мин, кожные покровы бледные, но теплые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САД не ниже 100 мм рт ст, гемоглобин 90г/л и более</w:t>
      </w: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2 степень тяжести – выраженная слабость, тахикардия – более 100 уд в мин , САД 80-100 мм рт ст,</w:t>
      </w: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кожные покровы влажные, ЦВД ниже 60 мм вод ст, гемоглобин 80г/л и менее</w:t>
      </w:r>
    </w:p>
    <w:p w:rsidR="0063585A" w:rsidRDefault="0063585A">
      <w:pPr>
        <w:spacing w:line="-240" w:lineRule="auto"/>
        <w:jc w:val="both"/>
        <w:rPr>
          <w:szCs w:val="22"/>
        </w:rPr>
      </w:pPr>
    </w:p>
    <w:p w:rsidR="0063585A" w:rsidRDefault="0063585A">
      <w:pPr>
        <w:spacing w:line="-240" w:lineRule="auto"/>
        <w:jc w:val="both"/>
        <w:rPr>
          <w:szCs w:val="22"/>
        </w:rPr>
      </w:pPr>
      <w:r>
        <w:rPr>
          <w:szCs w:val="22"/>
        </w:rPr>
        <w:t>3 степень – гемморагический шок – резкая слабость, кожа бледная, холодная, пульс нитевидный, САД 80 мм рт ст.Анурия</w:t>
      </w:r>
    </w:p>
    <w:p w:rsidR="0063585A" w:rsidRDefault="0063585A">
      <w:pPr>
        <w:spacing w:line="-240" w:lineRule="auto"/>
        <w:ind w:firstLine="460"/>
        <w:jc w:val="both"/>
        <w:rPr>
          <w:szCs w:val="22"/>
        </w:rPr>
      </w:pPr>
    </w:p>
    <w:p w:rsidR="0063585A" w:rsidRDefault="0063585A">
      <w:pPr>
        <w:spacing w:line="-240" w:lineRule="auto"/>
        <w:ind w:firstLine="460"/>
        <w:jc w:val="both"/>
        <w:rPr>
          <w:szCs w:val="22"/>
        </w:rPr>
      </w:pPr>
      <w:r>
        <w:rPr>
          <w:szCs w:val="22"/>
        </w:rPr>
        <w:t>1 степень – кровопотеря 15-20%</w:t>
      </w:r>
    </w:p>
    <w:p w:rsidR="0063585A" w:rsidRDefault="0063585A">
      <w:pPr>
        <w:spacing w:line="-240" w:lineRule="auto"/>
        <w:ind w:firstLine="460"/>
        <w:jc w:val="both"/>
        <w:rPr>
          <w:szCs w:val="22"/>
        </w:rPr>
      </w:pPr>
      <w:r>
        <w:rPr>
          <w:szCs w:val="22"/>
        </w:rPr>
        <w:t>2 степень – до 29%</w:t>
      </w:r>
    </w:p>
    <w:p w:rsidR="0063585A" w:rsidRDefault="0063585A">
      <w:pPr>
        <w:spacing w:line="-240" w:lineRule="auto"/>
        <w:ind w:firstLine="460"/>
        <w:jc w:val="both"/>
        <w:rPr>
          <w:szCs w:val="22"/>
        </w:rPr>
      </w:pPr>
      <w:r>
        <w:rPr>
          <w:szCs w:val="22"/>
        </w:rPr>
        <w:t>3степень – 30 и более процентов</w:t>
      </w:r>
    </w:p>
    <w:p w:rsidR="0063585A" w:rsidRDefault="0063585A">
      <w:pPr>
        <w:spacing w:line="-240" w:lineRule="auto"/>
        <w:ind w:firstLine="460"/>
        <w:jc w:val="both"/>
        <w:rPr>
          <w:szCs w:val="22"/>
        </w:rPr>
      </w:pPr>
    </w:p>
    <w:p w:rsidR="0063585A" w:rsidRDefault="0063585A">
      <w:pPr>
        <w:spacing w:line="-240" w:lineRule="auto"/>
        <w:ind w:firstLine="420"/>
        <w:rPr>
          <w:szCs w:val="22"/>
        </w:rPr>
      </w:pPr>
      <w:r>
        <w:rPr>
          <w:szCs w:val="22"/>
        </w:rPr>
        <w:t>Ориентировочно объем кровопотери может быть установлен путем вычисления шокового индекса Альговера (отношение частоты пульса к уровню систолического артериального давления).</w:t>
      </w:r>
    </w:p>
    <w:p w:rsidR="0063585A" w:rsidRDefault="0063585A">
      <w:pPr>
        <w:spacing w:line="-200" w:lineRule="auto"/>
        <w:ind w:left="720"/>
        <w:rPr>
          <w:szCs w:val="22"/>
        </w:rPr>
      </w:pPr>
    </w:p>
    <w:p w:rsidR="0063585A" w:rsidRDefault="0063585A">
      <w:pPr>
        <w:spacing w:line="-200" w:lineRule="auto"/>
        <w:ind w:left="720"/>
        <w:rPr>
          <w:szCs w:val="22"/>
        </w:rPr>
      </w:pPr>
    </w:p>
    <w:p w:rsidR="0063585A" w:rsidRDefault="0063585A">
      <w:pPr>
        <w:spacing w:line="-200" w:lineRule="auto"/>
        <w:ind w:left="720"/>
        <w:rPr>
          <w:szCs w:val="22"/>
        </w:rPr>
      </w:pPr>
      <w:r>
        <w:rPr>
          <w:szCs w:val="22"/>
        </w:rPr>
        <w:t>Шоковый индекс        Объем кровопотери (% ОЦК)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0"/>
      </w:tblGrid>
      <w:tr w:rsidR="0063585A"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63585A" w:rsidRDefault="0063585A">
            <w:pPr>
              <w:spacing w:line="-240" w:lineRule="auto"/>
              <w:rPr>
                <w:szCs w:val="22"/>
              </w:rPr>
            </w:pPr>
            <w:r>
              <w:rPr>
                <w:szCs w:val="22"/>
              </w:rPr>
              <w:t xml:space="preserve">0,8 и менее                                            10 </w:t>
            </w:r>
          </w:p>
        </w:tc>
      </w:tr>
      <w:tr w:rsidR="0063585A"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63585A" w:rsidRDefault="0063585A">
            <w:pPr>
              <w:spacing w:line="-240" w:lineRule="auto"/>
              <w:rPr>
                <w:szCs w:val="22"/>
              </w:rPr>
            </w:pPr>
            <w:r>
              <w:rPr>
                <w:szCs w:val="22"/>
              </w:rPr>
              <w:t xml:space="preserve">0,9-1,2                                                    20 </w:t>
            </w:r>
          </w:p>
        </w:tc>
      </w:tr>
      <w:tr w:rsidR="0063585A"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63585A" w:rsidRDefault="0063585A">
            <w:pPr>
              <w:spacing w:line="-240" w:lineRule="auto"/>
              <w:rPr>
                <w:szCs w:val="22"/>
              </w:rPr>
            </w:pPr>
            <w:r>
              <w:rPr>
                <w:szCs w:val="22"/>
              </w:rPr>
              <w:t>1,3-1,4                                                    30</w:t>
            </w:r>
          </w:p>
        </w:tc>
      </w:tr>
      <w:tr w:rsidR="0063585A"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63585A" w:rsidRDefault="0063585A">
            <w:pPr>
              <w:spacing w:line="-240" w:lineRule="auto"/>
              <w:rPr>
                <w:szCs w:val="22"/>
              </w:rPr>
            </w:pPr>
            <w:r>
              <w:rPr>
                <w:szCs w:val="22"/>
              </w:rPr>
              <w:t xml:space="preserve"> 1,5 и более                                            40</w:t>
            </w:r>
          </w:p>
        </w:tc>
      </w:tr>
    </w:tbl>
    <w:p w:rsidR="0063585A" w:rsidRDefault="0063585A">
      <w:pPr>
        <w:spacing w:line="-240" w:lineRule="auto"/>
        <w:ind w:firstLine="460"/>
        <w:jc w:val="both"/>
        <w:rPr>
          <w:szCs w:val="22"/>
        </w:rPr>
      </w:pPr>
    </w:p>
    <w:p w:rsidR="0063585A" w:rsidRDefault="0063585A">
      <w:pPr>
        <w:spacing w:line="-240" w:lineRule="auto"/>
        <w:ind w:firstLine="420"/>
        <w:rPr>
          <w:sz w:val="22"/>
          <w:szCs w:val="22"/>
        </w:rPr>
      </w:pPr>
      <w:bookmarkStart w:id="10" w:name="_GoBack"/>
      <w:bookmarkEnd w:id="10"/>
    </w:p>
    <w:sectPr w:rsidR="0063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2109D"/>
    <w:multiLevelType w:val="hybridMultilevel"/>
    <w:tmpl w:val="F37ED970"/>
    <w:lvl w:ilvl="0" w:tplc="DE54CF66"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E8F"/>
    <w:rsid w:val="00521A57"/>
    <w:rsid w:val="0063585A"/>
    <w:rsid w:val="006C550C"/>
    <w:rsid w:val="008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6FD4-8C40-468B-8588-C5DF47C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Источником острой массивной кровопотери в акушерской практике могут быть:</vt:lpstr>
    </vt:vector>
  </TitlesOfParts>
  <Company>CIA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Источником острой массивной кровопотери в акушерской практике могут быть:</dc:title>
  <dc:subject/>
  <dc:creator>meety@</dc:creator>
  <cp:keywords/>
  <dc:description/>
  <cp:lastModifiedBy>Irina</cp:lastModifiedBy>
  <cp:revision>2</cp:revision>
  <dcterms:created xsi:type="dcterms:W3CDTF">2014-09-07T12:56:00Z</dcterms:created>
  <dcterms:modified xsi:type="dcterms:W3CDTF">2014-09-07T12:56:00Z</dcterms:modified>
</cp:coreProperties>
</file>