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11" w:rsidRDefault="00EC2528">
      <w:pPr>
        <w:spacing w:line="360" w:lineRule="auto"/>
        <w:ind w:firstLine="0"/>
        <w:jc w:val="center"/>
        <w:rPr>
          <w:lang w:val="uk-UA"/>
        </w:rPr>
      </w:pPr>
      <w:r>
        <w:t>Министерство науки и образования</w:t>
      </w:r>
      <w:r>
        <w:rPr>
          <w:lang w:val="uk-UA"/>
        </w:rPr>
        <w:t xml:space="preserve"> </w:t>
      </w:r>
      <w:r>
        <w:t>Украины</w:t>
      </w:r>
    </w:p>
    <w:p w:rsidR="00AC7211" w:rsidRDefault="00EC2528">
      <w:pPr>
        <w:spacing w:line="360" w:lineRule="auto"/>
        <w:ind w:firstLine="0"/>
        <w:jc w:val="center"/>
      </w:pPr>
      <w:r>
        <w:t>Запорожский государственный университет</w:t>
      </w:r>
    </w:p>
    <w:p w:rsidR="00AC7211" w:rsidRDefault="00EC2528">
      <w:pPr>
        <w:spacing w:before="360" w:after="360" w:line="360" w:lineRule="auto"/>
        <w:jc w:val="right"/>
        <w:rPr>
          <w:lang w:val="uk-UA"/>
        </w:rPr>
      </w:pPr>
      <w:r>
        <w:t>Кафедра экономической кибернетики</w:t>
      </w:r>
    </w:p>
    <w:p w:rsidR="00AC7211" w:rsidRDefault="00EC2528">
      <w:pPr>
        <w:pStyle w:val="1"/>
        <w:pageBreakBefore w:val="0"/>
        <w:spacing w:before="600" w:after="240" w:line="360" w:lineRule="auto"/>
        <w:rPr>
          <w:sz w:val="28"/>
        </w:rPr>
      </w:pPr>
      <w:bookmarkStart w:id="0" w:name="_Toc61055877"/>
      <w:bookmarkStart w:id="1" w:name="_Toc61055927"/>
      <w:r>
        <w:rPr>
          <w:sz w:val="28"/>
        </w:rPr>
        <w:t>КУРСОВАЯ РОБОТА</w:t>
      </w:r>
      <w:bookmarkEnd w:id="0"/>
      <w:bookmarkEnd w:id="1"/>
    </w:p>
    <w:p w:rsidR="00AC7211" w:rsidRDefault="00EC2528">
      <w:pPr>
        <w:spacing w:after="120" w:line="360" w:lineRule="auto"/>
        <w:ind w:firstLine="0"/>
        <w:jc w:val="center"/>
        <w:rPr>
          <w:b/>
          <w:i/>
          <w:sz w:val="36"/>
          <w:lang w:val="uk-UA"/>
        </w:rPr>
      </w:pPr>
      <w:r>
        <w:rPr>
          <w:lang w:val="uk-UA"/>
        </w:rPr>
        <w:t>на тему</w:t>
      </w:r>
      <w:r>
        <w:rPr>
          <w:lang w:val="uk-UA"/>
        </w:rPr>
        <w:br/>
      </w:r>
      <w:r>
        <w:rPr>
          <w:b/>
          <w:i/>
          <w:sz w:val="36"/>
          <w:lang w:val="uk-UA"/>
        </w:rPr>
        <w:t>МЕТОДЫ ПРОГНОЗИРОВАНИЯ</w:t>
      </w:r>
      <w:r>
        <w:rPr>
          <w:b/>
          <w:i/>
          <w:sz w:val="36"/>
          <w:lang w:val="uk-UA"/>
        </w:rPr>
        <w:br/>
        <w:t>ОБЪЕМОВ ПРОДАЖ</w:t>
      </w:r>
    </w:p>
    <w:p w:rsidR="00AC7211" w:rsidRDefault="00EC2528">
      <w:pPr>
        <w:tabs>
          <w:tab w:val="clear" w:pos="1134"/>
          <w:tab w:val="left" w:pos="5103"/>
        </w:tabs>
        <w:spacing w:before="600" w:line="360" w:lineRule="auto"/>
        <w:ind w:firstLine="0"/>
        <w:jc w:val="right"/>
        <w:rPr>
          <w:lang w:val="uk-UA"/>
        </w:rPr>
      </w:pPr>
      <w:r>
        <w:t>Выполнила</w:t>
      </w:r>
      <w:r>
        <w:rPr>
          <w:lang w:val="uk-UA"/>
        </w:rPr>
        <w:tab/>
        <w:t>Студентк</w:t>
      </w:r>
      <w:r>
        <w:t>а</w:t>
      </w:r>
      <w:r>
        <w:rPr>
          <w:lang w:val="uk-UA"/>
        </w:rPr>
        <w:t xml:space="preserve"> </w:t>
      </w:r>
      <w:r>
        <w:t>группы</w:t>
      </w:r>
      <w:r>
        <w:rPr>
          <w:lang w:val="uk-UA"/>
        </w:rPr>
        <w:t xml:space="preserve"> </w:t>
      </w:r>
      <w:r>
        <w:rPr>
          <w:i/>
          <w:color w:val="0000FF"/>
          <w:u w:val="single"/>
          <w:lang w:val="uk-UA"/>
        </w:rPr>
        <w:t>5120-1</w:t>
      </w:r>
      <w:r>
        <w:rPr>
          <w:color w:val="0000FF"/>
          <w:u w:val="single"/>
          <w:lang w:val="uk-UA"/>
        </w:rPr>
        <w:t xml:space="preserve"> </w:t>
      </w:r>
      <w:r>
        <w:rPr>
          <w:i/>
          <w:color w:val="0000FF"/>
          <w:u w:val="single"/>
          <w:lang w:val="en-US"/>
        </w:rPr>
        <w:t>IV-</w:t>
      </w:r>
      <w:r>
        <w:rPr>
          <w:i/>
          <w:color w:val="0000FF"/>
          <w:u w:val="single"/>
          <w:lang w:val="uk-UA"/>
        </w:rPr>
        <w:t>го</w:t>
      </w:r>
      <w:r>
        <w:rPr>
          <w:color w:val="0000FF"/>
          <w:u w:val="single"/>
          <w:lang w:val="uk-UA"/>
        </w:rPr>
        <w:t xml:space="preserve"> </w:t>
      </w:r>
      <w:r>
        <w:rPr>
          <w:color w:val="0000FF"/>
          <w:u w:val="single"/>
        </w:rPr>
        <w:t>курса</w:t>
      </w:r>
    </w:p>
    <w:p w:rsidR="00AC7211" w:rsidRDefault="00EC2528">
      <w:pPr>
        <w:spacing w:line="360" w:lineRule="auto"/>
        <w:jc w:val="right"/>
        <w:rPr>
          <w:i/>
          <w:u w:val="single"/>
          <w:lang w:val="uk-UA"/>
        </w:rPr>
      </w:pPr>
      <w:r>
        <w:t>факультета</w:t>
      </w:r>
      <w:r>
        <w:rPr>
          <w:lang w:val="uk-UA"/>
        </w:rPr>
        <w:t xml:space="preserve"> </w:t>
      </w:r>
      <w:r>
        <w:rPr>
          <w:i/>
          <w:color w:val="0000FF"/>
          <w:u w:val="single"/>
          <w:lang w:val="uk-UA"/>
        </w:rPr>
        <w:t>экономического</w:t>
      </w:r>
    </w:p>
    <w:p w:rsidR="00AC7211" w:rsidRDefault="00EC2528">
      <w:pPr>
        <w:pStyle w:val="3"/>
        <w:keepNext w:val="0"/>
        <w:spacing w:before="0" w:after="120"/>
        <w:jc w:val="right"/>
        <w:rPr>
          <w:color w:val="0000FF"/>
          <w:u w:val="single"/>
        </w:rPr>
      </w:pPr>
      <w:r>
        <w:rPr>
          <w:noProof/>
          <w:color w:val="0000FF"/>
          <w:u w:val="single"/>
        </w:rPr>
        <w:t>Малеева Светлана Викторовна</w:t>
      </w:r>
    </w:p>
    <w:p w:rsidR="00AC7211" w:rsidRDefault="00EC2528">
      <w:pPr>
        <w:spacing w:line="360" w:lineRule="auto"/>
        <w:jc w:val="right"/>
        <w:rPr>
          <w:sz w:val="20"/>
          <w:lang w:val="uk-UA"/>
        </w:rPr>
      </w:pPr>
      <w:r>
        <w:rPr>
          <w:sz w:val="20"/>
          <w:lang w:val="uk-UA"/>
        </w:rPr>
        <w:t>/Ф.И.О./</w:t>
      </w:r>
    </w:p>
    <w:p w:rsidR="00AC7211" w:rsidRDefault="00EC2528">
      <w:pPr>
        <w:tabs>
          <w:tab w:val="clear" w:pos="1134"/>
          <w:tab w:val="left" w:pos="4678"/>
        </w:tabs>
        <w:spacing w:before="360" w:line="360" w:lineRule="auto"/>
        <w:ind w:firstLine="0"/>
        <w:jc w:val="right"/>
        <w:rPr>
          <w:i/>
          <w:color w:val="0000FF"/>
        </w:rPr>
      </w:pPr>
      <w:r>
        <w:t>Приняла</w:t>
      </w:r>
      <w:r>
        <w:tab/>
        <w:t>Научный</w:t>
      </w:r>
      <w:r>
        <w:rPr>
          <w:lang w:val="uk-UA"/>
        </w:rPr>
        <w:t xml:space="preserve"> </w:t>
      </w:r>
      <w:r>
        <w:t>руководитель</w:t>
      </w:r>
      <w:r>
        <w:rPr>
          <w:lang w:val="uk-UA"/>
        </w:rPr>
        <w:t xml:space="preserve"> </w:t>
      </w:r>
      <w:r>
        <w:rPr>
          <w:i/>
          <w:color w:val="0000FF"/>
          <w:u w:val="single"/>
          <w:lang w:val="uk-UA"/>
        </w:rPr>
        <w:t xml:space="preserve">доцент </w:t>
      </w:r>
      <w:r>
        <w:rPr>
          <w:i/>
          <w:color w:val="0000FF"/>
          <w:u w:val="single"/>
        </w:rPr>
        <w:t>кафедры</w:t>
      </w:r>
      <w:r>
        <w:rPr>
          <w:i/>
          <w:color w:val="0000FF"/>
          <w:lang w:val="uk-UA"/>
        </w:rPr>
        <w:br/>
      </w:r>
      <w:r>
        <w:rPr>
          <w:i/>
          <w:color w:val="0000FF"/>
          <w:u w:val="single"/>
        </w:rPr>
        <w:t>экономической кибернетики</w:t>
      </w:r>
    </w:p>
    <w:p w:rsidR="00AC7211" w:rsidRDefault="00EC2528">
      <w:pPr>
        <w:pStyle w:val="3"/>
        <w:keepNext w:val="0"/>
        <w:spacing w:before="0" w:after="120"/>
        <w:jc w:val="right"/>
        <w:rPr>
          <w:noProof/>
          <w:color w:val="0000FF"/>
          <w:u w:val="single"/>
        </w:rPr>
      </w:pPr>
      <w:r>
        <w:rPr>
          <w:noProof/>
          <w:color w:val="0000FF"/>
          <w:u w:val="single"/>
        </w:rPr>
        <w:t>Максишко Наталья Константиновна</w:t>
      </w:r>
    </w:p>
    <w:p w:rsidR="00AC7211" w:rsidRDefault="00EC2528">
      <w:pPr>
        <w:spacing w:line="360" w:lineRule="auto"/>
        <w:jc w:val="right"/>
        <w:rPr>
          <w:sz w:val="20"/>
          <w:lang w:val="uk-UA"/>
        </w:rPr>
      </w:pPr>
      <w:r>
        <w:rPr>
          <w:sz w:val="20"/>
          <w:lang w:val="uk-UA"/>
        </w:rPr>
        <w:t xml:space="preserve">/Ф.И.О., </w:t>
      </w:r>
      <w:r>
        <w:rPr>
          <w:sz w:val="20"/>
        </w:rPr>
        <w:t>учёная</w:t>
      </w:r>
      <w:r>
        <w:rPr>
          <w:sz w:val="20"/>
          <w:lang w:val="uk-UA"/>
        </w:rPr>
        <w:t xml:space="preserve"> </w:t>
      </w:r>
      <w:r>
        <w:rPr>
          <w:sz w:val="20"/>
        </w:rPr>
        <w:t>степень</w:t>
      </w:r>
      <w:r>
        <w:rPr>
          <w:sz w:val="20"/>
          <w:lang w:val="uk-UA"/>
        </w:rPr>
        <w:t xml:space="preserve"> </w:t>
      </w:r>
      <w:r>
        <w:rPr>
          <w:sz w:val="20"/>
        </w:rPr>
        <w:t>и звание</w:t>
      </w:r>
      <w:r>
        <w:rPr>
          <w:sz w:val="20"/>
          <w:lang w:val="uk-UA"/>
        </w:rPr>
        <w:t>/</w:t>
      </w:r>
    </w:p>
    <w:p w:rsidR="00AC7211" w:rsidRDefault="00EC2528">
      <w:pPr>
        <w:spacing w:before="240"/>
        <w:jc w:val="right"/>
        <w:rPr>
          <w:sz w:val="24"/>
          <w:lang w:val="uk-UA"/>
        </w:rPr>
      </w:pPr>
      <w:r>
        <w:rPr>
          <w:sz w:val="24"/>
        </w:rPr>
        <w:t>Регистрационный</w:t>
      </w:r>
      <w:r>
        <w:rPr>
          <w:sz w:val="24"/>
          <w:lang w:val="uk-UA"/>
        </w:rPr>
        <w:t xml:space="preserve"> номер_________</w:t>
      </w:r>
    </w:p>
    <w:p w:rsidR="00AC7211" w:rsidRDefault="00EC2528">
      <w:pPr>
        <w:jc w:val="right"/>
        <w:rPr>
          <w:sz w:val="24"/>
          <w:lang w:val="uk-UA"/>
        </w:rPr>
      </w:pPr>
      <w:r>
        <w:rPr>
          <w:sz w:val="24"/>
          <w:lang w:val="uk-UA"/>
        </w:rPr>
        <w:t>Дата_________</w:t>
      </w:r>
    </w:p>
    <w:p w:rsidR="00AC7211" w:rsidRDefault="00EC2528">
      <w:pPr>
        <w:spacing w:after="240"/>
        <w:ind w:firstLine="0"/>
        <w:jc w:val="right"/>
        <w:rPr>
          <w:sz w:val="24"/>
          <w:lang w:val="uk-UA"/>
        </w:rPr>
      </w:pPr>
      <w:r>
        <w:rPr>
          <w:sz w:val="24"/>
        </w:rPr>
        <w:t>Подпись</w:t>
      </w:r>
      <w:r>
        <w:rPr>
          <w:sz w:val="24"/>
          <w:lang w:val="uk-UA"/>
        </w:rPr>
        <w:t>_________</w:t>
      </w:r>
    </w:p>
    <w:p w:rsidR="00AC7211" w:rsidRDefault="00EC2528">
      <w:pPr>
        <w:spacing w:before="1440"/>
        <w:ind w:firstLine="0"/>
        <w:jc w:val="center"/>
        <w:rPr>
          <w:lang w:val="uk-UA"/>
        </w:rPr>
      </w:pPr>
      <w:r>
        <w:t>г. Запорожье</w:t>
      </w:r>
      <w:r>
        <w:br/>
      </w:r>
      <w:r>
        <w:rPr>
          <w:lang w:val="uk-UA"/>
        </w:rPr>
        <w:t>2003</w:t>
      </w:r>
    </w:p>
    <w:p w:rsidR="00AC7211" w:rsidRDefault="00EC2528">
      <w:pPr>
        <w:pStyle w:val="1"/>
        <w:spacing w:line="360" w:lineRule="auto"/>
        <w:rPr>
          <w:rFonts w:ascii="Times New Roman" w:hAnsi="Times New Roman"/>
          <w:sz w:val="28"/>
          <w:lang w:val="uk-UA"/>
        </w:rPr>
      </w:pPr>
      <w:bookmarkStart w:id="2" w:name="_Toc61055878"/>
      <w:bookmarkStart w:id="3" w:name="_Toc61055928"/>
      <w:r>
        <w:rPr>
          <w:rFonts w:ascii="Times New Roman" w:hAnsi="Times New Roman"/>
          <w:sz w:val="28"/>
          <w:lang w:val="uk-UA"/>
        </w:rPr>
        <w:lastRenderedPageBreak/>
        <w:t>РЕФЕРАТ</w:t>
      </w:r>
      <w:bookmarkEnd w:id="2"/>
      <w:bookmarkEnd w:id="3"/>
    </w:p>
    <w:p w:rsidR="00AC7211" w:rsidRDefault="00EC2528">
      <w:pPr>
        <w:spacing w:line="360" w:lineRule="auto"/>
        <w:rPr>
          <w:lang w:val="uk-UA"/>
        </w:rPr>
      </w:pPr>
      <w:r>
        <w:rPr>
          <w:lang w:val="uk-UA"/>
        </w:rPr>
        <w:t xml:space="preserve">Курсова робота: 31 </w:t>
      </w:r>
      <w:r>
        <w:t>страниц,</w:t>
      </w:r>
      <w:r>
        <w:rPr>
          <w:lang w:val="uk-UA"/>
        </w:rPr>
        <w:t xml:space="preserve"> 5 </w:t>
      </w:r>
      <w:r>
        <w:t>таблицы</w:t>
      </w:r>
      <w:r>
        <w:rPr>
          <w:lang w:val="uk-UA"/>
        </w:rPr>
        <w:t xml:space="preserve">, 3 рисунка, 10 </w:t>
      </w:r>
      <w:r>
        <w:t>источников</w:t>
      </w:r>
      <w:r>
        <w:rPr>
          <w:lang w:val="uk-UA"/>
        </w:rPr>
        <w:t>.</w:t>
      </w:r>
    </w:p>
    <w:p w:rsidR="00AC7211" w:rsidRDefault="00EC2528">
      <w:pPr>
        <w:spacing w:line="360" w:lineRule="auto"/>
      </w:pPr>
      <w:r>
        <w:t>Объект</w:t>
      </w:r>
      <w:r>
        <w:rPr>
          <w:lang w:val="uk-UA"/>
        </w:rPr>
        <w:t xml:space="preserve"> </w:t>
      </w:r>
      <w:r>
        <w:t>исследования</w:t>
      </w:r>
      <w:r>
        <w:rPr>
          <w:lang w:val="uk-UA"/>
        </w:rPr>
        <w:t xml:space="preserve"> – </w:t>
      </w:r>
      <w:r>
        <w:t>методы прогнозирования объемов продаж.</w:t>
      </w:r>
    </w:p>
    <w:p w:rsidR="00AC7211" w:rsidRDefault="00EC2528">
      <w:pPr>
        <w:shd w:val="clear" w:color="auto" w:fill="FFFFFF"/>
        <w:spacing w:line="360" w:lineRule="auto"/>
        <w:rPr>
          <w:lang w:val="uk-UA"/>
        </w:rPr>
      </w:pPr>
      <w:r>
        <w:t>Цель данной работы – изложить в систематизированном виде методы прогнозирования объема продаж, наиболее часто применяемые в экономической практике. Главное внимание в работе обращено на прикладное значение рассматриваемых методов, на экономическое истолкование и интерпретацию получаемых результатов, а не на объяснение математико-статистического аппарата, который подробно освещается в специальной литературе.</w:t>
      </w:r>
    </w:p>
    <w:p w:rsidR="00AC7211" w:rsidRDefault="00EC2528">
      <w:pPr>
        <w:spacing w:line="360" w:lineRule="auto"/>
      </w:pPr>
      <w:r>
        <w:t>Метод исследования – описательный, сравнительный.</w:t>
      </w:r>
    </w:p>
    <w:p w:rsidR="00AC7211" w:rsidRDefault="00EC2528">
      <w:pPr>
        <w:pStyle w:val="a4"/>
        <w:keepNext w:val="0"/>
        <w:spacing w:line="360" w:lineRule="auto"/>
      </w:pPr>
      <w:r>
        <w:t>В ходе выполнения данной работы были рассмотрены основные методы прогнозирования объемов продаж, их классификация, этапы проведения и анализа.</w:t>
      </w:r>
    </w:p>
    <w:p w:rsidR="00AC7211" w:rsidRDefault="00EC2528">
      <w:pPr>
        <w:pStyle w:val="a4"/>
        <w:keepNext w:val="0"/>
        <w:spacing w:before="240" w:line="360" w:lineRule="auto"/>
      </w:pPr>
      <w:r>
        <w:t>ПРОГНОЗ, ТРЕНД, ЦИКЛИЧЕСКИЕ КОЛЕБАНИЯ, СЕЗОННЫЕ КОЛЕБАНИЯ, КОРРЕЛЯЦИОННО-РЕГРЕССИОННЫЙ АНАЛИЗ, ВЕДУЩИЕ ИНДИКАТОРЫ.</w:t>
      </w:r>
    </w:p>
    <w:p w:rsidR="00AC7211" w:rsidRDefault="00EC2528">
      <w:pPr>
        <w:pStyle w:val="1"/>
        <w:spacing w:line="360" w:lineRule="auto"/>
        <w:rPr>
          <w:rFonts w:ascii="Times New Roman" w:hAnsi="Times New Roman"/>
          <w:sz w:val="28"/>
          <w:lang w:val="uk-UA"/>
        </w:rPr>
      </w:pPr>
      <w:bookmarkStart w:id="4" w:name="_Toc61055879"/>
      <w:bookmarkStart w:id="5" w:name="_Toc61055929"/>
      <w:r>
        <w:rPr>
          <w:rFonts w:ascii="Times New Roman" w:hAnsi="Times New Roman"/>
          <w:sz w:val="28"/>
          <w:lang w:val="uk-UA"/>
        </w:rPr>
        <w:t>содержание</w:t>
      </w:r>
      <w:bookmarkEnd w:id="4"/>
      <w:bookmarkEnd w:id="5"/>
    </w:p>
    <w:p w:rsidR="00AC7211" w:rsidRDefault="00EC2528">
      <w:pPr>
        <w:pStyle w:val="12"/>
        <w:tabs>
          <w:tab w:val="right" w:leader="dot" w:pos="9962"/>
        </w:tabs>
        <w:ind w:firstLine="0"/>
        <w:rPr>
          <w:noProof/>
          <w:sz w:val="28"/>
        </w:rPr>
      </w:pPr>
      <w:r>
        <w:rPr>
          <w:sz w:val="28"/>
          <w:lang w:val="en-US"/>
        </w:rPr>
        <w:fldChar w:fldCharType="begin"/>
      </w:r>
      <w:r>
        <w:rPr>
          <w:sz w:val="28"/>
          <w:lang w:val="en-US"/>
        </w:rPr>
        <w:instrText xml:space="preserve"> TOC \o "1-1" </w:instrText>
      </w:r>
      <w:r>
        <w:rPr>
          <w:sz w:val="28"/>
          <w:lang w:val="en-US"/>
        </w:rPr>
        <w:fldChar w:fldCharType="separate"/>
      </w:r>
      <w:r>
        <w:rPr>
          <w:noProof/>
          <w:sz w:val="28"/>
        </w:rPr>
        <w:t>ВВЕДЕНИЕ</w:t>
      </w:r>
      <w:r>
        <w:rPr>
          <w:noProof/>
          <w:sz w:val="28"/>
        </w:rPr>
        <w:tab/>
      </w:r>
      <w:r>
        <w:rPr>
          <w:noProof/>
          <w:sz w:val="28"/>
        </w:rPr>
        <w:fldChar w:fldCharType="begin"/>
      </w:r>
      <w:r>
        <w:rPr>
          <w:noProof/>
          <w:sz w:val="28"/>
        </w:rPr>
        <w:instrText xml:space="preserve"> PAGEREF _Toc61055930 \h </w:instrText>
      </w:r>
      <w:r>
        <w:rPr>
          <w:noProof/>
          <w:sz w:val="28"/>
        </w:rPr>
      </w:r>
      <w:r>
        <w:rPr>
          <w:noProof/>
          <w:sz w:val="28"/>
        </w:rPr>
        <w:fldChar w:fldCharType="separate"/>
      </w:r>
      <w:r>
        <w:rPr>
          <w:noProof/>
          <w:sz w:val="28"/>
        </w:rPr>
        <w:t>3</w:t>
      </w:r>
      <w:r>
        <w:rPr>
          <w:noProof/>
          <w:sz w:val="28"/>
        </w:rPr>
        <w:fldChar w:fldCharType="end"/>
      </w:r>
    </w:p>
    <w:p w:rsidR="00AC7211" w:rsidRDefault="00EC2528">
      <w:pPr>
        <w:pStyle w:val="12"/>
        <w:tabs>
          <w:tab w:val="right" w:leader="dot" w:pos="9962"/>
        </w:tabs>
        <w:ind w:firstLine="0"/>
        <w:rPr>
          <w:noProof/>
          <w:sz w:val="28"/>
        </w:rPr>
      </w:pPr>
      <w:r>
        <w:rPr>
          <w:noProof/>
          <w:sz w:val="28"/>
        </w:rPr>
        <w:t>1 КЛАССИФИКАЦИЯ МЕТОДОВ ПРОГНОЗИРОВАНИЯ ПРОДАЖ</w:t>
      </w:r>
      <w:r>
        <w:rPr>
          <w:noProof/>
          <w:sz w:val="28"/>
        </w:rPr>
        <w:tab/>
      </w:r>
      <w:r>
        <w:rPr>
          <w:noProof/>
          <w:sz w:val="28"/>
        </w:rPr>
        <w:fldChar w:fldCharType="begin"/>
      </w:r>
      <w:r>
        <w:rPr>
          <w:noProof/>
          <w:sz w:val="28"/>
        </w:rPr>
        <w:instrText xml:space="preserve"> PAGEREF _Toc61055931 \h </w:instrText>
      </w:r>
      <w:r>
        <w:rPr>
          <w:noProof/>
          <w:sz w:val="28"/>
        </w:rPr>
      </w:r>
      <w:r>
        <w:rPr>
          <w:noProof/>
          <w:sz w:val="28"/>
        </w:rPr>
        <w:fldChar w:fldCharType="separate"/>
      </w:r>
      <w:r>
        <w:rPr>
          <w:noProof/>
          <w:sz w:val="28"/>
        </w:rPr>
        <w:t>3</w:t>
      </w:r>
      <w:r>
        <w:rPr>
          <w:noProof/>
          <w:sz w:val="28"/>
        </w:rPr>
        <w:fldChar w:fldCharType="end"/>
      </w:r>
    </w:p>
    <w:p w:rsidR="00AC7211" w:rsidRDefault="00EC2528">
      <w:pPr>
        <w:pStyle w:val="12"/>
        <w:tabs>
          <w:tab w:val="right" w:leader="dot" w:pos="9962"/>
        </w:tabs>
        <w:ind w:firstLine="0"/>
        <w:rPr>
          <w:noProof/>
          <w:sz w:val="28"/>
        </w:rPr>
      </w:pPr>
      <w:r>
        <w:rPr>
          <w:noProof/>
          <w:sz w:val="28"/>
        </w:rPr>
        <w:t>2 МЕТОДЫ ЭКСПЕРТНЫХ ОЦЕНОК</w:t>
      </w:r>
      <w:r>
        <w:rPr>
          <w:noProof/>
          <w:sz w:val="28"/>
        </w:rPr>
        <w:tab/>
      </w:r>
      <w:r>
        <w:rPr>
          <w:noProof/>
          <w:sz w:val="28"/>
        </w:rPr>
        <w:fldChar w:fldCharType="begin"/>
      </w:r>
      <w:r>
        <w:rPr>
          <w:noProof/>
          <w:sz w:val="28"/>
        </w:rPr>
        <w:instrText xml:space="preserve"> PAGEREF _Toc61055932 \h </w:instrText>
      </w:r>
      <w:r>
        <w:rPr>
          <w:noProof/>
          <w:sz w:val="28"/>
        </w:rPr>
      </w:r>
      <w:r>
        <w:rPr>
          <w:noProof/>
          <w:sz w:val="28"/>
        </w:rPr>
        <w:fldChar w:fldCharType="separate"/>
      </w:r>
      <w:r>
        <w:rPr>
          <w:noProof/>
          <w:sz w:val="28"/>
        </w:rPr>
        <w:t>3</w:t>
      </w:r>
      <w:r>
        <w:rPr>
          <w:noProof/>
          <w:sz w:val="28"/>
        </w:rPr>
        <w:fldChar w:fldCharType="end"/>
      </w:r>
    </w:p>
    <w:p w:rsidR="00AC7211" w:rsidRDefault="00EC2528">
      <w:pPr>
        <w:pStyle w:val="12"/>
        <w:tabs>
          <w:tab w:val="right" w:leader="dot" w:pos="9962"/>
        </w:tabs>
        <w:ind w:firstLine="0"/>
        <w:rPr>
          <w:noProof/>
          <w:sz w:val="28"/>
        </w:rPr>
      </w:pPr>
      <w:r>
        <w:rPr>
          <w:noProof/>
          <w:sz w:val="28"/>
        </w:rPr>
        <w:t>3 АНАЛИЗ ВРЕМЕННЫХ РЯДОВ</w:t>
      </w:r>
      <w:r>
        <w:rPr>
          <w:noProof/>
          <w:sz w:val="28"/>
        </w:rPr>
        <w:tab/>
      </w:r>
      <w:r>
        <w:rPr>
          <w:noProof/>
          <w:sz w:val="28"/>
        </w:rPr>
        <w:fldChar w:fldCharType="begin"/>
      </w:r>
      <w:r>
        <w:rPr>
          <w:noProof/>
          <w:sz w:val="28"/>
        </w:rPr>
        <w:instrText xml:space="preserve"> PAGEREF _Toc61055933 \h </w:instrText>
      </w:r>
      <w:r>
        <w:rPr>
          <w:noProof/>
          <w:sz w:val="28"/>
        </w:rPr>
      </w:r>
      <w:r>
        <w:rPr>
          <w:noProof/>
          <w:sz w:val="28"/>
        </w:rPr>
        <w:fldChar w:fldCharType="separate"/>
      </w:r>
      <w:r>
        <w:rPr>
          <w:noProof/>
          <w:sz w:val="28"/>
        </w:rPr>
        <w:t>3</w:t>
      </w:r>
      <w:r>
        <w:rPr>
          <w:noProof/>
          <w:sz w:val="28"/>
        </w:rPr>
        <w:fldChar w:fldCharType="end"/>
      </w:r>
    </w:p>
    <w:p w:rsidR="00AC7211" w:rsidRDefault="00EC2528">
      <w:pPr>
        <w:pStyle w:val="12"/>
        <w:tabs>
          <w:tab w:val="right" w:leader="dot" w:pos="9962"/>
        </w:tabs>
        <w:ind w:firstLine="0"/>
        <w:rPr>
          <w:noProof/>
          <w:sz w:val="28"/>
        </w:rPr>
      </w:pPr>
      <w:r>
        <w:rPr>
          <w:noProof/>
          <w:sz w:val="28"/>
        </w:rPr>
        <w:t>4 СЕЗОННЫЕ КОЛЕБАНИЯ</w:t>
      </w:r>
      <w:r>
        <w:rPr>
          <w:noProof/>
          <w:sz w:val="28"/>
        </w:rPr>
        <w:tab/>
      </w:r>
      <w:r>
        <w:rPr>
          <w:noProof/>
          <w:sz w:val="28"/>
        </w:rPr>
        <w:fldChar w:fldCharType="begin"/>
      </w:r>
      <w:r>
        <w:rPr>
          <w:noProof/>
          <w:sz w:val="28"/>
        </w:rPr>
        <w:instrText xml:space="preserve"> PAGEREF _Toc61055934 \h </w:instrText>
      </w:r>
      <w:r>
        <w:rPr>
          <w:noProof/>
          <w:sz w:val="28"/>
        </w:rPr>
      </w:r>
      <w:r>
        <w:rPr>
          <w:noProof/>
          <w:sz w:val="28"/>
        </w:rPr>
        <w:fldChar w:fldCharType="separate"/>
      </w:r>
      <w:r>
        <w:rPr>
          <w:noProof/>
          <w:sz w:val="28"/>
        </w:rPr>
        <w:t>3</w:t>
      </w:r>
      <w:r>
        <w:rPr>
          <w:noProof/>
          <w:sz w:val="28"/>
        </w:rPr>
        <w:fldChar w:fldCharType="end"/>
      </w:r>
    </w:p>
    <w:p w:rsidR="00AC7211" w:rsidRDefault="00EC2528">
      <w:pPr>
        <w:pStyle w:val="12"/>
        <w:tabs>
          <w:tab w:val="right" w:leader="dot" w:pos="9962"/>
        </w:tabs>
        <w:ind w:firstLine="0"/>
        <w:rPr>
          <w:noProof/>
          <w:sz w:val="28"/>
        </w:rPr>
      </w:pPr>
      <w:r>
        <w:rPr>
          <w:noProof/>
          <w:sz w:val="28"/>
        </w:rPr>
        <w:t>5 ЦИКЛИЧЕСКИЕ КОЛЕБАНИЯ</w:t>
      </w:r>
      <w:r>
        <w:rPr>
          <w:noProof/>
          <w:sz w:val="28"/>
        </w:rPr>
        <w:tab/>
      </w:r>
      <w:r>
        <w:rPr>
          <w:noProof/>
          <w:sz w:val="28"/>
        </w:rPr>
        <w:fldChar w:fldCharType="begin"/>
      </w:r>
      <w:r>
        <w:rPr>
          <w:noProof/>
          <w:sz w:val="28"/>
        </w:rPr>
        <w:instrText xml:space="preserve"> PAGEREF _Toc61055935 \h </w:instrText>
      </w:r>
      <w:r>
        <w:rPr>
          <w:noProof/>
          <w:sz w:val="28"/>
        </w:rPr>
      </w:r>
      <w:r>
        <w:rPr>
          <w:noProof/>
          <w:sz w:val="28"/>
        </w:rPr>
        <w:fldChar w:fldCharType="separate"/>
      </w:r>
      <w:r>
        <w:rPr>
          <w:noProof/>
          <w:sz w:val="28"/>
        </w:rPr>
        <w:t>3</w:t>
      </w:r>
      <w:r>
        <w:rPr>
          <w:noProof/>
          <w:sz w:val="28"/>
        </w:rPr>
        <w:fldChar w:fldCharType="end"/>
      </w:r>
    </w:p>
    <w:p w:rsidR="00AC7211" w:rsidRDefault="00EC2528">
      <w:pPr>
        <w:pStyle w:val="12"/>
        <w:tabs>
          <w:tab w:val="right" w:leader="dot" w:pos="9962"/>
        </w:tabs>
        <w:ind w:firstLine="0"/>
        <w:rPr>
          <w:noProof/>
          <w:sz w:val="28"/>
        </w:rPr>
      </w:pPr>
      <w:r>
        <w:rPr>
          <w:noProof/>
          <w:sz w:val="28"/>
        </w:rPr>
        <w:t>6 КАЗУАЛЬНЫЕ МЕТОДЫ ПРОГНОЗИРОВАНИЯ</w:t>
      </w:r>
      <w:r>
        <w:rPr>
          <w:noProof/>
          <w:sz w:val="28"/>
        </w:rPr>
        <w:tab/>
      </w:r>
      <w:r>
        <w:rPr>
          <w:noProof/>
          <w:sz w:val="28"/>
        </w:rPr>
        <w:fldChar w:fldCharType="begin"/>
      </w:r>
      <w:r>
        <w:rPr>
          <w:noProof/>
          <w:sz w:val="28"/>
        </w:rPr>
        <w:instrText xml:space="preserve"> PAGEREF _Toc61055936 \h </w:instrText>
      </w:r>
      <w:r>
        <w:rPr>
          <w:noProof/>
          <w:sz w:val="28"/>
        </w:rPr>
      </w:r>
      <w:r>
        <w:rPr>
          <w:noProof/>
          <w:sz w:val="28"/>
        </w:rPr>
        <w:fldChar w:fldCharType="separate"/>
      </w:r>
      <w:r>
        <w:rPr>
          <w:noProof/>
          <w:sz w:val="28"/>
        </w:rPr>
        <w:t>3</w:t>
      </w:r>
      <w:r>
        <w:rPr>
          <w:noProof/>
          <w:sz w:val="28"/>
        </w:rPr>
        <w:fldChar w:fldCharType="end"/>
      </w:r>
    </w:p>
    <w:p w:rsidR="00AC7211" w:rsidRDefault="00EC2528">
      <w:pPr>
        <w:pStyle w:val="12"/>
        <w:tabs>
          <w:tab w:val="right" w:leader="dot" w:pos="9962"/>
        </w:tabs>
        <w:ind w:firstLine="0"/>
        <w:rPr>
          <w:noProof/>
          <w:sz w:val="28"/>
        </w:rPr>
      </w:pPr>
      <w:r>
        <w:rPr>
          <w:noProof/>
          <w:sz w:val="28"/>
        </w:rPr>
        <w:t>ВЫВОДЫ</w:t>
      </w:r>
      <w:r>
        <w:rPr>
          <w:noProof/>
          <w:sz w:val="28"/>
        </w:rPr>
        <w:tab/>
      </w:r>
      <w:r>
        <w:rPr>
          <w:noProof/>
          <w:sz w:val="28"/>
        </w:rPr>
        <w:fldChar w:fldCharType="begin"/>
      </w:r>
      <w:r>
        <w:rPr>
          <w:noProof/>
          <w:sz w:val="28"/>
        </w:rPr>
        <w:instrText xml:space="preserve"> PAGEREF _Toc61055937 \h </w:instrText>
      </w:r>
      <w:r>
        <w:rPr>
          <w:noProof/>
          <w:sz w:val="28"/>
        </w:rPr>
      </w:r>
      <w:r>
        <w:rPr>
          <w:noProof/>
          <w:sz w:val="28"/>
        </w:rPr>
        <w:fldChar w:fldCharType="separate"/>
      </w:r>
      <w:r>
        <w:rPr>
          <w:noProof/>
          <w:sz w:val="28"/>
        </w:rPr>
        <w:t>3</w:t>
      </w:r>
      <w:r>
        <w:rPr>
          <w:noProof/>
          <w:sz w:val="28"/>
        </w:rPr>
        <w:fldChar w:fldCharType="end"/>
      </w:r>
    </w:p>
    <w:p w:rsidR="00AC7211" w:rsidRDefault="00EC2528">
      <w:pPr>
        <w:pStyle w:val="12"/>
        <w:tabs>
          <w:tab w:val="right" w:leader="dot" w:pos="9962"/>
        </w:tabs>
        <w:ind w:firstLine="0"/>
        <w:rPr>
          <w:noProof/>
          <w:sz w:val="28"/>
        </w:rPr>
      </w:pPr>
      <w:r>
        <w:rPr>
          <w:noProof/>
          <w:sz w:val="28"/>
        </w:rPr>
        <w:t>СПИСОК ИСПОЛЬЗУЕМЫХ ИСТОЧНИКОВ</w:t>
      </w:r>
      <w:r>
        <w:rPr>
          <w:noProof/>
          <w:sz w:val="28"/>
        </w:rPr>
        <w:tab/>
      </w:r>
      <w:r>
        <w:rPr>
          <w:noProof/>
          <w:sz w:val="28"/>
        </w:rPr>
        <w:fldChar w:fldCharType="begin"/>
      </w:r>
      <w:r>
        <w:rPr>
          <w:noProof/>
          <w:sz w:val="28"/>
        </w:rPr>
        <w:instrText xml:space="preserve"> PAGEREF _Toc61055938 \h </w:instrText>
      </w:r>
      <w:r>
        <w:rPr>
          <w:noProof/>
          <w:sz w:val="28"/>
        </w:rPr>
      </w:r>
      <w:r>
        <w:rPr>
          <w:noProof/>
          <w:sz w:val="28"/>
        </w:rPr>
        <w:fldChar w:fldCharType="separate"/>
      </w:r>
      <w:r>
        <w:rPr>
          <w:noProof/>
          <w:sz w:val="28"/>
        </w:rPr>
        <w:t>3</w:t>
      </w:r>
      <w:r>
        <w:rPr>
          <w:noProof/>
          <w:sz w:val="28"/>
        </w:rPr>
        <w:fldChar w:fldCharType="end"/>
      </w:r>
    </w:p>
    <w:p w:rsidR="00AC7211" w:rsidRDefault="00EC2528">
      <w:pPr>
        <w:ind w:firstLine="0"/>
        <w:rPr>
          <w:lang w:val="en-US"/>
        </w:rPr>
      </w:pPr>
      <w:r>
        <w:rPr>
          <w:lang w:val="en-US"/>
        </w:rPr>
        <w:fldChar w:fldCharType="end"/>
      </w:r>
    </w:p>
    <w:p w:rsidR="00AC7211" w:rsidRDefault="00EC2528">
      <w:pPr>
        <w:pStyle w:val="1"/>
        <w:spacing w:line="360" w:lineRule="auto"/>
        <w:rPr>
          <w:rFonts w:ascii="Times New Roman" w:hAnsi="Times New Roman"/>
          <w:sz w:val="28"/>
          <w:lang w:val="uk-UA"/>
        </w:rPr>
      </w:pPr>
      <w:bookmarkStart w:id="6" w:name="_Toc61055930"/>
      <w:r>
        <w:rPr>
          <w:rFonts w:ascii="Times New Roman" w:hAnsi="Times New Roman"/>
          <w:sz w:val="28"/>
          <w:lang w:val="uk-UA"/>
        </w:rPr>
        <w:t>ВВЕДЕНИЕ</w:t>
      </w:r>
      <w:bookmarkEnd w:id="6"/>
    </w:p>
    <w:p w:rsidR="00AC7211" w:rsidRDefault="00EC2528">
      <w:pPr>
        <w:shd w:val="clear" w:color="auto" w:fill="FFFFFF"/>
        <w:spacing w:line="360" w:lineRule="auto"/>
      </w:pPr>
      <w:r>
        <w:t>Процесс управления предприятием представляет собой непрерывную разработку управленческих решений и применение их на практике. От эффективности разработки этих решений в значительной степени зависит успех дела. И прежде чем начинать какое-либо дело, необходимо определить цель своих действий. В процессе производства руководителям предприятия очень часто приходится сталкиваться с критическими проблемами, и от того, на сколько оптимально принятое решение, будет зависеть конечный финансовый результат деятельности предприятия.</w:t>
      </w:r>
    </w:p>
    <w:p w:rsidR="00AC7211" w:rsidRDefault="00EC2528">
      <w:pPr>
        <w:shd w:val="clear" w:color="auto" w:fill="FFFFFF"/>
        <w:spacing w:line="360" w:lineRule="auto"/>
      </w:pPr>
      <w:r>
        <w:t>Потребность в решении возникает только при наличии проблемы, которая в общем, виде характеризуется двумя состояниями – заданным (желаемым) и фактическим (прогнозируемым), и именно прогнозирование будет отправной точкой в процессе принятия управленческого решения. Рассогласование между этими состояниями предопределяет необходимость выработки – управленческого решения и контроля за его реализацией.</w:t>
      </w:r>
    </w:p>
    <w:p w:rsidR="00AC7211" w:rsidRDefault="00EC2528">
      <w:pPr>
        <w:shd w:val="clear" w:color="auto" w:fill="FFFFFF"/>
        <w:spacing w:line="360" w:lineRule="auto"/>
      </w:pPr>
      <w:r>
        <w:rPr>
          <w:b/>
        </w:rPr>
        <w:t>Цель данной работы</w:t>
      </w:r>
      <w:r>
        <w:t xml:space="preserve"> — изложить в систематизированном виде </w:t>
      </w:r>
      <w:r>
        <w:rPr>
          <w:i/>
        </w:rPr>
        <w:t>методы прогнозирования объема продаж</w:t>
      </w:r>
      <w:r>
        <w:t xml:space="preserve">, наиболее часто применяемые в экономической практике. Главное внимание в работе обращено на прикладное значение рассматриваемых </w:t>
      </w:r>
      <w:r>
        <w:rPr>
          <w:i/>
        </w:rPr>
        <w:t>методов</w:t>
      </w:r>
      <w:r>
        <w:t>, на экономическое истолкование и интерпретацию получаемых результатов, а не на объяснение математико-статистического аппарата, который подробно освещается в специальной литературе.</w:t>
      </w:r>
    </w:p>
    <w:p w:rsidR="00AC7211" w:rsidRDefault="00EC2528">
      <w:pPr>
        <w:shd w:val="clear" w:color="auto" w:fill="FFFFFF"/>
        <w:spacing w:line="360" w:lineRule="auto"/>
      </w:pPr>
      <w:r>
        <w:t>Чтобы прогнозирование было наиболее эффективным, цели должны быть конкретными и измеримыми. То есть для каждой цели должны существовать критерии, которые позволили бы оценить степень достижения цели. Без этих критериев не возможна реализация одной из основных функций управления – контроля. Исходя из этого, можно сделать вывод, что цель, степень достижения которой можно количественно измерить, будет всегда лучше цели, сформулированной лишь словесно (вербально).</w:t>
      </w:r>
    </w:p>
    <w:p w:rsidR="00AC7211" w:rsidRDefault="00EC2528">
      <w:pPr>
        <w:shd w:val="clear" w:color="auto" w:fill="FFFFFF"/>
        <w:spacing w:line="360" w:lineRule="auto"/>
      </w:pPr>
      <w:r>
        <w:t>Прогнозирование – это своего рода умение предвидеть, анализ ситуации и ожидаемого хода её и изменения в будущем. Так как каждое решение – это проекция в будущее, а будущее – содержит элемент неопределенности, то важно правильно определить степень рисков, с которыми сопряжена реализация принятых решений.</w:t>
      </w:r>
    </w:p>
    <w:p w:rsidR="00AC7211" w:rsidRDefault="00EC2528">
      <w:pPr>
        <w:pStyle w:val="1"/>
        <w:spacing w:line="360" w:lineRule="auto"/>
        <w:rPr>
          <w:rFonts w:ascii="Times New Roman" w:hAnsi="Times New Roman"/>
          <w:sz w:val="28"/>
          <w:lang w:val="uk-UA"/>
        </w:rPr>
      </w:pPr>
      <w:bookmarkStart w:id="7" w:name="_Toc61055931"/>
      <w:r>
        <w:rPr>
          <w:rFonts w:ascii="Times New Roman" w:hAnsi="Times New Roman"/>
          <w:sz w:val="28"/>
          <w:lang w:val="uk-UA"/>
        </w:rPr>
        <w:t>1 КЛАССИФИКАЦИЯ МЕТОДОВ ПРОГНОЗИРОВАНИЯ ПРОДАЖ</w:t>
      </w:r>
      <w:bookmarkEnd w:id="7"/>
    </w:p>
    <w:p w:rsidR="00AC7211" w:rsidRDefault="00EC2528">
      <w:pPr>
        <w:shd w:val="clear" w:color="auto" w:fill="FFFFFF"/>
        <w:spacing w:line="360" w:lineRule="auto"/>
      </w:pPr>
      <w:r>
        <w:t xml:space="preserve">Самым простым способом </w:t>
      </w:r>
      <w:r>
        <w:rPr>
          <w:i/>
        </w:rPr>
        <w:t>прогнозирования</w:t>
      </w:r>
      <w:r>
        <w:t xml:space="preserve"> рыночной ситуации является экстраполяция, т.е. распространение тенденций, сложившихся в прошлом, на будущее. Сложившиеся объективные тенденции изменения экономических показателей в известной степени предопределяют их величину в будущем. К тому же многие рыночные процессы обладают некоторой инерционностью. Особенно это проявляется в краткосрочном </w:t>
      </w:r>
      <w:r>
        <w:rPr>
          <w:i/>
        </w:rPr>
        <w:t>прогнозировании</w:t>
      </w:r>
      <w:r>
        <w:t>. В то же время прогноз на отдаленный период должен максимально принимать во внимание вероятность изменения условий, в которых будет функционировать рынок.</w:t>
      </w:r>
    </w:p>
    <w:p w:rsidR="00AC7211" w:rsidRDefault="00EC2528">
      <w:pPr>
        <w:shd w:val="clear" w:color="auto" w:fill="FFFFFF"/>
        <w:spacing w:line="360" w:lineRule="auto"/>
      </w:pPr>
      <w:r>
        <w:rPr>
          <w:i/>
        </w:rPr>
        <w:t>Методы прогнозирования объема продаж</w:t>
      </w:r>
      <w:r>
        <w:t xml:space="preserve"> можно разделить на три основные группы:</w:t>
      </w:r>
    </w:p>
    <w:p w:rsidR="00AC7211" w:rsidRDefault="00EC2528">
      <w:pPr>
        <w:numPr>
          <w:ilvl w:val="0"/>
          <w:numId w:val="29"/>
        </w:numPr>
        <w:shd w:val="clear" w:color="auto" w:fill="FFFFFF"/>
        <w:tabs>
          <w:tab w:val="clear" w:pos="360"/>
          <w:tab w:val="num" w:pos="1080"/>
        </w:tabs>
        <w:spacing w:line="360" w:lineRule="auto"/>
        <w:ind w:left="1080"/>
      </w:pPr>
      <w:r>
        <w:t>методы экспертных оценок;</w:t>
      </w:r>
    </w:p>
    <w:p w:rsidR="00AC7211" w:rsidRDefault="00EC2528">
      <w:pPr>
        <w:numPr>
          <w:ilvl w:val="0"/>
          <w:numId w:val="29"/>
        </w:numPr>
        <w:shd w:val="clear" w:color="auto" w:fill="FFFFFF"/>
        <w:tabs>
          <w:tab w:val="clear" w:pos="360"/>
          <w:tab w:val="num" w:pos="1080"/>
        </w:tabs>
        <w:spacing w:line="360" w:lineRule="auto"/>
        <w:ind w:left="1080"/>
      </w:pPr>
      <w:r>
        <w:t>методы анализа и прогнозирования временных рядов;</w:t>
      </w:r>
    </w:p>
    <w:p w:rsidR="00AC7211" w:rsidRDefault="00EC2528">
      <w:pPr>
        <w:numPr>
          <w:ilvl w:val="0"/>
          <w:numId w:val="29"/>
        </w:numPr>
        <w:shd w:val="clear" w:color="auto" w:fill="FFFFFF"/>
        <w:tabs>
          <w:tab w:val="clear" w:pos="360"/>
          <w:tab w:val="num" w:pos="1080"/>
        </w:tabs>
        <w:spacing w:line="360" w:lineRule="auto"/>
        <w:ind w:left="1080"/>
      </w:pPr>
      <w:r>
        <w:t>казуальные (причинно-следственные) методы.</w:t>
      </w:r>
    </w:p>
    <w:p w:rsidR="00AC7211" w:rsidRDefault="00EC2528">
      <w:pPr>
        <w:shd w:val="clear" w:color="auto" w:fill="FFFFFF"/>
        <w:spacing w:line="360" w:lineRule="auto"/>
      </w:pPr>
      <w:r>
        <w:rPr>
          <w:i/>
        </w:rPr>
        <w:t>Методы экспертных оценок</w:t>
      </w:r>
      <w:r>
        <w:t xml:space="preserve"> основываются на субъективной оценке текущего момента и перспектив развития. Эти методы целесообразно использовать для конъюнктурных оценок, особенно в случаях, когда невозможно получить непосредственную информацию о каком-либо явлении или процессе.</w:t>
      </w:r>
    </w:p>
    <w:p w:rsidR="00AC7211" w:rsidRDefault="00EC2528">
      <w:pPr>
        <w:shd w:val="clear" w:color="auto" w:fill="FFFFFF"/>
        <w:spacing w:line="360" w:lineRule="auto"/>
      </w:pPr>
      <w:r>
        <w:t>Вторая и третья группы методов основаны на анализе количественных показателей, но они существенно отличаются друг от друга.</w:t>
      </w:r>
    </w:p>
    <w:p w:rsidR="00AC7211" w:rsidRDefault="00EC2528">
      <w:pPr>
        <w:shd w:val="clear" w:color="auto" w:fill="FFFFFF"/>
        <w:spacing w:line="360" w:lineRule="auto"/>
      </w:pPr>
      <w:r>
        <w:rPr>
          <w:i/>
        </w:rPr>
        <w:t>Методы анализа и прогнозирования динамических рядов</w:t>
      </w:r>
      <w:r>
        <w:t xml:space="preserve"> связаны с исследованием изолированных друг от друга показателей, каждый из которых состоит из двух элементов: из прогноза детерминированной компоненты и прогноза случайной компоненты. Разработка первого прогноза не представляет больших трудностей, если определена основная тенденция развития и возможна ее дальнейшая экстраполяция. Прогноз случайной компоненты сложнее, так как ее появление можно оценить лишь с некоторой вероятностью.</w:t>
      </w:r>
    </w:p>
    <w:p w:rsidR="00AC7211" w:rsidRDefault="00EC2528">
      <w:pPr>
        <w:shd w:val="clear" w:color="auto" w:fill="FFFFFF"/>
        <w:spacing w:line="360" w:lineRule="auto"/>
      </w:pPr>
      <w:r>
        <w:t xml:space="preserve">В основе </w:t>
      </w:r>
      <w:r>
        <w:rPr>
          <w:i/>
        </w:rPr>
        <w:t>казуальных методов</w:t>
      </w:r>
      <w:r>
        <w:t xml:space="preserve"> лежит попытка найти факторы, определяющие поведение прогнозируемого показателя. Поиск этих факторов приводит собственно к экономико-математическому моделированию – построению модели поведения экономического объекта, учитывающей развитие взаимосвязанных явлений и процессов. Следует отметить, что применение многофакторного прогнозирования требует решения сложной проблемы выбора факторов, которая не может быть решена чисто статистическим путем, а связана с необходимостью глубокого изучения экономического содержания рассматриваемого явления или процесса. И здесь важно подчеркнуть примат экономического анализа перед чисто статистическими методами изучения процесса.</w:t>
      </w:r>
    </w:p>
    <w:p w:rsidR="00AC7211" w:rsidRDefault="00EC2528">
      <w:pPr>
        <w:shd w:val="clear" w:color="auto" w:fill="FFFFFF"/>
        <w:spacing w:line="360" w:lineRule="auto"/>
      </w:pPr>
      <w:r>
        <w:t>Каждая из рассмотренных групп методов обладает определенными достоинствами и недостатками. Их применение более эффективно в краткосрочном прогнозировании, так как они в определенной мере упрощают реальные процессы и не выходят за рамки представлений сегодняшнего дня. Следует обеспечивать одновременное использование количественных и качественных методов прогнозирования.</w:t>
      </w:r>
    </w:p>
    <w:p w:rsidR="00AC7211" w:rsidRDefault="00EC2528">
      <w:pPr>
        <w:shd w:val="clear" w:color="auto" w:fill="FFFFFF"/>
        <w:spacing w:line="360" w:lineRule="auto"/>
      </w:pPr>
      <w:r>
        <w:t>Рассмотрим подробнее сущность некоторых методов прогнозирования объема продаж, возможности их использования в маркетинговом анализе, а также необходимые исходные данные и временные ограничения.</w:t>
      </w:r>
    </w:p>
    <w:p w:rsidR="00AC7211" w:rsidRDefault="00EC2528">
      <w:pPr>
        <w:pStyle w:val="1"/>
        <w:spacing w:line="360" w:lineRule="auto"/>
        <w:rPr>
          <w:rFonts w:ascii="Times New Roman" w:hAnsi="Times New Roman"/>
          <w:sz w:val="28"/>
          <w:lang w:val="uk-UA"/>
        </w:rPr>
      </w:pPr>
      <w:bookmarkStart w:id="8" w:name="_Toc61055932"/>
      <w:r>
        <w:rPr>
          <w:rFonts w:ascii="Times New Roman" w:hAnsi="Times New Roman"/>
          <w:sz w:val="28"/>
          <w:lang w:val="uk-UA"/>
        </w:rPr>
        <w:t>2 МЕТОДЫ ЭКСПЕРТНЫХ ОЦЕНОК</w:t>
      </w:r>
      <w:bookmarkEnd w:id="8"/>
    </w:p>
    <w:p w:rsidR="00AC7211" w:rsidRDefault="00EC2528">
      <w:pPr>
        <w:shd w:val="clear" w:color="auto" w:fill="FFFFFF"/>
        <w:spacing w:line="360" w:lineRule="auto"/>
      </w:pPr>
      <w:r>
        <w:t>Прогнозы объема продаж с помощью экспертов могут быть получены в одной из трех форм:</w:t>
      </w:r>
    </w:p>
    <w:p w:rsidR="00AC7211" w:rsidRDefault="00EC2528">
      <w:pPr>
        <w:numPr>
          <w:ilvl w:val="0"/>
          <w:numId w:val="31"/>
        </w:numPr>
        <w:shd w:val="clear" w:color="auto" w:fill="FFFFFF"/>
        <w:spacing w:line="360" w:lineRule="auto"/>
      </w:pPr>
      <w:r>
        <w:t>точечного прогноза;</w:t>
      </w:r>
    </w:p>
    <w:p w:rsidR="00AC7211" w:rsidRDefault="00EC2528">
      <w:pPr>
        <w:numPr>
          <w:ilvl w:val="0"/>
          <w:numId w:val="31"/>
        </w:numPr>
        <w:shd w:val="clear" w:color="auto" w:fill="FFFFFF"/>
        <w:spacing w:line="360" w:lineRule="auto"/>
      </w:pPr>
      <w:r>
        <w:t>интервального прогноза;</w:t>
      </w:r>
    </w:p>
    <w:p w:rsidR="00AC7211" w:rsidRDefault="00EC2528">
      <w:pPr>
        <w:numPr>
          <w:ilvl w:val="0"/>
          <w:numId w:val="31"/>
        </w:numPr>
        <w:shd w:val="clear" w:color="auto" w:fill="FFFFFF"/>
        <w:spacing w:line="360" w:lineRule="auto"/>
      </w:pPr>
      <w:r>
        <w:t>прогноза распределения вероятностей.</w:t>
      </w:r>
    </w:p>
    <w:p w:rsidR="00AC7211" w:rsidRDefault="00EC2528">
      <w:pPr>
        <w:shd w:val="clear" w:color="auto" w:fill="FFFFFF"/>
        <w:spacing w:line="360" w:lineRule="auto"/>
      </w:pPr>
      <w:r>
        <w:rPr>
          <w:b/>
          <w:i/>
        </w:rPr>
        <w:t>Точечный прогноз объема продаж</w:t>
      </w:r>
      <w:r>
        <w:t> – это прогноз конкретной цифры. Он является наиболее простым из всех прогнозов, поскольку содержит наименьший объем информации. Как правило, заранее предполагается, что точечный прогноз может быть ошибочным, но методикой не предусмотрен расчет ошибки прогноза или вероятности точного прогноза. Поэтому на практике чаще применяются два других метода прогнозирования: интервальный и вероятностный.</w:t>
      </w:r>
    </w:p>
    <w:p w:rsidR="00AC7211" w:rsidRDefault="00EC2528">
      <w:pPr>
        <w:shd w:val="clear" w:color="auto" w:fill="FFFFFF"/>
        <w:spacing w:line="360" w:lineRule="auto"/>
      </w:pPr>
      <w:r>
        <w:rPr>
          <w:b/>
          <w:i/>
        </w:rPr>
        <w:t>Интервальный прогноз объема продаж</w:t>
      </w:r>
      <w:r>
        <w:t xml:space="preserve"> предусматривает установление границ, внутри которых будет находиться прогнозируемое значение показателя с заданным уровнем значимости. Примером является утверждение типа: “В предстоящем году объем продаж составит от 11 до 12,4 млн. грн.”.</w:t>
      </w:r>
    </w:p>
    <w:p w:rsidR="00AC7211" w:rsidRDefault="00EC2528">
      <w:pPr>
        <w:shd w:val="clear" w:color="auto" w:fill="FFFFFF"/>
        <w:spacing w:after="120" w:line="360" w:lineRule="auto"/>
      </w:pPr>
      <w:r>
        <w:rPr>
          <w:b/>
          <w:i/>
        </w:rPr>
        <w:t>Прогноз распределения вероятностей</w:t>
      </w:r>
      <w:r>
        <w:t xml:space="preserve"> связан с определением вероятности попадания фактического значения показателя в одну из нескольких групп с установленными интервалами. Примером может служить прогноз типа: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1963"/>
      </w:tblGrid>
      <w:tr w:rsidR="00AC7211">
        <w:trPr>
          <w:jc w:val="center"/>
        </w:trPr>
        <w:tc>
          <w:tcPr>
            <w:tcW w:w="2244" w:type="dxa"/>
            <w:shd w:val="pct15" w:color="000000" w:fill="FFFFFF"/>
            <w:vAlign w:val="center"/>
          </w:tcPr>
          <w:p w:rsidR="00AC7211" w:rsidRDefault="00EC2528">
            <w:pPr>
              <w:ind w:firstLine="0"/>
              <w:jc w:val="center"/>
              <w:rPr>
                <w:b/>
                <w:sz w:val="20"/>
              </w:rPr>
            </w:pPr>
            <w:r>
              <w:rPr>
                <w:b/>
                <w:sz w:val="20"/>
              </w:rPr>
              <w:t>Объём продаж</w:t>
            </w:r>
            <w:r>
              <w:rPr>
                <w:b/>
                <w:sz w:val="20"/>
              </w:rPr>
              <w:br/>
              <w:t>компании, млн. грн.</w:t>
            </w:r>
          </w:p>
        </w:tc>
        <w:tc>
          <w:tcPr>
            <w:tcW w:w="1963" w:type="dxa"/>
            <w:shd w:val="pct15" w:color="000000" w:fill="FFFFFF"/>
            <w:vAlign w:val="center"/>
          </w:tcPr>
          <w:p w:rsidR="00AC7211" w:rsidRDefault="00EC2528">
            <w:pPr>
              <w:ind w:firstLine="0"/>
              <w:jc w:val="center"/>
              <w:rPr>
                <w:b/>
                <w:sz w:val="20"/>
              </w:rPr>
            </w:pPr>
            <w:r>
              <w:rPr>
                <w:b/>
                <w:sz w:val="20"/>
              </w:rPr>
              <w:t>Вероятность</w:t>
            </w:r>
          </w:p>
        </w:tc>
      </w:tr>
      <w:tr w:rsidR="00AC7211">
        <w:trPr>
          <w:jc w:val="center"/>
        </w:trPr>
        <w:tc>
          <w:tcPr>
            <w:tcW w:w="2244" w:type="dxa"/>
            <w:vAlign w:val="center"/>
          </w:tcPr>
          <w:p w:rsidR="00AC7211" w:rsidRDefault="00EC2528">
            <w:pPr>
              <w:ind w:firstLine="0"/>
              <w:jc w:val="center"/>
              <w:rPr>
                <w:sz w:val="24"/>
              </w:rPr>
            </w:pPr>
            <w:r>
              <w:rPr>
                <w:sz w:val="24"/>
              </w:rPr>
              <w:t>1,35 – 1,5</w:t>
            </w:r>
          </w:p>
        </w:tc>
        <w:tc>
          <w:tcPr>
            <w:tcW w:w="1963" w:type="dxa"/>
            <w:vAlign w:val="center"/>
          </w:tcPr>
          <w:p w:rsidR="00AC7211" w:rsidRDefault="00EC2528">
            <w:pPr>
              <w:ind w:firstLine="0"/>
              <w:jc w:val="center"/>
              <w:rPr>
                <w:sz w:val="24"/>
              </w:rPr>
            </w:pPr>
            <w:r>
              <w:rPr>
                <w:sz w:val="24"/>
              </w:rPr>
              <w:t>0,25</w:t>
            </w:r>
          </w:p>
        </w:tc>
      </w:tr>
      <w:tr w:rsidR="00AC7211">
        <w:trPr>
          <w:jc w:val="center"/>
        </w:trPr>
        <w:tc>
          <w:tcPr>
            <w:tcW w:w="2244" w:type="dxa"/>
            <w:vAlign w:val="center"/>
          </w:tcPr>
          <w:p w:rsidR="00AC7211" w:rsidRDefault="00EC2528">
            <w:pPr>
              <w:ind w:firstLine="0"/>
              <w:jc w:val="center"/>
              <w:rPr>
                <w:sz w:val="24"/>
              </w:rPr>
            </w:pPr>
            <w:r>
              <w:rPr>
                <w:sz w:val="24"/>
              </w:rPr>
              <w:t>1,51 – 1,7</w:t>
            </w:r>
          </w:p>
        </w:tc>
        <w:tc>
          <w:tcPr>
            <w:tcW w:w="1963" w:type="dxa"/>
            <w:vAlign w:val="center"/>
          </w:tcPr>
          <w:p w:rsidR="00AC7211" w:rsidRDefault="00EC2528">
            <w:pPr>
              <w:ind w:firstLine="0"/>
              <w:jc w:val="center"/>
              <w:rPr>
                <w:sz w:val="24"/>
              </w:rPr>
            </w:pPr>
            <w:r>
              <w:rPr>
                <w:sz w:val="24"/>
              </w:rPr>
              <w:t>0,5</w:t>
            </w:r>
          </w:p>
        </w:tc>
      </w:tr>
      <w:tr w:rsidR="00AC7211">
        <w:trPr>
          <w:jc w:val="center"/>
        </w:trPr>
        <w:tc>
          <w:tcPr>
            <w:tcW w:w="2244" w:type="dxa"/>
            <w:vAlign w:val="center"/>
          </w:tcPr>
          <w:p w:rsidR="00AC7211" w:rsidRDefault="00EC2528">
            <w:pPr>
              <w:ind w:firstLine="0"/>
              <w:jc w:val="center"/>
              <w:rPr>
                <w:sz w:val="24"/>
              </w:rPr>
            </w:pPr>
            <w:r>
              <w:rPr>
                <w:sz w:val="24"/>
              </w:rPr>
              <w:t>1,71 – 2,01</w:t>
            </w:r>
          </w:p>
        </w:tc>
        <w:tc>
          <w:tcPr>
            <w:tcW w:w="1963" w:type="dxa"/>
            <w:vAlign w:val="center"/>
          </w:tcPr>
          <w:p w:rsidR="00AC7211" w:rsidRDefault="00EC2528">
            <w:pPr>
              <w:ind w:firstLine="0"/>
              <w:jc w:val="center"/>
              <w:rPr>
                <w:sz w:val="24"/>
              </w:rPr>
            </w:pPr>
            <w:r>
              <w:rPr>
                <w:sz w:val="24"/>
              </w:rPr>
              <w:t>0,25</w:t>
            </w:r>
          </w:p>
        </w:tc>
      </w:tr>
    </w:tbl>
    <w:p w:rsidR="00AC7211" w:rsidRDefault="00EC2528">
      <w:pPr>
        <w:shd w:val="clear" w:color="auto" w:fill="FFFFFF"/>
        <w:spacing w:before="120" w:line="360" w:lineRule="auto"/>
      </w:pPr>
      <w:r>
        <w:t>Хотя при составлении прогноза существует определенная вероятность, что фактический объем продаж не попадет в указанный интервал, но прогнозисты верят, что она настолько мала, что может игнорироваться при планировании.</w:t>
      </w:r>
    </w:p>
    <w:p w:rsidR="00AC7211" w:rsidRDefault="00EC2528">
      <w:pPr>
        <w:shd w:val="clear" w:color="auto" w:fill="FFFFFF"/>
        <w:spacing w:line="360" w:lineRule="auto"/>
      </w:pPr>
      <w:r>
        <w:t>Интервалы, учитывающие низкий, средний и высокий уровень продаж, иногда называют пессимистичными, наиболее вероятными и оптимистическими. Конечно, распределение вероятностей может быть представлено большим количеством групп, но наиболее часто используются три указанных группы интервалов.</w:t>
      </w:r>
    </w:p>
    <w:p w:rsidR="00AC7211" w:rsidRDefault="00EC2528">
      <w:pPr>
        <w:shd w:val="clear" w:color="auto" w:fill="FFFFFF"/>
        <w:spacing w:line="360" w:lineRule="auto"/>
      </w:pPr>
      <w:r>
        <w:t>Для выявления общего мнения экспертов необходимо получить данные о прогнозных значениях от каждого эксперта, а затем произвести расчеты, используя систему взвешивания индивидуальных значений по какому-либо критерию. Известны четыре метода взвешивания различных мнений:</w:t>
      </w:r>
    </w:p>
    <w:p w:rsidR="00AC7211" w:rsidRDefault="00EC2528">
      <w:pPr>
        <w:numPr>
          <w:ilvl w:val="0"/>
          <w:numId w:val="34"/>
        </w:numPr>
        <w:shd w:val="clear" w:color="auto" w:fill="FFFFFF"/>
        <w:spacing w:line="360" w:lineRule="auto"/>
      </w:pPr>
      <w:r>
        <w:t>использование равных весов, если эксперты, как полагают исследователи, имеют одинаковые компетентности;</w:t>
      </w:r>
    </w:p>
    <w:p w:rsidR="00AC7211" w:rsidRDefault="00EC2528">
      <w:pPr>
        <w:numPr>
          <w:ilvl w:val="0"/>
          <w:numId w:val="34"/>
        </w:numPr>
        <w:shd w:val="clear" w:color="auto" w:fill="FFFFFF"/>
        <w:spacing w:line="360" w:lineRule="auto"/>
      </w:pPr>
      <w:r>
        <w:t>использование весов, пропорциональных степени “важности” экспертов, соответствующей их компетентности, известности в ученом мире, опыту в конкретной области деятельности и т.п.;</w:t>
      </w:r>
    </w:p>
    <w:p w:rsidR="00AC7211" w:rsidRDefault="00EC2528">
      <w:pPr>
        <w:numPr>
          <w:ilvl w:val="0"/>
          <w:numId w:val="34"/>
        </w:numPr>
        <w:shd w:val="clear" w:color="auto" w:fill="FFFFFF"/>
        <w:spacing w:line="360" w:lineRule="auto"/>
      </w:pPr>
      <w:r>
        <w:t>использование весов, пропорциональных самооценкам экспертов. Имеются свидетельства наличия прямой связи между уровнем самооценки компетентности экспертов и точностью экспертных оценок;</w:t>
      </w:r>
    </w:p>
    <w:p w:rsidR="00AC7211" w:rsidRDefault="00EC2528">
      <w:pPr>
        <w:numPr>
          <w:ilvl w:val="0"/>
          <w:numId w:val="34"/>
        </w:numPr>
        <w:shd w:val="clear" w:color="auto" w:fill="FFFFFF"/>
        <w:spacing w:line="360" w:lineRule="auto"/>
      </w:pPr>
      <w:r>
        <w:t>использование весов, пропорциональных относительной точности последних прогнозов конкретного эксперта.</w:t>
      </w:r>
    </w:p>
    <w:p w:rsidR="00AC7211" w:rsidRDefault="00EC2528">
      <w:pPr>
        <w:shd w:val="clear" w:color="auto" w:fill="FFFFFF"/>
        <w:spacing w:line="360" w:lineRule="auto"/>
      </w:pPr>
      <w:r>
        <w:t>Выбор метода остается за исследователем и зависит от конкретной ситуации. Ни один из них не может быть рекомендован для использования в любой ситуации.</w:t>
      </w:r>
    </w:p>
    <w:p w:rsidR="00AC7211" w:rsidRDefault="00EC2528">
      <w:pPr>
        <w:shd w:val="clear" w:color="auto" w:fill="FFFFFF"/>
        <w:spacing w:line="360" w:lineRule="auto"/>
      </w:pPr>
      <w:r>
        <w:t xml:space="preserve">Избежать проблемы взвешивания индивидуальных прогнозов экспертов и искажающего влияния отмеченных нежелательных факторов позволяет </w:t>
      </w:r>
      <w:r>
        <w:rPr>
          <w:i/>
        </w:rPr>
        <w:t>Дельфи-метод</w:t>
      </w:r>
      <w:r>
        <w:t>. Его основу составляет работа по сближению точек зрения экспертов. Всех экспертов знакомят с оценками и обоснованиями других экспертов и предоставляют возможность изменить свою оценку.</w:t>
      </w:r>
    </w:p>
    <w:p w:rsidR="00AC7211" w:rsidRDefault="00EC2528">
      <w:pPr>
        <w:pStyle w:val="1"/>
        <w:spacing w:line="360" w:lineRule="auto"/>
        <w:rPr>
          <w:rFonts w:ascii="Times New Roman" w:hAnsi="Times New Roman"/>
          <w:sz w:val="28"/>
          <w:lang w:val="uk-UA"/>
        </w:rPr>
      </w:pPr>
      <w:bookmarkStart w:id="9" w:name="_Toc61055933"/>
      <w:r>
        <w:rPr>
          <w:rFonts w:ascii="Times New Roman" w:hAnsi="Times New Roman"/>
          <w:sz w:val="28"/>
          <w:lang w:val="uk-UA"/>
        </w:rPr>
        <w:t>3 АНАЛИЗ ВРЕМЕННЫХ РЯДОВ</w:t>
      </w:r>
      <w:bookmarkEnd w:id="9"/>
    </w:p>
    <w:p w:rsidR="00AC7211" w:rsidRDefault="00EC2528">
      <w:pPr>
        <w:shd w:val="clear" w:color="auto" w:fill="FFFFFF"/>
        <w:spacing w:line="360" w:lineRule="auto"/>
      </w:pPr>
      <w:r>
        <w:t>Вторая группа методов прогнозирования основана на анализе временных рядов.</w:t>
      </w:r>
    </w:p>
    <w:p w:rsidR="00AC7211" w:rsidRDefault="00EC2528">
      <w:pPr>
        <w:shd w:val="clear" w:color="auto" w:fill="FFFFFF"/>
        <w:spacing w:line="360" w:lineRule="auto"/>
      </w:pPr>
      <w:r>
        <w:t>Таб. 1 представляет временной ряд по показателю потребления безалкогольного напитка “Тархун” в декалитрах (дал) в одном из регионов начиная с 1993 г. Анализ временных рядов может проводиться не только по годовым или месячным данным, но также могут использоваться ежеквартальные, недельные или ежедневные данные об объемах продаж. Для расчетов был использован программный продукт Statistica 5.0 for Windows.</w:t>
      </w:r>
    </w:p>
    <w:p w:rsidR="00AC7211" w:rsidRDefault="00EC2528">
      <w:pPr>
        <w:shd w:val="clear" w:color="auto" w:fill="FFFFFF"/>
        <w:spacing w:line="360" w:lineRule="auto"/>
      </w:pPr>
      <w:r>
        <w:t>Таблица 1</w:t>
      </w:r>
    </w:p>
    <w:p w:rsidR="00AC7211" w:rsidRDefault="00EC2528">
      <w:pPr>
        <w:pStyle w:val="10"/>
        <w:spacing w:after="120" w:line="360" w:lineRule="auto"/>
        <w:ind w:firstLine="459"/>
        <w:jc w:val="center"/>
        <w:rPr>
          <w:b/>
          <w:sz w:val="30"/>
        </w:rPr>
      </w:pPr>
      <w:r>
        <w:rPr>
          <w:b/>
          <w:sz w:val="30"/>
        </w:rPr>
        <w:t xml:space="preserve">Ежемесячное потребление безалкогольного напитка “Тархун” </w:t>
      </w:r>
      <w:r>
        <w:rPr>
          <w:b/>
          <w:sz w:val="30"/>
        </w:rPr>
        <w:br/>
        <w:t>в 1993—1999 гг. (тыс. дал)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2"/>
        <w:gridCol w:w="1086"/>
        <w:gridCol w:w="1086"/>
        <w:gridCol w:w="1086"/>
        <w:gridCol w:w="1086"/>
        <w:gridCol w:w="1086"/>
        <w:gridCol w:w="1086"/>
        <w:gridCol w:w="1420"/>
      </w:tblGrid>
      <w:tr w:rsidR="00AC7211">
        <w:trPr>
          <w:trHeight w:val="34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Месяц</w:t>
            </w:r>
          </w:p>
        </w:tc>
        <w:tc>
          <w:tcPr>
            <w:tcW w:w="1086" w:type="dxa"/>
            <w:shd w:val="clear" w:color="auto" w:fill="C0C0C0"/>
            <w:vAlign w:val="center"/>
          </w:tcPr>
          <w:p w:rsidR="00AC7211" w:rsidRDefault="00EC2528">
            <w:pPr>
              <w:pStyle w:val="10"/>
              <w:spacing w:line="240" w:lineRule="auto"/>
              <w:ind w:firstLine="0"/>
              <w:jc w:val="center"/>
              <w:rPr>
                <w:b/>
                <w:sz w:val="24"/>
              </w:rPr>
            </w:pPr>
            <w:r>
              <w:rPr>
                <w:b/>
                <w:sz w:val="24"/>
              </w:rPr>
              <w:t>1993 г.</w:t>
            </w:r>
          </w:p>
        </w:tc>
        <w:tc>
          <w:tcPr>
            <w:tcW w:w="1086" w:type="dxa"/>
            <w:shd w:val="clear" w:color="auto" w:fill="C0C0C0"/>
            <w:vAlign w:val="center"/>
          </w:tcPr>
          <w:p w:rsidR="00AC7211" w:rsidRDefault="00EC2528">
            <w:pPr>
              <w:pStyle w:val="10"/>
              <w:spacing w:line="240" w:lineRule="auto"/>
              <w:ind w:firstLine="0"/>
              <w:jc w:val="center"/>
              <w:rPr>
                <w:b/>
                <w:sz w:val="24"/>
              </w:rPr>
            </w:pPr>
            <w:r>
              <w:rPr>
                <w:b/>
                <w:sz w:val="24"/>
              </w:rPr>
              <w:t>1994 г.</w:t>
            </w:r>
          </w:p>
        </w:tc>
        <w:tc>
          <w:tcPr>
            <w:tcW w:w="1086" w:type="dxa"/>
            <w:shd w:val="clear" w:color="auto" w:fill="C0C0C0"/>
            <w:vAlign w:val="center"/>
          </w:tcPr>
          <w:p w:rsidR="00AC7211" w:rsidRDefault="00EC2528">
            <w:pPr>
              <w:pStyle w:val="10"/>
              <w:spacing w:line="240" w:lineRule="auto"/>
              <w:ind w:firstLine="0"/>
              <w:jc w:val="center"/>
              <w:rPr>
                <w:b/>
                <w:sz w:val="24"/>
              </w:rPr>
            </w:pPr>
            <w:r>
              <w:rPr>
                <w:b/>
                <w:sz w:val="24"/>
              </w:rPr>
              <w:t>1995 г.</w:t>
            </w:r>
          </w:p>
        </w:tc>
        <w:tc>
          <w:tcPr>
            <w:tcW w:w="1086" w:type="dxa"/>
            <w:shd w:val="clear" w:color="auto" w:fill="C0C0C0"/>
            <w:vAlign w:val="center"/>
          </w:tcPr>
          <w:p w:rsidR="00AC7211" w:rsidRDefault="00EC2528">
            <w:pPr>
              <w:pStyle w:val="10"/>
              <w:spacing w:line="240" w:lineRule="auto"/>
              <w:ind w:firstLine="0"/>
              <w:jc w:val="center"/>
              <w:rPr>
                <w:b/>
                <w:sz w:val="24"/>
              </w:rPr>
            </w:pPr>
            <w:r>
              <w:rPr>
                <w:b/>
                <w:sz w:val="24"/>
              </w:rPr>
              <w:t>1996 г.</w:t>
            </w:r>
          </w:p>
        </w:tc>
        <w:tc>
          <w:tcPr>
            <w:tcW w:w="1086" w:type="dxa"/>
            <w:shd w:val="clear" w:color="auto" w:fill="C0C0C0"/>
            <w:vAlign w:val="center"/>
          </w:tcPr>
          <w:p w:rsidR="00AC7211" w:rsidRDefault="00EC2528">
            <w:pPr>
              <w:pStyle w:val="10"/>
              <w:spacing w:line="240" w:lineRule="auto"/>
              <w:ind w:firstLine="0"/>
              <w:jc w:val="center"/>
              <w:rPr>
                <w:b/>
                <w:sz w:val="24"/>
              </w:rPr>
            </w:pPr>
            <w:r>
              <w:rPr>
                <w:b/>
                <w:sz w:val="24"/>
              </w:rPr>
              <w:t>1997 г.</w:t>
            </w:r>
          </w:p>
        </w:tc>
        <w:tc>
          <w:tcPr>
            <w:tcW w:w="1086" w:type="dxa"/>
            <w:shd w:val="clear" w:color="auto" w:fill="C0C0C0"/>
            <w:vAlign w:val="center"/>
          </w:tcPr>
          <w:p w:rsidR="00AC7211" w:rsidRDefault="00EC2528">
            <w:pPr>
              <w:pStyle w:val="10"/>
              <w:spacing w:line="240" w:lineRule="auto"/>
              <w:ind w:firstLine="0"/>
              <w:jc w:val="center"/>
              <w:rPr>
                <w:b/>
                <w:sz w:val="24"/>
              </w:rPr>
            </w:pPr>
            <w:r>
              <w:rPr>
                <w:b/>
                <w:sz w:val="24"/>
              </w:rPr>
              <w:t>1998 г.</w:t>
            </w:r>
          </w:p>
        </w:tc>
        <w:tc>
          <w:tcPr>
            <w:tcW w:w="1420" w:type="dxa"/>
            <w:shd w:val="clear" w:color="auto" w:fill="C0C0C0"/>
            <w:vAlign w:val="center"/>
          </w:tcPr>
          <w:p w:rsidR="00AC7211" w:rsidRDefault="00EC2528">
            <w:pPr>
              <w:pStyle w:val="10"/>
              <w:spacing w:line="240" w:lineRule="auto"/>
              <w:ind w:firstLine="0"/>
              <w:jc w:val="center"/>
              <w:rPr>
                <w:b/>
                <w:sz w:val="24"/>
              </w:rPr>
            </w:pPr>
            <w:r>
              <w:rPr>
                <w:b/>
                <w:sz w:val="24"/>
              </w:rPr>
              <w:t>1999 г.</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Январь</w:t>
            </w:r>
          </w:p>
        </w:tc>
        <w:tc>
          <w:tcPr>
            <w:tcW w:w="1086" w:type="dxa"/>
            <w:vAlign w:val="center"/>
          </w:tcPr>
          <w:p w:rsidR="00AC7211" w:rsidRDefault="00EC2528">
            <w:pPr>
              <w:pStyle w:val="10"/>
              <w:spacing w:line="240" w:lineRule="auto"/>
              <w:ind w:firstLine="0"/>
              <w:jc w:val="center"/>
              <w:rPr>
                <w:sz w:val="24"/>
              </w:rPr>
            </w:pPr>
            <w:r>
              <w:rPr>
                <w:sz w:val="24"/>
              </w:rPr>
              <w:t>6,702</w:t>
            </w:r>
          </w:p>
        </w:tc>
        <w:tc>
          <w:tcPr>
            <w:tcW w:w="1086" w:type="dxa"/>
            <w:vAlign w:val="center"/>
          </w:tcPr>
          <w:p w:rsidR="00AC7211" w:rsidRDefault="00EC2528">
            <w:pPr>
              <w:pStyle w:val="10"/>
              <w:spacing w:line="240" w:lineRule="auto"/>
              <w:ind w:firstLine="0"/>
              <w:jc w:val="center"/>
              <w:rPr>
                <w:sz w:val="24"/>
              </w:rPr>
            </w:pPr>
            <w:r>
              <w:rPr>
                <w:sz w:val="24"/>
              </w:rPr>
              <w:t>7,206</w:t>
            </w:r>
          </w:p>
        </w:tc>
        <w:tc>
          <w:tcPr>
            <w:tcW w:w="1086" w:type="dxa"/>
            <w:vAlign w:val="center"/>
          </w:tcPr>
          <w:p w:rsidR="00AC7211" w:rsidRDefault="00EC2528">
            <w:pPr>
              <w:pStyle w:val="10"/>
              <w:spacing w:line="240" w:lineRule="auto"/>
              <w:ind w:firstLine="0"/>
              <w:jc w:val="center"/>
              <w:rPr>
                <w:sz w:val="24"/>
              </w:rPr>
            </w:pPr>
            <w:r>
              <w:rPr>
                <w:sz w:val="24"/>
              </w:rPr>
              <w:t>7,722</w:t>
            </w:r>
          </w:p>
        </w:tc>
        <w:tc>
          <w:tcPr>
            <w:tcW w:w="1086" w:type="dxa"/>
            <w:vAlign w:val="center"/>
          </w:tcPr>
          <w:p w:rsidR="00AC7211" w:rsidRDefault="00EC2528">
            <w:pPr>
              <w:pStyle w:val="10"/>
              <w:spacing w:line="240" w:lineRule="auto"/>
              <w:ind w:firstLine="0"/>
              <w:jc w:val="center"/>
              <w:rPr>
                <w:sz w:val="24"/>
              </w:rPr>
            </w:pPr>
            <w:r>
              <w:rPr>
                <w:sz w:val="24"/>
              </w:rPr>
              <w:t>7,925</w:t>
            </w:r>
          </w:p>
        </w:tc>
        <w:tc>
          <w:tcPr>
            <w:tcW w:w="1086" w:type="dxa"/>
            <w:vAlign w:val="center"/>
          </w:tcPr>
          <w:p w:rsidR="00AC7211" w:rsidRDefault="00EC2528">
            <w:pPr>
              <w:pStyle w:val="10"/>
              <w:spacing w:line="240" w:lineRule="auto"/>
              <w:ind w:firstLine="0"/>
              <w:jc w:val="center"/>
              <w:rPr>
                <w:sz w:val="24"/>
              </w:rPr>
            </w:pPr>
            <w:r>
              <w:rPr>
                <w:sz w:val="24"/>
              </w:rPr>
              <w:t>8,401</w:t>
            </w:r>
          </w:p>
        </w:tc>
        <w:tc>
          <w:tcPr>
            <w:tcW w:w="1086" w:type="dxa"/>
            <w:vAlign w:val="center"/>
          </w:tcPr>
          <w:p w:rsidR="00AC7211" w:rsidRDefault="00EC2528">
            <w:pPr>
              <w:pStyle w:val="10"/>
              <w:spacing w:line="240" w:lineRule="auto"/>
              <w:ind w:firstLine="0"/>
              <w:jc w:val="center"/>
              <w:rPr>
                <w:sz w:val="24"/>
              </w:rPr>
            </w:pPr>
            <w:r>
              <w:rPr>
                <w:sz w:val="24"/>
              </w:rPr>
              <w:t>8,485</w:t>
            </w:r>
          </w:p>
        </w:tc>
        <w:tc>
          <w:tcPr>
            <w:tcW w:w="1420" w:type="dxa"/>
            <w:vAlign w:val="center"/>
          </w:tcPr>
          <w:p w:rsidR="00AC7211" w:rsidRDefault="00EC2528">
            <w:pPr>
              <w:pStyle w:val="10"/>
              <w:spacing w:line="240" w:lineRule="auto"/>
              <w:ind w:firstLine="0"/>
              <w:jc w:val="center"/>
              <w:rPr>
                <w:sz w:val="24"/>
              </w:rPr>
            </w:pPr>
            <w:r>
              <w:rPr>
                <w:sz w:val="24"/>
              </w:rPr>
              <w:t>8,848</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Февраль</w:t>
            </w:r>
          </w:p>
        </w:tc>
        <w:tc>
          <w:tcPr>
            <w:tcW w:w="1086" w:type="dxa"/>
            <w:vAlign w:val="center"/>
          </w:tcPr>
          <w:p w:rsidR="00AC7211" w:rsidRDefault="00EC2528">
            <w:pPr>
              <w:pStyle w:val="10"/>
              <w:spacing w:line="240" w:lineRule="auto"/>
              <w:ind w:firstLine="0"/>
              <w:jc w:val="center"/>
              <w:rPr>
                <w:sz w:val="24"/>
              </w:rPr>
            </w:pPr>
            <w:r>
              <w:rPr>
                <w:sz w:val="24"/>
              </w:rPr>
              <w:t>6,631</w:t>
            </w:r>
          </w:p>
        </w:tc>
        <w:tc>
          <w:tcPr>
            <w:tcW w:w="1086" w:type="dxa"/>
            <w:vAlign w:val="center"/>
          </w:tcPr>
          <w:p w:rsidR="00AC7211" w:rsidRDefault="00EC2528">
            <w:pPr>
              <w:pStyle w:val="10"/>
              <w:spacing w:line="240" w:lineRule="auto"/>
              <w:ind w:firstLine="0"/>
              <w:jc w:val="center"/>
              <w:rPr>
                <w:sz w:val="24"/>
              </w:rPr>
            </w:pPr>
            <w:r>
              <w:rPr>
                <w:sz w:val="24"/>
              </w:rPr>
              <w:t>6,934</w:t>
            </w:r>
          </w:p>
        </w:tc>
        <w:tc>
          <w:tcPr>
            <w:tcW w:w="1086" w:type="dxa"/>
            <w:vAlign w:val="center"/>
          </w:tcPr>
          <w:p w:rsidR="00AC7211" w:rsidRDefault="00EC2528">
            <w:pPr>
              <w:pStyle w:val="10"/>
              <w:spacing w:line="240" w:lineRule="auto"/>
              <w:ind w:firstLine="0"/>
              <w:jc w:val="center"/>
              <w:rPr>
                <w:sz w:val="24"/>
              </w:rPr>
            </w:pPr>
            <w:r>
              <w:rPr>
                <w:sz w:val="24"/>
              </w:rPr>
              <w:t>7,287</w:t>
            </w:r>
          </w:p>
        </w:tc>
        <w:tc>
          <w:tcPr>
            <w:tcW w:w="1086" w:type="dxa"/>
            <w:vAlign w:val="center"/>
          </w:tcPr>
          <w:p w:rsidR="00AC7211" w:rsidRDefault="00EC2528">
            <w:pPr>
              <w:pStyle w:val="10"/>
              <w:spacing w:line="240" w:lineRule="auto"/>
              <w:ind w:firstLine="0"/>
              <w:jc w:val="center"/>
              <w:rPr>
                <w:sz w:val="24"/>
              </w:rPr>
            </w:pPr>
            <w:r>
              <w:rPr>
                <w:sz w:val="24"/>
              </w:rPr>
              <w:t>7,374</w:t>
            </w:r>
          </w:p>
        </w:tc>
        <w:tc>
          <w:tcPr>
            <w:tcW w:w="1086" w:type="dxa"/>
            <w:vAlign w:val="center"/>
          </w:tcPr>
          <w:p w:rsidR="00AC7211" w:rsidRDefault="00EC2528">
            <w:pPr>
              <w:pStyle w:val="10"/>
              <w:spacing w:line="240" w:lineRule="auto"/>
              <w:ind w:firstLine="0"/>
              <w:jc w:val="center"/>
              <w:rPr>
                <w:sz w:val="24"/>
              </w:rPr>
            </w:pPr>
            <w:r>
              <w:rPr>
                <w:sz w:val="24"/>
              </w:rPr>
              <w:t>7,797</w:t>
            </w:r>
          </w:p>
        </w:tc>
        <w:tc>
          <w:tcPr>
            <w:tcW w:w="1086" w:type="dxa"/>
            <w:vAlign w:val="center"/>
          </w:tcPr>
          <w:p w:rsidR="00AC7211" w:rsidRDefault="00EC2528">
            <w:pPr>
              <w:pStyle w:val="10"/>
              <w:spacing w:line="240" w:lineRule="auto"/>
              <w:ind w:firstLine="0"/>
              <w:jc w:val="center"/>
              <w:rPr>
                <w:sz w:val="24"/>
              </w:rPr>
            </w:pPr>
            <w:r>
              <w:rPr>
                <w:sz w:val="24"/>
              </w:rPr>
              <w:t>8,382</w:t>
            </w:r>
          </w:p>
        </w:tc>
        <w:tc>
          <w:tcPr>
            <w:tcW w:w="1420" w:type="dxa"/>
            <w:vAlign w:val="center"/>
          </w:tcPr>
          <w:p w:rsidR="00AC7211" w:rsidRDefault="00EC2528">
            <w:pPr>
              <w:pStyle w:val="10"/>
              <w:spacing w:line="240" w:lineRule="auto"/>
              <w:ind w:firstLine="0"/>
              <w:jc w:val="center"/>
              <w:rPr>
                <w:sz w:val="24"/>
              </w:rPr>
            </w:pPr>
            <w:r>
              <w:rPr>
                <w:sz w:val="24"/>
              </w:rPr>
              <w:t>8,753</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Март</w:t>
            </w:r>
          </w:p>
        </w:tc>
        <w:tc>
          <w:tcPr>
            <w:tcW w:w="1086" w:type="dxa"/>
            <w:vAlign w:val="center"/>
          </w:tcPr>
          <w:p w:rsidR="00AC7211" w:rsidRDefault="00EC2528">
            <w:pPr>
              <w:pStyle w:val="10"/>
              <w:spacing w:line="240" w:lineRule="auto"/>
              <w:ind w:firstLine="0"/>
              <w:jc w:val="center"/>
              <w:rPr>
                <w:sz w:val="24"/>
              </w:rPr>
            </w:pPr>
            <w:r>
              <w:rPr>
                <w:sz w:val="24"/>
              </w:rPr>
              <w:t>8,457</w:t>
            </w:r>
          </w:p>
        </w:tc>
        <w:tc>
          <w:tcPr>
            <w:tcW w:w="1086" w:type="dxa"/>
            <w:vAlign w:val="center"/>
          </w:tcPr>
          <w:p w:rsidR="00AC7211" w:rsidRDefault="00EC2528">
            <w:pPr>
              <w:pStyle w:val="10"/>
              <w:spacing w:line="240" w:lineRule="auto"/>
              <w:ind w:firstLine="0"/>
              <w:jc w:val="center"/>
              <w:rPr>
                <w:sz w:val="24"/>
              </w:rPr>
            </w:pPr>
            <w:r>
              <w:rPr>
                <w:sz w:val="24"/>
              </w:rPr>
              <w:t>9,099</w:t>
            </w:r>
          </w:p>
        </w:tc>
        <w:tc>
          <w:tcPr>
            <w:tcW w:w="1086" w:type="dxa"/>
            <w:vAlign w:val="center"/>
          </w:tcPr>
          <w:p w:rsidR="00AC7211" w:rsidRDefault="00EC2528">
            <w:pPr>
              <w:pStyle w:val="10"/>
              <w:spacing w:line="240" w:lineRule="auto"/>
              <w:ind w:firstLine="0"/>
              <w:jc w:val="center"/>
              <w:rPr>
                <w:sz w:val="24"/>
              </w:rPr>
            </w:pPr>
            <w:r>
              <w:rPr>
                <w:sz w:val="24"/>
              </w:rPr>
              <w:t>8,744</w:t>
            </w:r>
          </w:p>
        </w:tc>
        <w:tc>
          <w:tcPr>
            <w:tcW w:w="1086" w:type="dxa"/>
            <w:vAlign w:val="center"/>
          </w:tcPr>
          <w:p w:rsidR="00AC7211" w:rsidRDefault="00EC2528">
            <w:pPr>
              <w:pStyle w:val="10"/>
              <w:spacing w:line="240" w:lineRule="auto"/>
              <w:ind w:firstLine="0"/>
              <w:jc w:val="center"/>
              <w:rPr>
                <w:sz w:val="24"/>
              </w:rPr>
            </w:pPr>
            <w:r>
              <w:rPr>
                <w:sz w:val="24"/>
              </w:rPr>
              <w:t>8,940</w:t>
            </w:r>
          </w:p>
        </w:tc>
        <w:tc>
          <w:tcPr>
            <w:tcW w:w="1086" w:type="dxa"/>
            <w:vAlign w:val="center"/>
          </w:tcPr>
          <w:p w:rsidR="00AC7211" w:rsidRDefault="00EC2528">
            <w:pPr>
              <w:pStyle w:val="10"/>
              <w:spacing w:line="240" w:lineRule="auto"/>
              <w:ind w:firstLine="0"/>
              <w:jc w:val="center"/>
              <w:rPr>
                <w:sz w:val="24"/>
              </w:rPr>
            </w:pPr>
            <w:r>
              <w:rPr>
                <w:sz w:val="24"/>
              </w:rPr>
              <w:t>10,238</w:t>
            </w:r>
          </w:p>
        </w:tc>
        <w:tc>
          <w:tcPr>
            <w:tcW w:w="1086" w:type="dxa"/>
            <w:vAlign w:val="center"/>
          </w:tcPr>
          <w:p w:rsidR="00AC7211" w:rsidRDefault="00EC2528">
            <w:pPr>
              <w:pStyle w:val="10"/>
              <w:spacing w:line="240" w:lineRule="auto"/>
              <w:ind w:firstLine="0"/>
              <w:jc w:val="center"/>
              <w:rPr>
                <w:sz w:val="24"/>
              </w:rPr>
            </w:pPr>
            <w:r>
              <w:rPr>
                <w:sz w:val="24"/>
              </w:rPr>
              <w:t>10,563</w:t>
            </w:r>
          </w:p>
        </w:tc>
        <w:tc>
          <w:tcPr>
            <w:tcW w:w="1420" w:type="dxa"/>
            <w:vAlign w:val="center"/>
          </w:tcPr>
          <w:p w:rsidR="00AC7211" w:rsidRDefault="00EC2528">
            <w:pPr>
              <w:pStyle w:val="10"/>
              <w:spacing w:line="240" w:lineRule="auto"/>
              <w:ind w:firstLine="0"/>
              <w:jc w:val="center"/>
              <w:rPr>
                <w:sz w:val="24"/>
              </w:rPr>
            </w:pPr>
            <w:r>
              <w:rPr>
                <w:sz w:val="24"/>
              </w:rPr>
              <w:t>11,155</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Апрель</w:t>
            </w:r>
          </w:p>
        </w:tc>
        <w:tc>
          <w:tcPr>
            <w:tcW w:w="1086" w:type="dxa"/>
            <w:vAlign w:val="center"/>
          </w:tcPr>
          <w:p w:rsidR="00AC7211" w:rsidRDefault="00EC2528">
            <w:pPr>
              <w:pStyle w:val="10"/>
              <w:spacing w:line="240" w:lineRule="auto"/>
              <w:ind w:firstLine="0"/>
              <w:jc w:val="center"/>
              <w:rPr>
                <w:sz w:val="24"/>
              </w:rPr>
            </w:pPr>
            <w:r>
              <w:rPr>
                <w:sz w:val="24"/>
              </w:rPr>
              <w:t>8,456</w:t>
            </w:r>
          </w:p>
        </w:tc>
        <w:tc>
          <w:tcPr>
            <w:tcW w:w="1086" w:type="dxa"/>
            <w:vAlign w:val="center"/>
          </w:tcPr>
          <w:p w:rsidR="00AC7211" w:rsidRDefault="00EC2528">
            <w:pPr>
              <w:pStyle w:val="10"/>
              <w:spacing w:line="240" w:lineRule="auto"/>
              <w:ind w:firstLine="0"/>
              <w:jc w:val="center"/>
              <w:rPr>
                <w:sz w:val="24"/>
              </w:rPr>
            </w:pPr>
            <w:r>
              <w:rPr>
                <w:sz w:val="24"/>
              </w:rPr>
              <w:t>9,110</w:t>
            </w:r>
          </w:p>
        </w:tc>
        <w:tc>
          <w:tcPr>
            <w:tcW w:w="1086" w:type="dxa"/>
            <w:vAlign w:val="center"/>
          </w:tcPr>
          <w:p w:rsidR="00AC7211" w:rsidRDefault="00EC2528">
            <w:pPr>
              <w:pStyle w:val="10"/>
              <w:spacing w:line="240" w:lineRule="auto"/>
              <w:ind w:firstLine="0"/>
              <w:jc w:val="center"/>
              <w:rPr>
                <w:sz w:val="24"/>
              </w:rPr>
            </w:pPr>
            <w:r>
              <w:rPr>
                <w:sz w:val="24"/>
              </w:rPr>
              <w:t>9,334</w:t>
            </w:r>
          </w:p>
        </w:tc>
        <w:tc>
          <w:tcPr>
            <w:tcW w:w="1086" w:type="dxa"/>
            <w:vAlign w:val="center"/>
          </w:tcPr>
          <w:p w:rsidR="00AC7211" w:rsidRDefault="00EC2528">
            <w:pPr>
              <w:pStyle w:val="10"/>
              <w:spacing w:line="240" w:lineRule="auto"/>
              <w:ind w:firstLine="0"/>
              <w:jc w:val="center"/>
              <w:rPr>
                <w:sz w:val="24"/>
              </w:rPr>
            </w:pPr>
            <w:r>
              <w:rPr>
                <w:sz w:val="24"/>
              </w:rPr>
              <w:t>9,769</w:t>
            </w:r>
          </w:p>
        </w:tc>
        <w:tc>
          <w:tcPr>
            <w:tcW w:w="1086" w:type="dxa"/>
            <w:vAlign w:val="center"/>
          </w:tcPr>
          <w:p w:rsidR="00AC7211" w:rsidRDefault="00EC2528">
            <w:pPr>
              <w:pStyle w:val="10"/>
              <w:spacing w:line="240" w:lineRule="auto"/>
              <w:ind w:firstLine="0"/>
              <w:jc w:val="center"/>
              <w:rPr>
                <w:sz w:val="24"/>
              </w:rPr>
            </w:pPr>
            <w:r>
              <w:rPr>
                <w:sz w:val="24"/>
              </w:rPr>
              <w:t>10,406</w:t>
            </w:r>
          </w:p>
        </w:tc>
        <w:tc>
          <w:tcPr>
            <w:tcW w:w="1086" w:type="dxa"/>
            <w:vAlign w:val="center"/>
          </w:tcPr>
          <w:p w:rsidR="00AC7211" w:rsidRDefault="00EC2528">
            <w:pPr>
              <w:pStyle w:val="10"/>
              <w:spacing w:line="240" w:lineRule="auto"/>
              <w:ind w:firstLine="0"/>
              <w:jc w:val="center"/>
              <w:rPr>
                <w:sz w:val="24"/>
              </w:rPr>
            </w:pPr>
            <w:r>
              <w:rPr>
                <w:sz w:val="24"/>
              </w:rPr>
              <w:t>10,937</w:t>
            </w:r>
          </w:p>
        </w:tc>
        <w:tc>
          <w:tcPr>
            <w:tcW w:w="1420" w:type="dxa"/>
            <w:vAlign w:val="center"/>
          </w:tcPr>
          <w:p w:rsidR="00AC7211" w:rsidRDefault="00EC2528">
            <w:pPr>
              <w:pStyle w:val="10"/>
              <w:spacing w:line="240" w:lineRule="auto"/>
              <w:ind w:firstLine="0"/>
              <w:jc w:val="center"/>
              <w:rPr>
                <w:sz w:val="24"/>
              </w:rPr>
            </w:pPr>
            <w:r>
              <w:rPr>
                <w:sz w:val="24"/>
              </w:rPr>
              <w:t>10,898</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Май</w:t>
            </w:r>
          </w:p>
        </w:tc>
        <w:tc>
          <w:tcPr>
            <w:tcW w:w="1086" w:type="dxa"/>
            <w:vAlign w:val="center"/>
          </w:tcPr>
          <w:p w:rsidR="00AC7211" w:rsidRDefault="00EC2528">
            <w:pPr>
              <w:pStyle w:val="10"/>
              <w:spacing w:line="240" w:lineRule="auto"/>
              <w:ind w:firstLine="0"/>
              <w:jc w:val="center"/>
              <w:rPr>
                <w:sz w:val="24"/>
              </w:rPr>
            </w:pPr>
            <w:r>
              <w:rPr>
                <w:sz w:val="24"/>
              </w:rPr>
              <w:t>9,100</w:t>
            </w:r>
          </w:p>
        </w:tc>
        <w:tc>
          <w:tcPr>
            <w:tcW w:w="1086" w:type="dxa"/>
            <w:vAlign w:val="center"/>
          </w:tcPr>
          <w:p w:rsidR="00AC7211" w:rsidRDefault="00EC2528">
            <w:pPr>
              <w:pStyle w:val="10"/>
              <w:spacing w:line="240" w:lineRule="auto"/>
              <w:ind w:firstLine="0"/>
              <w:jc w:val="center"/>
              <w:rPr>
                <w:sz w:val="24"/>
              </w:rPr>
            </w:pPr>
            <w:r>
              <w:rPr>
                <w:sz w:val="24"/>
              </w:rPr>
              <w:t>10,038</w:t>
            </w:r>
          </w:p>
        </w:tc>
        <w:tc>
          <w:tcPr>
            <w:tcW w:w="1086" w:type="dxa"/>
            <w:vAlign w:val="center"/>
          </w:tcPr>
          <w:p w:rsidR="00AC7211" w:rsidRDefault="00EC2528">
            <w:pPr>
              <w:pStyle w:val="10"/>
              <w:spacing w:line="240" w:lineRule="auto"/>
              <w:ind w:firstLine="0"/>
              <w:jc w:val="center"/>
              <w:rPr>
                <w:sz w:val="24"/>
              </w:rPr>
            </w:pPr>
            <w:r>
              <w:rPr>
                <w:sz w:val="24"/>
              </w:rPr>
              <w:t>10,162</w:t>
            </w:r>
          </w:p>
        </w:tc>
        <w:tc>
          <w:tcPr>
            <w:tcW w:w="1086" w:type="dxa"/>
            <w:vAlign w:val="center"/>
          </w:tcPr>
          <w:p w:rsidR="00AC7211" w:rsidRDefault="00EC2528">
            <w:pPr>
              <w:pStyle w:val="10"/>
              <w:spacing w:line="240" w:lineRule="auto"/>
              <w:ind w:firstLine="0"/>
              <w:jc w:val="center"/>
              <w:rPr>
                <w:sz w:val="24"/>
              </w:rPr>
            </w:pPr>
            <w:r>
              <w:rPr>
                <w:sz w:val="24"/>
              </w:rPr>
              <w:t>10,126</w:t>
            </w:r>
          </w:p>
        </w:tc>
        <w:tc>
          <w:tcPr>
            <w:tcW w:w="1086" w:type="dxa"/>
            <w:vAlign w:val="center"/>
          </w:tcPr>
          <w:p w:rsidR="00AC7211" w:rsidRDefault="00EC2528">
            <w:pPr>
              <w:pStyle w:val="10"/>
              <w:spacing w:line="240" w:lineRule="auto"/>
              <w:ind w:firstLine="0"/>
              <w:jc w:val="center"/>
              <w:rPr>
                <w:sz w:val="24"/>
              </w:rPr>
            </w:pPr>
            <w:r>
              <w:rPr>
                <w:sz w:val="24"/>
              </w:rPr>
              <w:t>11,217</w:t>
            </w:r>
          </w:p>
        </w:tc>
        <w:tc>
          <w:tcPr>
            <w:tcW w:w="1086" w:type="dxa"/>
            <w:vAlign w:val="center"/>
          </w:tcPr>
          <w:p w:rsidR="00AC7211" w:rsidRDefault="00EC2528">
            <w:pPr>
              <w:pStyle w:val="10"/>
              <w:spacing w:line="240" w:lineRule="auto"/>
              <w:ind w:firstLine="0"/>
              <w:jc w:val="center"/>
              <w:rPr>
                <w:sz w:val="24"/>
              </w:rPr>
            </w:pPr>
            <w:r>
              <w:rPr>
                <w:sz w:val="24"/>
              </w:rPr>
              <w:t>10,998</w:t>
            </w:r>
          </w:p>
        </w:tc>
        <w:tc>
          <w:tcPr>
            <w:tcW w:w="1420" w:type="dxa"/>
            <w:vAlign w:val="center"/>
          </w:tcPr>
          <w:p w:rsidR="00AC7211" w:rsidRDefault="00EC2528">
            <w:pPr>
              <w:pStyle w:val="10"/>
              <w:spacing w:line="240" w:lineRule="auto"/>
              <w:ind w:firstLine="0"/>
              <w:jc w:val="center"/>
              <w:rPr>
                <w:sz w:val="24"/>
              </w:rPr>
            </w:pPr>
            <w:r>
              <w:rPr>
                <w:sz w:val="24"/>
              </w:rPr>
              <w:t>11,917</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Июнь</w:t>
            </w:r>
          </w:p>
        </w:tc>
        <w:tc>
          <w:tcPr>
            <w:tcW w:w="1086" w:type="dxa"/>
            <w:vAlign w:val="center"/>
          </w:tcPr>
          <w:p w:rsidR="00AC7211" w:rsidRDefault="00EC2528">
            <w:pPr>
              <w:pStyle w:val="10"/>
              <w:spacing w:line="240" w:lineRule="auto"/>
              <w:ind w:firstLine="0"/>
              <w:jc w:val="center"/>
              <w:rPr>
                <w:sz w:val="24"/>
              </w:rPr>
            </w:pPr>
            <w:r>
              <w:rPr>
                <w:sz w:val="24"/>
              </w:rPr>
              <w:t>10,586</w:t>
            </w:r>
          </w:p>
        </w:tc>
        <w:tc>
          <w:tcPr>
            <w:tcW w:w="1086" w:type="dxa"/>
            <w:vAlign w:val="center"/>
          </w:tcPr>
          <w:p w:rsidR="00AC7211" w:rsidRDefault="00EC2528">
            <w:pPr>
              <w:pStyle w:val="10"/>
              <w:spacing w:line="240" w:lineRule="auto"/>
              <w:ind w:firstLine="0"/>
              <w:jc w:val="center"/>
              <w:rPr>
                <w:sz w:val="24"/>
              </w:rPr>
            </w:pPr>
            <w:r>
              <w:rPr>
                <w:sz w:val="24"/>
              </w:rPr>
              <w:t>10,491</w:t>
            </w:r>
          </w:p>
        </w:tc>
        <w:tc>
          <w:tcPr>
            <w:tcW w:w="1086" w:type="dxa"/>
            <w:vAlign w:val="center"/>
          </w:tcPr>
          <w:p w:rsidR="00AC7211" w:rsidRDefault="00EC2528">
            <w:pPr>
              <w:pStyle w:val="10"/>
              <w:spacing w:line="240" w:lineRule="auto"/>
              <w:ind w:firstLine="0"/>
              <w:jc w:val="center"/>
              <w:rPr>
                <w:sz w:val="24"/>
              </w:rPr>
            </w:pPr>
            <w:r>
              <w:rPr>
                <w:sz w:val="24"/>
              </w:rPr>
              <w:t>10,270</w:t>
            </w:r>
          </w:p>
        </w:tc>
        <w:tc>
          <w:tcPr>
            <w:tcW w:w="1086" w:type="dxa"/>
            <w:vAlign w:val="center"/>
          </w:tcPr>
          <w:p w:rsidR="00AC7211" w:rsidRDefault="00EC2528">
            <w:pPr>
              <w:pStyle w:val="10"/>
              <w:spacing w:line="240" w:lineRule="auto"/>
              <w:ind w:firstLine="0"/>
              <w:jc w:val="center"/>
              <w:rPr>
                <w:sz w:val="24"/>
              </w:rPr>
            </w:pPr>
            <w:r>
              <w:rPr>
                <w:sz w:val="24"/>
              </w:rPr>
              <w:t>9,772</w:t>
            </w:r>
          </w:p>
        </w:tc>
        <w:tc>
          <w:tcPr>
            <w:tcW w:w="1086" w:type="dxa"/>
            <w:vAlign w:val="center"/>
          </w:tcPr>
          <w:p w:rsidR="00AC7211" w:rsidRDefault="00EC2528">
            <w:pPr>
              <w:pStyle w:val="10"/>
              <w:spacing w:line="240" w:lineRule="auto"/>
              <w:ind w:firstLine="0"/>
              <w:jc w:val="center"/>
              <w:rPr>
                <w:sz w:val="24"/>
              </w:rPr>
            </w:pPr>
            <w:r>
              <w:rPr>
                <w:sz w:val="24"/>
              </w:rPr>
              <w:t>11,891</w:t>
            </w:r>
          </w:p>
        </w:tc>
        <w:tc>
          <w:tcPr>
            <w:tcW w:w="1086" w:type="dxa"/>
            <w:vAlign w:val="center"/>
          </w:tcPr>
          <w:p w:rsidR="00AC7211" w:rsidRDefault="00EC2528">
            <w:pPr>
              <w:pStyle w:val="10"/>
              <w:spacing w:line="240" w:lineRule="auto"/>
              <w:ind w:firstLine="0"/>
              <w:jc w:val="center"/>
              <w:rPr>
                <w:sz w:val="24"/>
              </w:rPr>
            </w:pPr>
            <w:r>
              <w:rPr>
                <w:sz w:val="24"/>
              </w:rPr>
              <w:t>12,587</w:t>
            </w:r>
          </w:p>
        </w:tc>
        <w:tc>
          <w:tcPr>
            <w:tcW w:w="1420" w:type="dxa"/>
            <w:vAlign w:val="center"/>
          </w:tcPr>
          <w:p w:rsidR="00AC7211" w:rsidRDefault="00EC2528">
            <w:pPr>
              <w:pStyle w:val="10"/>
              <w:spacing w:line="240" w:lineRule="auto"/>
              <w:ind w:firstLine="0"/>
              <w:jc w:val="center"/>
              <w:rPr>
                <w:sz w:val="24"/>
              </w:rPr>
            </w:pPr>
            <w:r>
              <w:rPr>
                <w:sz w:val="24"/>
              </w:rPr>
              <w:t>12,955</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Июль</w:t>
            </w:r>
          </w:p>
        </w:tc>
        <w:tc>
          <w:tcPr>
            <w:tcW w:w="1086" w:type="dxa"/>
            <w:vAlign w:val="center"/>
          </w:tcPr>
          <w:p w:rsidR="00AC7211" w:rsidRDefault="00EC2528">
            <w:pPr>
              <w:pStyle w:val="10"/>
              <w:spacing w:line="240" w:lineRule="auto"/>
              <w:ind w:firstLine="0"/>
              <w:jc w:val="center"/>
              <w:rPr>
                <w:sz w:val="24"/>
              </w:rPr>
            </w:pPr>
            <w:r>
              <w:rPr>
                <w:sz w:val="24"/>
              </w:rPr>
              <w:t>10,593</w:t>
            </w:r>
          </w:p>
        </w:tc>
        <w:tc>
          <w:tcPr>
            <w:tcW w:w="1086" w:type="dxa"/>
            <w:vAlign w:val="center"/>
          </w:tcPr>
          <w:p w:rsidR="00AC7211" w:rsidRDefault="00EC2528">
            <w:pPr>
              <w:pStyle w:val="10"/>
              <w:spacing w:line="240" w:lineRule="auto"/>
              <w:ind w:firstLine="0"/>
              <w:jc w:val="center"/>
              <w:rPr>
                <w:sz w:val="24"/>
              </w:rPr>
            </w:pPr>
            <w:r>
              <w:rPr>
                <w:sz w:val="24"/>
              </w:rPr>
              <w:t>9,830</w:t>
            </w:r>
          </w:p>
        </w:tc>
        <w:tc>
          <w:tcPr>
            <w:tcW w:w="1086" w:type="dxa"/>
            <w:vAlign w:val="center"/>
          </w:tcPr>
          <w:p w:rsidR="00AC7211" w:rsidRDefault="00EC2528">
            <w:pPr>
              <w:pStyle w:val="10"/>
              <w:spacing w:line="240" w:lineRule="auto"/>
              <w:ind w:firstLine="0"/>
              <w:jc w:val="center"/>
              <w:rPr>
                <w:sz w:val="24"/>
              </w:rPr>
            </w:pPr>
            <w:r>
              <w:rPr>
                <w:sz w:val="24"/>
              </w:rPr>
              <w:t>11,482</w:t>
            </w:r>
          </w:p>
        </w:tc>
        <w:tc>
          <w:tcPr>
            <w:tcW w:w="1086" w:type="dxa"/>
            <w:vAlign w:val="center"/>
          </w:tcPr>
          <w:p w:rsidR="00AC7211" w:rsidRDefault="00EC2528">
            <w:pPr>
              <w:pStyle w:val="10"/>
              <w:spacing w:line="240" w:lineRule="auto"/>
              <w:ind w:firstLine="0"/>
              <w:jc w:val="center"/>
              <w:rPr>
                <w:sz w:val="24"/>
              </w:rPr>
            </w:pPr>
            <w:r>
              <w:rPr>
                <w:sz w:val="24"/>
              </w:rPr>
              <w:t>11,371</w:t>
            </w:r>
          </w:p>
        </w:tc>
        <w:tc>
          <w:tcPr>
            <w:tcW w:w="1086" w:type="dxa"/>
            <w:vAlign w:val="center"/>
          </w:tcPr>
          <w:p w:rsidR="00AC7211" w:rsidRDefault="00EC2528">
            <w:pPr>
              <w:pStyle w:val="10"/>
              <w:spacing w:line="240" w:lineRule="auto"/>
              <w:ind w:firstLine="0"/>
              <w:jc w:val="center"/>
              <w:rPr>
                <w:sz w:val="24"/>
              </w:rPr>
            </w:pPr>
            <w:r>
              <w:rPr>
                <w:sz w:val="24"/>
              </w:rPr>
              <w:t>11,971</w:t>
            </w:r>
          </w:p>
        </w:tc>
        <w:tc>
          <w:tcPr>
            <w:tcW w:w="1086" w:type="dxa"/>
            <w:vAlign w:val="center"/>
          </w:tcPr>
          <w:p w:rsidR="00AC7211" w:rsidRDefault="00EC2528">
            <w:pPr>
              <w:pStyle w:val="10"/>
              <w:spacing w:line="240" w:lineRule="auto"/>
              <w:ind w:firstLine="0"/>
              <w:jc w:val="center"/>
              <w:rPr>
                <w:sz w:val="24"/>
              </w:rPr>
            </w:pPr>
            <w:r>
              <w:rPr>
                <w:sz w:val="24"/>
              </w:rPr>
              <w:t>12,557</w:t>
            </w:r>
          </w:p>
        </w:tc>
        <w:tc>
          <w:tcPr>
            <w:tcW w:w="1420" w:type="dxa"/>
            <w:vAlign w:val="center"/>
          </w:tcPr>
          <w:p w:rsidR="00AC7211" w:rsidRDefault="00EC2528">
            <w:pPr>
              <w:pStyle w:val="10"/>
              <w:spacing w:line="240" w:lineRule="auto"/>
              <w:ind w:firstLine="0"/>
              <w:jc w:val="center"/>
              <w:rPr>
                <w:sz w:val="24"/>
              </w:rPr>
            </w:pPr>
            <w:r>
              <w:rPr>
                <w:sz w:val="24"/>
              </w:rPr>
              <w:t>12,131</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Август</w:t>
            </w:r>
          </w:p>
        </w:tc>
        <w:tc>
          <w:tcPr>
            <w:tcW w:w="1086" w:type="dxa"/>
            <w:vAlign w:val="center"/>
          </w:tcPr>
          <w:p w:rsidR="00AC7211" w:rsidRDefault="00EC2528">
            <w:pPr>
              <w:pStyle w:val="10"/>
              <w:spacing w:line="240" w:lineRule="auto"/>
              <w:ind w:firstLine="0"/>
              <w:jc w:val="center"/>
              <w:rPr>
                <w:sz w:val="24"/>
              </w:rPr>
            </w:pPr>
            <w:r>
              <w:rPr>
                <w:sz w:val="24"/>
              </w:rPr>
              <w:t>10,479</w:t>
            </w:r>
          </w:p>
        </w:tc>
        <w:tc>
          <w:tcPr>
            <w:tcW w:w="1086" w:type="dxa"/>
            <w:vAlign w:val="center"/>
          </w:tcPr>
          <w:p w:rsidR="00AC7211" w:rsidRDefault="00EC2528">
            <w:pPr>
              <w:pStyle w:val="10"/>
              <w:spacing w:line="240" w:lineRule="auto"/>
              <w:ind w:firstLine="0"/>
              <w:jc w:val="center"/>
              <w:rPr>
                <w:sz w:val="24"/>
              </w:rPr>
            </w:pPr>
            <w:r>
              <w:rPr>
                <w:sz w:val="24"/>
              </w:rPr>
              <w:t>10,392</w:t>
            </w:r>
          </w:p>
        </w:tc>
        <w:tc>
          <w:tcPr>
            <w:tcW w:w="1086" w:type="dxa"/>
            <w:vAlign w:val="center"/>
          </w:tcPr>
          <w:p w:rsidR="00AC7211" w:rsidRDefault="00EC2528">
            <w:pPr>
              <w:pStyle w:val="10"/>
              <w:spacing w:line="240" w:lineRule="auto"/>
              <w:ind w:firstLine="0"/>
              <w:jc w:val="center"/>
              <w:rPr>
                <w:sz w:val="24"/>
              </w:rPr>
            </w:pPr>
            <w:r>
              <w:rPr>
                <w:sz w:val="24"/>
              </w:rPr>
              <w:t>10,987</w:t>
            </w:r>
          </w:p>
        </w:tc>
        <w:tc>
          <w:tcPr>
            <w:tcW w:w="1086" w:type="dxa"/>
            <w:vAlign w:val="center"/>
          </w:tcPr>
          <w:p w:rsidR="00AC7211" w:rsidRDefault="00EC2528">
            <w:pPr>
              <w:pStyle w:val="10"/>
              <w:spacing w:line="240" w:lineRule="auto"/>
              <w:ind w:firstLine="0"/>
              <w:jc w:val="center"/>
              <w:rPr>
                <w:sz w:val="24"/>
              </w:rPr>
            </w:pPr>
            <w:r>
              <w:rPr>
                <w:sz w:val="24"/>
              </w:rPr>
              <w:t>11,896</w:t>
            </w:r>
          </w:p>
        </w:tc>
        <w:tc>
          <w:tcPr>
            <w:tcW w:w="1086" w:type="dxa"/>
            <w:vAlign w:val="center"/>
          </w:tcPr>
          <w:p w:rsidR="00AC7211" w:rsidRDefault="00EC2528">
            <w:pPr>
              <w:pStyle w:val="10"/>
              <w:spacing w:line="240" w:lineRule="auto"/>
              <w:ind w:firstLine="0"/>
              <w:jc w:val="center"/>
              <w:rPr>
                <w:sz w:val="24"/>
              </w:rPr>
            </w:pPr>
            <w:r>
              <w:rPr>
                <w:sz w:val="24"/>
              </w:rPr>
              <w:t>11,057</w:t>
            </w:r>
          </w:p>
        </w:tc>
        <w:tc>
          <w:tcPr>
            <w:tcW w:w="1086" w:type="dxa"/>
            <w:vAlign w:val="center"/>
          </w:tcPr>
          <w:p w:rsidR="00AC7211" w:rsidRDefault="00EC2528">
            <w:pPr>
              <w:pStyle w:val="10"/>
              <w:spacing w:line="240" w:lineRule="auto"/>
              <w:ind w:firstLine="0"/>
              <w:jc w:val="center"/>
              <w:rPr>
                <w:sz w:val="24"/>
              </w:rPr>
            </w:pPr>
            <w:r>
              <w:rPr>
                <w:sz w:val="24"/>
              </w:rPr>
              <w:t>11,976</w:t>
            </w:r>
          </w:p>
        </w:tc>
        <w:tc>
          <w:tcPr>
            <w:tcW w:w="1420" w:type="dxa"/>
            <w:vAlign w:val="center"/>
          </w:tcPr>
          <w:p w:rsidR="00AC7211" w:rsidRDefault="00EC2528">
            <w:pPr>
              <w:pStyle w:val="10"/>
              <w:spacing w:line="240" w:lineRule="auto"/>
              <w:ind w:firstLine="0"/>
              <w:jc w:val="center"/>
              <w:rPr>
                <w:sz w:val="24"/>
              </w:rPr>
            </w:pPr>
            <w:r>
              <w:rPr>
                <w:sz w:val="24"/>
              </w:rPr>
              <w:t>12,752</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Сентябрь</w:t>
            </w:r>
          </w:p>
        </w:tc>
        <w:tc>
          <w:tcPr>
            <w:tcW w:w="1086" w:type="dxa"/>
            <w:vAlign w:val="center"/>
          </w:tcPr>
          <w:p w:rsidR="00AC7211" w:rsidRDefault="00EC2528">
            <w:pPr>
              <w:pStyle w:val="10"/>
              <w:spacing w:line="240" w:lineRule="auto"/>
              <w:ind w:firstLine="0"/>
              <w:jc w:val="center"/>
              <w:rPr>
                <w:sz w:val="24"/>
              </w:rPr>
            </w:pPr>
            <w:r>
              <w:rPr>
                <w:sz w:val="24"/>
              </w:rPr>
              <w:t>9,044</w:t>
            </w:r>
          </w:p>
        </w:tc>
        <w:tc>
          <w:tcPr>
            <w:tcW w:w="1086" w:type="dxa"/>
            <w:vAlign w:val="center"/>
          </w:tcPr>
          <w:p w:rsidR="00AC7211" w:rsidRDefault="00EC2528">
            <w:pPr>
              <w:pStyle w:val="10"/>
              <w:spacing w:line="240" w:lineRule="auto"/>
              <w:ind w:firstLine="0"/>
              <w:jc w:val="center"/>
              <w:rPr>
                <w:sz w:val="24"/>
              </w:rPr>
            </w:pPr>
            <w:r>
              <w:rPr>
                <w:sz w:val="24"/>
              </w:rPr>
              <w:t>8,947</w:t>
            </w:r>
          </w:p>
        </w:tc>
        <w:tc>
          <w:tcPr>
            <w:tcW w:w="1086" w:type="dxa"/>
            <w:vAlign w:val="center"/>
          </w:tcPr>
          <w:p w:rsidR="00AC7211" w:rsidRDefault="00EC2528">
            <w:pPr>
              <w:pStyle w:val="10"/>
              <w:spacing w:line="240" w:lineRule="auto"/>
              <w:ind w:firstLine="0"/>
              <w:jc w:val="center"/>
              <w:rPr>
                <w:sz w:val="24"/>
              </w:rPr>
            </w:pPr>
            <w:r>
              <w:rPr>
                <w:sz w:val="24"/>
              </w:rPr>
              <w:t>9,313</w:t>
            </w:r>
          </w:p>
        </w:tc>
        <w:tc>
          <w:tcPr>
            <w:tcW w:w="1086" w:type="dxa"/>
            <w:vAlign w:val="center"/>
          </w:tcPr>
          <w:p w:rsidR="00AC7211" w:rsidRDefault="00EC2528">
            <w:pPr>
              <w:pStyle w:val="10"/>
              <w:spacing w:line="240" w:lineRule="auto"/>
              <w:ind w:firstLine="0"/>
              <w:jc w:val="center"/>
              <w:rPr>
                <w:sz w:val="24"/>
              </w:rPr>
            </w:pPr>
            <w:r>
              <w:rPr>
                <w:sz w:val="24"/>
              </w:rPr>
              <w:t>10,511</w:t>
            </w:r>
          </w:p>
        </w:tc>
        <w:tc>
          <w:tcPr>
            <w:tcW w:w="1086" w:type="dxa"/>
            <w:vAlign w:val="center"/>
          </w:tcPr>
          <w:p w:rsidR="00AC7211" w:rsidRDefault="00EC2528">
            <w:pPr>
              <w:pStyle w:val="10"/>
              <w:spacing w:line="240" w:lineRule="auto"/>
              <w:ind w:firstLine="0"/>
              <w:jc w:val="center"/>
              <w:rPr>
                <w:sz w:val="24"/>
              </w:rPr>
            </w:pPr>
            <w:r>
              <w:rPr>
                <w:sz w:val="24"/>
              </w:rPr>
              <w:t>10,490</w:t>
            </w:r>
          </w:p>
        </w:tc>
        <w:tc>
          <w:tcPr>
            <w:tcW w:w="1086" w:type="dxa"/>
            <w:vAlign w:val="center"/>
          </w:tcPr>
          <w:p w:rsidR="00AC7211" w:rsidRDefault="00EC2528">
            <w:pPr>
              <w:pStyle w:val="10"/>
              <w:spacing w:line="240" w:lineRule="auto"/>
              <w:ind w:firstLine="0"/>
              <w:jc w:val="center"/>
              <w:rPr>
                <w:sz w:val="24"/>
              </w:rPr>
            </w:pPr>
            <w:r>
              <w:rPr>
                <w:sz w:val="24"/>
              </w:rPr>
              <w:t>10,906</w:t>
            </w:r>
          </w:p>
        </w:tc>
        <w:tc>
          <w:tcPr>
            <w:tcW w:w="1420" w:type="dxa"/>
            <w:vAlign w:val="center"/>
          </w:tcPr>
          <w:p w:rsidR="00AC7211" w:rsidRDefault="00EC2528">
            <w:pPr>
              <w:pStyle w:val="10"/>
              <w:spacing w:line="240" w:lineRule="auto"/>
              <w:ind w:firstLine="0"/>
              <w:jc w:val="center"/>
              <w:rPr>
                <w:sz w:val="24"/>
              </w:rPr>
            </w:pPr>
            <w:r>
              <w:rPr>
                <w:sz w:val="24"/>
              </w:rPr>
              <w:t>11,016</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Октябрь</w:t>
            </w:r>
          </w:p>
        </w:tc>
        <w:tc>
          <w:tcPr>
            <w:tcW w:w="1086" w:type="dxa"/>
            <w:vAlign w:val="center"/>
          </w:tcPr>
          <w:p w:rsidR="00AC7211" w:rsidRDefault="00EC2528">
            <w:pPr>
              <w:pStyle w:val="10"/>
              <w:spacing w:line="240" w:lineRule="auto"/>
              <w:ind w:firstLine="0"/>
              <w:jc w:val="center"/>
              <w:rPr>
                <w:sz w:val="24"/>
              </w:rPr>
            </w:pPr>
            <w:r>
              <w:rPr>
                <w:sz w:val="24"/>
              </w:rPr>
              <w:t>7,837</w:t>
            </w:r>
          </w:p>
        </w:tc>
        <w:tc>
          <w:tcPr>
            <w:tcW w:w="1086" w:type="dxa"/>
            <w:vAlign w:val="center"/>
          </w:tcPr>
          <w:p w:rsidR="00AC7211" w:rsidRDefault="00EC2528">
            <w:pPr>
              <w:pStyle w:val="10"/>
              <w:spacing w:line="240" w:lineRule="auto"/>
              <w:ind w:firstLine="0"/>
              <w:jc w:val="center"/>
              <w:rPr>
                <w:sz w:val="24"/>
              </w:rPr>
            </w:pPr>
            <w:r>
              <w:rPr>
                <w:sz w:val="24"/>
              </w:rPr>
              <w:t>8,312</w:t>
            </w:r>
          </w:p>
        </w:tc>
        <w:tc>
          <w:tcPr>
            <w:tcW w:w="1086" w:type="dxa"/>
            <w:vAlign w:val="center"/>
          </w:tcPr>
          <w:p w:rsidR="00AC7211" w:rsidRDefault="00EC2528">
            <w:pPr>
              <w:pStyle w:val="10"/>
              <w:spacing w:line="240" w:lineRule="auto"/>
              <w:ind w:firstLine="0"/>
              <w:jc w:val="center"/>
              <w:rPr>
                <w:sz w:val="24"/>
              </w:rPr>
            </w:pPr>
            <w:r>
              <w:rPr>
                <w:sz w:val="24"/>
              </w:rPr>
              <w:t>9,171</w:t>
            </w:r>
          </w:p>
        </w:tc>
        <w:tc>
          <w:tcPr>
            <w:tcW w:w="1086" w:type="dxa"/>
            <w:vAlign w:val="center"/>
          </w:tcPr>
          <w:p w:rsidR="00AC7211" w:rsidRDefault="00EC2528">
            <w:pPr>
              <w:pStyle w:val="10"/>
              <w:spacing w:line="240" w:lineRule="auto"/>
              <w:ind w:firstLine="0"/>
              <w:jc w:val="center"/>
              <w:rPr>
                <w:sz w:val="24"/>
              </w:rPr>
            </w:pPr>
            <w:r>
              <w:rPr>
                <w:sz w:val="24"/>
              </w:rPr>
              <w:t>9,944</w:t>
            </w:r>
          </w:p>
        </w:tc>
        <w:tc>
          <w:tcPr>
            <w:tcW w:w="1086" w:type="dxa"/>
            <w:vAlign w:val="center"/>
          </w:tcPr>
          <w:p w:rsidR="00AC7211" w:rsidRDefault="00EC2528">
            <w:pPr>
              <w:pStyle w:val="10"/>
              <w:spacing w:line="240" w:lineRule="auto"/>
              <w:ind w:firstLine="0"/>
              <w:jc w:val="center"/>
              <w:rPr>
                <w:sz w:val="24"/>
              </w:rPr>
            </w:pPr>
            <w:r>
              <w:rPr>
                <w:sz w:val="24"/>
              </w:rPr>
              <w:t>9,701</w:t>
            </w:r>
          </w:p>
        </w:tc>
        <w:tc>
          <w:tcPr>
            <w:tcW w:w="1086" w:type="dxa"/>
            <w:vAlign w:val="center"/>
          </w:tcPr>
          <w:p w:rsidR="00AC7211" w:rsidRDefault="00EC2528">
            <w:pPr>
              <w:pStyle w:val="10"/>
              <w:spacing w:line="240" w:lineRule="auto"/>
              <w:ind w:firstLine="0"/>
              <w:jc w:val="center"/>
              <w:rPr>
                <w:sz w:val="24"/>
              </w:rPr>
            </w:pPr>
            <w:r>
              <w:rPr>
                <w:sz w:val="24"/>
              </w:rPr>
              <w:t>9,720</w:t>
            </w:r>
          </w:p>
        </w:tc>
        <w:tc>
          <w:tcPr>
            <w:tcW w:w="1420" w:type="dxa"/>
            <w:vAlign w:val="center"/>
          </w:tcPr>
          <w:p w:rsidR="00AC7211" w:rsidRDefault="00EC2528">
            <w:pPr>
              <w:pStyle w:val="10"/>
              <w:spacing w:line="240" w:lineRule="auto"/>
              <w:ind w:firstLine="0"/>
              <w:jc w:val="center"/>
              <w:rPr>
                <w:sz w:val="24"/>
              </w:rPr>
            </w:pPr>
            <w:r>
              <w:rPr>
                <w:sz w:val="24"/>
              </w:rPr>
              <w:t>10,493</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Ноябрь</w:t>
            </w:r>
          </w:p>
        </w:tc>
        <w:tc>
          <w:tcPr>
            <w:tcW w:w="1086" w:type="dxa"/>
            <w:vAlign w:val="center"/>
          </w:tcPr>
          <w:p w:rsidR="00AC7211" w:rsidRDefault="00EC2528">
            <w:pPr>
              <w:pStyle w:val="10"/>
              <w:spacing w:line="240" w:lineRule="auto"/>
              <w:ind w:firstLine="0"/>
              <w:jc w:val="center"/>
              <w:rPr>
                <w:sz w:val="24"/>
              </w:rPr>
            </w:pPr>
            <w:r>
              <w:rPr>
                <w:sz w:val="24"/>
              </w:rPr>
              <w:t>7,855</w:t>
            </w:r>
          </w:p>
        </w:tc>
        <w:tc>
          <w:tcPr>
            <w:tcW w:w="1086" w:type="dxa"/>
            <w:vAlign w:val="center"/>
          </w:tcPr>
          <w:p w:rsidR="00AC7211" w:rsidRDefault="00EC2528">
            <w:pPr>
              <w:pStyle w:val="10"/>
              <w:spacing w:line="240" w:lineRule="auto"/>
              <w:ind w:firstLine="0"/>
              <w:jc w:val="center"/>
              <w:rPr>
                <w:sz w:val="24"/>
              </w:rPr>
            </w:pPr>
            <w:r>
              <w:rPr>
                <w:sz w:val="24"/>
              </w:rPr>
              <w:t>8,096</w:t>
            </w:r>
          </w:p>
        </w:tc>
        <w:tc>
          <w:tcPr>
            <w:tcW w:w="1086" w:type="dxa"/>
            <w:vAlign w:val="center"/>
          </w:tcPr>
          <w:p w:rsidR="00AC7211" w:rsidRDefault="00EC2528">
            <w:pPr>
              <w:pStyle w:val="10"/>
              <w:spacing w:line="240" w:lineRule="auto"/>
              <w:ind w:firstLine="0"/>
              <w:jc w:val="center"/>
              <w:rPr>
                <w:sz w:val="24"/>
              </w:rPr>
            </w:pPr>
            <w:r>
              <w:rPr>
                <w:sz w:val="24"/>
              </w:rPr>
              <w:t>8,264</w:t>
            </w:r>
          </w:p>
        </w:tc>
        <w:tc>
          <w:tcPr>
            <w:tcW w:w="1086" w:type="dxa"/>
            <w:vAlign w:val="center"/>
          </w:tcPr>
          <w:p w:rsidR="00AC7211" w:rsidRDefault="00EC2528">
            <w:pPr>
              <w:pStyle w:val="10"/>
              <w:spacing w:line="240" w:lineRule="auto"/>
              <w:ind w:firstLine="0"/>
              <w:jc w:val="center"/>
              <w:rPr>
                <w:sz w:val="24"/>
              </w:rPr>
            </w:pPr>
            <w:r>
              <w:rPr>
                <w:sz w:val="24"/>
              </w:rPr>
              <w:t>8,853</w:t>
            </w:r>
          </w:p>
        </w:tc>
        <w:tc>
          <w:tcPr>
            <w:tcW w:w="1086" w:type="dxa"/>
            <w:vAlign w:val="center"/>
          </w:tcPr>
          <w:p w:rsidR="00AC7211" w:rsidRDefault="00EC2528">
            <w:pPr>
              <w:pStyle w:val="10"/>
              <w:spacing w:line="240" w:lineRule="auto"/>
              <w:ind w:firstLine="0"/>
              <w:jc w:val="center"/>
              <w:rPr>
                <w:sz w:val="24"/>
              </w:rPr>
            </w:pPr>
            <w:r>
              <w:rPr>
                <w:sz w:val="24"/>
              </w:rPr>
              <w:t>8,794</w:t>
            </w:r>
          </w:p>
        </w:tc>
        <w:tc>
          <w:tcPr>
            <w:tcW w:w="1086" w:type="dxa"/>
            <w:vAlign w:val="center"/>
          </w:tcPr>
          <w:p w:rsidR="00AC7211" w:rsidRDefault="00EC2528">
            <w:pPr>
              <w:pStyle w:val="10"/>
              <w:spacing w:line="240" w:lineRule="auto"/>
              <w:ind w:firstLine="0"/>
              <w:jc w:val="center"/>
              <w:rPr>
                <w:sz w:val="24"/>
              </w:rPr>
            </w:pPr>
            <w:r>
              <w:rPr>
                <w:sz w:val="24"/>
              </w:rPr>
              <w:t>9,560</w:t>
            </w:r>
          </w:p>
        </w:tc>
        <w:tc>
          <w:tcPr>
            <w:tcW w:w="1420" w:type="dxa"/>
            <w:vAlign w:val="center"/>
          </w:tcPr>
          <w:p w:rsidR="00AC7211" w:rsidRDefault="00EC2528">
            <w:pPr>
              <w:pStyle w:val="10"/>
              <w:spacing w:line="240" w:lineRule="auto"/>
              <w:ind w:firstLine="0"/>
              <w:jc w:val="center"/>
              <w:rPr>
                <w:sz w:val="24"/>
              </w:rPr>
            </w:pPr>
            <w:r>
              <w:rPr>
                <w:sz w:val="24"/>
              </w:rPr>
              <w:t>9,832</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Декабрь</w:t>
            </w:r>
          </w:p>
        </w:tc>
        <w:tc>
          <w:tcPr>
            <w:tcW w:w="1086" w:type="dxa"/>
            <w:vAlign w:val="center"/>
          </w:tcPr>
          <w:p w:rsidR="00AC7211" w:rsidRDefault="00EC2528">
            <w:pPr>
              <w:pStyle w:val="10"/>
              <w:spacing w:line="240" w:lineRule="auto"/>
              <w:ind w:firstLine="0"/>
              <w:jc w:val="center"/>
              <w:rPr>
                <w:sz w:val="24"/>
              </w:rPr>
            </w:pPr>
            <w:r>
              <w:rPr>
                <w:sz w:val="24"/>
              </w:rPr>
              <w:t>8,115</w:t>
            </w:r>
          </w:p>
        </w:tc>
        <w:tc>
          <w:tcPr>
            <w:tcW w:w="1086" w:type="dxa"/>
            <w:vAlign w:val="center"/>
          </w:tcPr>
          <w:p w:rsidR="00AC7211" w:rsidRDefault="00EC2528">
            <w:pPr>
              <w:pStyle w:val="10"/>
              <w:spacing w:line="240" w:lineRule="auto"/>
              <w:ind w:firstLine="0"/>
              <w:jc w:val="center"/>
              <w:rPr>
                <w:sz w:val="24"/>
              </w:rPr>
            </w:pPr>
            <w:r>
              <w:rPr>
                <w:sz w:val="24"/>
              </w:rPr>
              <w:t>8,331</w:t>
            </w:r>
          </w:p>
        </w:tc>
        <w:tc>
          <w:tcPr>
            <w:tcW w:w="1086" w:type="dxa"/>
            <w:vAlign w:val="center"/>
          </w:tcPr>
          <w:p w:rsidR="00AC7211" w:rsidRDefault="00EC2528">
            <w:pPr>
              <w:pStyle w:val="10"/>
              <w:spacing w:line="240" w:lineRule="auto"/>
              <w:ind w:firstLine="0"/>
              <w:jc w:val="center"/>
              <w:rPr>
                <w:sz w:val="24"/>
              </w:rPr>
            </w:pPr>
            <w:r>
              <w:rPr>
                <w:sz w:val="24"/>
              </w:rPr>
              <w:t>8,312</w:t>
            </w:r>
          </w:p>
        </w:tc>
        <w:tc>
          <w:tcPr>
            <w:tcW w:w="1086" w:type="dxa"/>
            <w:vAlign w:val="center"/>
          </w:tcPr>
          <w:p w:rsidR="00AC7211" w:rsidRDefault="00EC2528">
            <w:pPr>
              <w:pStyle w:val="10"/>
              <w:spacing w:line="240" w:lineRule="auto"/>
              <w:ind w:firstLine="0"/>
              <w:jc w:val="center"/>
              <w:rPr>
                <w:sz w:val="24"/>
              </w:rPr>
            </w:pPr>
            <w:r>
              <w:rPr>
                <w:sz w:val="24"/>
              </w:rPr>
              <w:t>9,312</w:t>
            </w:r>
          </w:p>
        </w:tc>
        <w:tc>
          <w:tcPr>
            <w:tcW w:w="1086" w:type="dxa"/>
            <w:vAlign w:val="center"/>
          </w:tcPr>
          <w:p w:rsidR="00AC7211" w:rsidRDefault="00EC2528">
            <w:pPr>
              <w:pStyle w:val="10"/>
              <w:spacing w:line="240" w:lineRule="auto"/>
              <w:ind w:firstLine="0"/>
              <w:jc w:val="center"/>
              <w:rPr>
                <w:sz w:val="24"/>
              </w:rPr>
            </w:pPr>
            <w:r>
              <w:rPr>
                <w:sz w:val="24"/>
              </w:rPr>
              <w:t>9,638</w:t>
            </w:r>
          </w:p>
        </w:tc>
        <w:tc>
          <w:tcPr>
            <w:tcW w:w="1086" w:type="dxa"/>
            <w:vAlign w:val="center"/>
          </w:tcPr>
          <w:p w:rsidR="00AC7211" w:rsidRDefault="00EC2528">
            <w:pPr>
              <w:pStyle w:val="10"/>
              <w:spacing w:line="240" w:lineRule="auto"/>
              <w:ind w:firstLine="0"/>
              <w:jc w:val="center"/>
              <w:rPr>
                <w:sz w:val="24"/>
              </w:rPr>
            </w:pPr>
            <w:r>
              <w:rPr>
                <w:sz w:val="24"/>
              </w:rPr>
              <w:t>9,745</w:t>
            </w:r>
          </w:p>
        </w:tc>
        <w:tc>
          <w:tcPr>
            <w:tcW w:w="1420" w:type="dxa"/>
            <w:vAlign w:val="center"/>
          </w:tcPr>
          <w:p w:rsidR="00AC7211" w:rsidRDefault="00EC2528">
            <w:pPr>
              <w:pStyle w:val="10"/>
              <w:spacing w:line="240" w:lineRule="auto"/>
              <w:ind w:firstLine="0"/>
              <w:jc w:val="center"/>
              <w:rPr>
                <w:sz w:val="24"/>
              </w:rPr>
            </w:pPr>
            <w:r>
              <w:rPr>
                <w:sz w:val="24"/>
              </w:rPr>
              <w:t>9,355</w:t>
            </w:r>
          </w:p>
        </w:tc>
      </w:tr>
      <w:tr w:rsidR="00AC7211">
        <w:trPr>
          <w:trHeight w:val="320"/>
          <w:jc w:val="center"/>
        </w:trPr>
        <w:tc>
          <w:tcPr>
            <w:tcW w:w="1572" w:type="dxa"/>
            <w:shd w:val="clear" w:color="auto" w:fill="C0C0C0"/>
            <w:vAlign w:val="center"/>
          </w:tcPr>
          <w:p w:rsidR="00AC7211" w:rsidRDefault="00EC2528">
            <w:pPr>
              <w:pStyle w:val="10"/>
              <w:spacing w:line="240" w:lineRule="auto"/>
              <w:ind w:firstLine="0"/>
              <w:jc w:val="center"/>
              <w:rPr>
                <w:b/>
                <w:sz w:val="24"/>
              </w:rPr>
            </w:pPr>
            <w:r>
              <w:rPr>
                <w:b/>
                <w:sz w:val="24"/>
              </w:rPr>
              <w:t>Итого</w:t>
            </w:r>
          </w:p>
        </w:tc>
        <w:tc>
          <w:tcPr>
            <w:tcW w:w="1086" w:type="dxa"/>
            <w:vAlign w:val="center"/>
          </w:tcPr>
          <w:p w:rsidR="00AC7211" w:rsidRDefault="00EC2528">
            <w:pPr>
              <w:pStyle w:val="10"/>
              <w:spacing w:line="240" w:lineRule="auto"/>
              <w:ind w:firstLine="0"/>
              <w:jc w:val="center"/>
              <w:rPr>
                <w:sz w:val="24"/>
              </w:rPr>
            </w:pPr>
            <w:r>
              <w:rPr>
                <w:sz w:val="24"/>
              </w:rPr>
              <w:t>103,853</w:t>
            </w:r>
          </w:p>
        </w:tc>
        <w:tc>
          <w:tcPr>
            <w:tcW w:w="1086" w:type="dxa"/>
            <w:vAlign w:val="center"/>
          </w:tcPr>
          <w:p w:rsidR="00AC7211" w:rsidRDefault="00EC2528">
            <w:pPr>
              <w:pStyle w:val="10"/>
              <w:spacing w:line="240" w:lineRule="auto"/>
              <w:ind w:firstLine="0"/>
              <w:jc w:val="center"/>
              <w:rPr>
                <w:sz w:val="24"/>
              </w:rPr>
            </w:pPr>
            <w:r>
              <w:rPr>
                <w:sz w:val="24"/>
              </w:rPr>
              <w:t>106,786</w:t>
            </w:r>
          </w:p>
        </w:tc>
        <w:tc>
          <w:tcPr>
            <w:tcW w:w="1086" w:type="dxa"/>
            <w:vAlign w:val="center"/>
          </w:tcPr>
          <w:p w:rsidR="00AC7211" w:rsidRDefault="00EC2528">
            <w:pPr>
              <w:pStyle w:val="10"/>
              <w:spacing w:line="240" w:lineRule="auto"/>
              <w:ind w:firstLine="0"/>
              <w:jc w:val="center"/>
              <w:rPr>
                <w:sz w:val="24"/>
              </w:rPr>
            </w:pPr>
            <w:r>
              <w:rPr>
                <w:sz w:val="24"/>
              </w:rPr>
              <w:t>111,049</w:t>
            </w:r>
          </w:p>
        </w:tc>
        <w:tc>
          <w:tcPr>
            <w:tcW w:w="1086" w:type="dxa"/>
            <w:vAlign w:val="center"/>
          </w:tcPr>
          <w:p w:rsidR="00AC7211" w:rsidRDefault="00EC2528">
            <w:pPr>
              <w:pStyle w:val="10"/>
              <w:spacing w:line="240" w:lineRule="auto"/>
              <w:ind w:firstLine="0"/>
              <w:jc w:val="center"/>
              <w:rPr>
                <w:sz w:val="24"/>
              </w:rPr>
            </w:pPr>
            <w:r>
              <w:rPr>
                <w:sz w:val="24"/>
              </w:rPr>
              <w:t>115,793</w:t>
            </w:r>
          </w:p>
        </w:tc>
        <w:tc>
          <w:tcPr>
            <w:tcW w:w="1086" w:type="dxa"/>
            <w:vAlign w:val="center"/>
          </w:tcPr>
          <w:p w:rsidR="00AC7211" w:rsidRDefault="00EC2528">
            <w:pPr>
              <w:pStyle w:val="10"/>
              <w:spacing w:line="240" w:lineRule="auto"/>
              <w:ind w:firstLine="0"/>
              <w:jc w:val="center"/>
              <w:rPr>
                <w:sz w:val="24"/>
              </w:rPr>
            </w:pPr>
            <w:r>
              <w:rPr>
                <w:sz w:val="24"/>
              </w:rPr>
              <w:t>121,601</w:t>
            </w:r>
          </w:p>
        </w:tc>
        <w:tc>
          <w:tcPr>
            <w:tcW w:w="1086" w:type="dxa"/>
            <w:vAlign w:val="center"/>
          </w:tcPr>
          <w:p w:rsidR="00AC7211" w:rsidRDefault="00EC2528">
            <w:pPr>
              <w:pStyle w:val="10"/>
              <w:spacing w:line="240" w:lineRule="auto"/>
              <w:ind w:firstLine="0"/>
              <w:jc w:val="center"/>
              <w:rPr>
                <w:sz w:val="24"/>
              </w:rPr>
            </w:pPr>
            <w:r>
              <w:rPr>
                <w:sz w:val="24"/>
              </w:rPr>
              <w:t>126,416</w:t>
            </w:r>
          </w:p>
        </w:tc>
        <w:tc>
          <w:tcPr>
            <w:tcW w:w="1420" w:type="dxa"/>
            <w:vAlign w:val="center"/>
          </w:tcPr>
          <w:p w:rsidR="00AC7211" w:rsidRDefault="00EC2528">
            <w:pPr>
              <w:pStyle w:val="10"/>
              <w:spacing w:line="240" w:lineRule="auto"/>
              <w:ind w:firstLine="0"/>
              <w:jc w:val="center"/>
              <w:rPr>
                <w:sz w:val="24"/>
              </w:rPr>
            </w:pPr>
            <w:r>
              <w:rPr>
                <w:sz w:val="24"/>
              </w:rPr>
              <w:t>130,106</w:t>
            </w:r>
          </w:p>
        </w:tc>
      </w:tr>
    </w:tbl>
    <w:p w:rsidR="00AC7211" w:rsidRDefault="00EC2528">
      <w:pPr>
        <w:shd w:val="clear" w:color="auto" w:fill="FFFFFF"/>
        <w:spacing w:before="240" w:line="360" w:lineRule="auto"/>
      </w:pPr>
      <w:r>
        <w:t>По данным таб. 1 построим график потребления напитка “Тархун” в 1993 – 1999 гг. (рис. 1), где на оси абсцисс представлены даты наблюдения, на оси ординат – объемы потребления напитка.</w:t>
      </w: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80573D">
      <w:pPr>
        <w:shd w:val="clear" w:color="auto" w:fill="FFFFFF"/>
        <w:spacing w:line="360" w:lineRule="auto"/>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66.15pt;margin-top:-1.15pt;width:338.4pt;height:150.5pt;z-index:251656704;visibility:visible;mso-wrap-edited:f;mso-position-horizontal:absolute;mso-position-horizontal-relative:text;mso-position-vertical:absolute;mso-position-vertical-relative:text" o:allowincell="f" strokeweight=".25pt">
            <v:imagedata r:id="rId7" o:title=""/>
          </v:shape>
          <o:OLEObject Type="Embed" ProgID="Word.Picture.8" ShapeID="_x0000_s1041" DrawAspect="Content" ObjectID="_1466614492" r:id="rId8"/>
        </w:object>
      </w: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EC2528">
      <w:pPr>
        <w:shd w:val="clear" w:color="auto" w:fill="FFFFFF"/>
        <w:spacing w:line="360" w:lineRule="auto"/>
        <w:ind w:firstLine="0"/>
        <w:jc w:val="center"/>
        <w:rPr>
          <w:i/>
        </w:rPr>
      </w:pPr>
      <w:r>
        <w:t xml:space="preserve">Рис. 1: </w:t>
      </w:r>
      <w:r>
        <w:rPr>
          <w:i/>
        </w:rPr>
        <w:t>Ежемесячное потребление напитка “Тархун”</w:t>
      </w:r>
      <w:r>
        <w:rPr>
          <w:i/>
        </w:rPr>
        <w:br/>
        <w:t xml:space="preserve"> в 1993—1999 гг. (тыс. дол.)</w:t>
      </w:r>
    </w:p>
    <w:p w:rsidR="00AC7211" w:rsidRDefault="00EC2528">
      <w:pPr>
        <w:shd w:val="clear" w:color="auto" w:fill="FFFFFF"/>
        <w:spacing w:line="360" w:lineRule="auto"/>
      </w:pPr>
      <w:r>
        <w:t>Прогнозирование на основе анализа временных рядов предполагает, что происходившие изменения в объемах продаж могут быть использованы для определения этого показателя в последующие периоды времени. Временные ряды, подобные тем, что приведены в таблице 1, обычно служат для расчета четырех различных типов изменений в показателях: трендовых, сезонных, циклических и случайных.</w:t>
      </w:r>
    </w:p>
    <w:p w:rsidR="00AC7211" w:rsidRDefault="00EC2528">
      <w:pPr>
        <w:shd w:val="clear" w:color="auto" w:fill="FFFFFF"/>
        <w:spacing w:line="360" w:lineRule="auto"/>
      </w:pPr>
      <w:r>
        <w:rPr>
          <w:b/>
          <w:i/>
        </w:rPr>
        <w:t>Тренд</w:t>
      </w:r>
      <w:r>
        <w:t> – это изменение, определяющее общее направление развития, основную тенденцию временных рядов. Выявление основной тенденции развития (тренда) называется выравниванием временного ряда, а методы выявления основной тенденции – методами выравнивания.</w:t>
      </w:r>
    </w:p>
    <w:p w:rsidR="00AC7211" w:rsidRDefault="00EC2528">
      <w:pPr>
        <w:shd w:val="clear" w:color="auto" w:fill="FFFFFF"/>
        <w:spacing w:line="360" w:lineRule="auto"/>
      </w:pPr>
      <w:r>
        <w:t xml:space="preserve">Один из наиболее простых приемов обнаружения общей тенденции развития явления – </w:t>
      </w:r>
      <w:r>
        <w:rPr>
          <w:i/>
        </w:rPr>
        <w:t>укрупнение интервала динамического ряда</w:t>
      </w:r>
      <w:r>
        <w:t>. Смысл этого приема заключается в том, что первоначальный ряд динамики преобразуется и заменяется другим, уровни которого относятся к большим по продолжительности периодам времени. Так, например, месячные данные таб. 1 могут быть преобразованы в ряд годовых данных. График ежегодного потребления напитка “Тархун”, приведенный на рис. 2, показывает, что потребление возрастает из года в год в течение исследуемого периода. Тренд в потреблении является характеристикой относительно стабильного темпа роста показателя за период.</w:t>
      </w: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80573D">
      <w:pPr>
        <w:shd w:val="clear" w:color="auto" w:fill="FFFFFF"/>
        <w:spacing w:line="360" w:lineRule="auto"/>
      </w:pPr>
      <w:r>
        <w:rPr>
          <w:noProof/>
        </w:rPr>
        <w:object w:dxaOrig="1440" w:dyaOrig="1440">
          <v:shape id="_x0000_s1053" type="#_x0000_t75" style="position:absolute;left:0;text-align:left;margin-left:70.95pt;margin-top:-77.75pt;width:338.4pt;height:150.5pt;z-index:251658752;visibility:visible;mso-wrap-edited:f;mso-position-horizontal:absolute;mso-position-horizontal-relative:text;mso-position-vertical:absolute;mso-position-vertical-relative:text" o:allowincell="f" strokeweight=".25pt">
            <v:imagedata r:id="rId7" o:title=""/>
          </v:shape>
          <o:OLEObject Type="Embed" ProgID="Word.Picture.8" ShapeID="_x0000_s1053" DrawAspect="Content" ObjectID="_1466614493" r:id="rId9"/>
        </w:object>
      </w:r>
    </w:p>
    <w:p w:rsidR="00AC7211" w:rsidRDefault="00AC7211">
      <w:pPr>
        <w:shd w:val="clear" w:color="auto" w:fill="FFFFFF"/>
        <w:spacing w:line="360" w:lineRule="auto"/>
      </w:pPr>
    </w:p>
    <w:p w:rsidR="00AC7211" w:rsidRDefault="00AC7211">
      <w:pPr>
        <w:shd w:val="clear" w:color="auto" w:fill="FFFFFF"/>
        <w:spacing w:line="360" w:lineRule="auto"/>
      </w:pPr>
    </w:p>
    <w:p w:rsidR="00AC7211" w:rsidRDefault="00AC7211">
      <w:pPr>
        <w:shd w:val="clear" w:color="auto" w:fill="FFFFFF"/>
      </w:pPr>
    </w:p>
    <w:p w:rsidR="00AC7211" w:rsidRDefault="00EC2528">
      <w:pPr>
        <w:shd w:val="clear" w:color="auto" w:fill="FFFFFF"/>
        <w:spacing w:line="360" w:lineRule="auto"/>
        <w:ind w:firstLine="0"/>
        <w:jc w:val="center"/>
      </w:pPr>
      <w:r>
        <w:rPr>
          <w:i/>
        </w:rPr>
        <w:t>Рис. 2. Ежегодное потребление напитка “Тархун” в 1993—1999 гг.</w:t>
      </w:r>
      <w:r>
        <w:rPr>
          <w:i/>
        </w:rPr>
        <w:br/>
        <w:t>(тыс. дал)</w:t>
      </w:r>
    </w:p>
    <w:p w:rsidR="00AC7211" w:rsidRDefault="00EC2528">
      <w:pPr>
        <w:shd w:val="clear" w:color="auto" w:fill="FFFFFF"/>
        <w:spacing w:line="360" w:lineRule="auto"/>
      </w:pPr>
      <w:r>
        <w:t>Выявление основной тенденции может быть осуществлено также методом скользящей средней. Для определения скользящей средней формируются укрупненные интервалы, состоящие из одинакового числа уровней. Каждый последующий интервал получаем, постепенно передвигаясь от начального уровня динамического ряда на одно значение. По сформированным укрупненным данным рассчитываем скользящие средние, которые относятся к середине укрупненного интервала.</w:t>
      </w:r>
    </w:p>
    <w:p w:rsidR="00AC7211" w:rsidRDefault="00EC2528">
      <w:pPr>
        <w:shd w:val="clear" w:color="auto" w:fill="FFFFFF"/>
        <w:spacing w:line="360" w:lineRule="auto"/>
      </w:pPr>
      <w:r>
        <w:t>Порядок расчета скользящих средних по потреблению напитка “Тархун” в 1993 г. приведен в таб. 2. Аналогичный расчет может быть проведен на основе всех данных за 1993—1999 гг.</w:t>
      </w:r>
    </w:p>
    <w:p w:rsidR="00AC7211" w:rsidRDefault="00EC2528">
      <w:pPr>
        <w:pageBreakBefore/>
        <w:shd w:val="clear" w:color="auto" w:fill="FFFFFF"/>
        <w:spacing w:line="360" w:lineRule="auto"/>
      </w:pPr>
      <w:r>
        <w:t>Таблица 2</w:t>
      </w:r>
    </w:p>
    <w:p w:rsidR="00AC7211" w:rsidRDefault="00EC2528">
      <w:pPr>
        <w:pStyle w:val="10"/>
        <w:spacing w:line="360" w:lineRule="auto"/>
        <w:jc w:val="center"/>
        <w:rPr>
          <w:b/>
          <w:sz w:val="30"/>
        </w:rPr>
      </w:pPr>
      <w:r>
        <w:rPr>
          <w:b/>
          <w:sz w:val="30"/>
        </w:rPr>
        <w:t>Расчет скользящих средних по данным за 1993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92"/>
        <w:gridCol w:w="3425"/>
        <w:gridCol w:w="2333"/>
        <w:gridCol w:w="2460"/>
      </w:tblGrid>
      <w:tr w:rsidR="00AC7211">
        <w:trPr>
          <w:trHeight w:val="340"/>
          <w:jc w:val="center"/>
        </w:trPr>
        <w:tc>
          <w:tcPr>
            <w:tcW w:w="1292" w:type="dxa"/>
            <w:shd w:val="clear" w:color="auto" w:fill="C0C0C0"/>
            <w:vAlign w:val="center"/>
          </w:tcPr>
          <w:p w:rsidR="00AC7211" w:rsidRDefault="00EC2528">
            <w:pPr>
              <w:pStyle w:val="10"/>
              <w:spacing w:line="240" w:lineRule="auto"/>
              <w:ind w:firstLine="0"/>
              <w:jc w:val="center"/>
              <w:rPr>
                <w:b/>
                <w:sz w:val="22"/>
              </w:rPr>
            </w:pPr>
            <w:r>
              <w:rPr>
                <w:b/>
                <w:sz w:val="22"/>
              </w:rPr>
              <w:t>Месяц</w:t>
            </w:r>
          </w:p>
        </w:tc>
        <w:tc>
          <w:tcPr>
            <w:tcW w:w="3425" w:type="dxa"/>
            <w:shd w:val="clear" w:color="auto" w:fill="C0C0C0"/>
            <w:vAlign w:val="center"/>
          </w:tcPr>
          <w:p w:rsidR="00AC7211" w:rsidRDefault="00EC2528">
            <w:pPr>
              <w:pStyle w:val="10"/>
              <w:spacing w:line="240" w:lineRule="auto"/>
              <w:ind w:firstLine="0"/>
              <w:jc w:val="center"/>
              <w:rPr>
                <w:b/>
                <w:sz w:val="22"/>
              </w:rPr>
            </w:pPr>
            <w:r>
              <w:rPr>
                <w:b/>
                <w:sz w:val="22"/>
              </w:rPr>
              <w:t>Объем потребления (тыс. дал)</w:t>
            </w:r>
          </w:p>
        </w:tc>
        <w:tc>
          <w:tcPr>
            <w:tcW w:w="2333" w:type="dxa"/>
            <w:shd w:val="clear" w:color="auto" w:fill="C0C0C0"/>
            <w:vAlign w:val="center"/>
          </w:tcPr>
          <w:p w:rsidR="00AC7211" w:rsidRDefault="00EC2528">
            <w:pPr>
              <w:pStyle w:val="10"/>
              <w:spacing w:line="240" w:lineRule="auto"/>
              <w:ind w:firstLine="0"/>
              <w:jc w:val="center"/>
              <w:rPr>
                <w:b/>
                <w:sz w:val="22"/>
              </w:rPr>
            </w:pPr>
            <w:r>
              <w:rPr>
                <w:b/>
                <w:sz w:val="22"/>
              </w:rPr>
              <w:t>Скользящие суммы</w:t>
            </w:r>
          </w:p>
        </w:tc>
        <w:tc>
          <w:tcPr>
            <w:tcW w:w="2460" w:type="dxa"/>
            <w:shd w:val="clear" w:color="auto" w:fill="C0C0C0"/>
            <w:vAlign w:val="center"/>
          </w:tcPr>
          <w:p w:rsidR="00AC7211" w:rsidRDefault="00EC2528">
            <w:pPr>
              <w:pStyle w:val="10"/>
              <w:spacing w:line="240" w:lineRule="auto"/>
              <w:ind w:firstLine="0"/>
              <w:jc w:val="center"/>
              <w:rPr>
                <w:b/>
                <w:sz w:val="22"/>
              </w:rPr>
            </w:pPr>
            <w:r>
              <w:rPr>
                <w:b/>
                <w:sz w:val="22"/>
              </w:rPr>
              <w:t>Скользящие средние</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Январь</w:t>
            </w:r>
          </w:p>
        </w:tc>
        <w:tc>
          <w:tcPr>
            <w:tcW w:w="3425" w:type="dxa"/>
            <w:vAlign w:val="center"/>
          </w:tcPr>
          <w:p w:rsidR="00AC7211" w:rsidRDefault="00EC2528">
            <w:pPr>
              <w:shd w:val="clear" w:color="auto" w:fill="FFFFFF"/>
              <w:ind w:firstLine="0"/>
              <w:jc w:val="center"/>
              <w:rPr>
                <w:sz w:val="24"/>
              </w:rPr>
            </w:pPr>
            <w:r>
              <w:rPr>
                <w:sz w:val="24"/>
              </w:rPr>
              <w:t>6,702</w:t>
            </w:r>
          </w:p>
        </w:tc>
        <w:tc>
          <w:tcPr>
            <w:tcW w:w="2333" w:type="dxa"/>
            <w:vAlign w:val="center"/>
          </w:tcPr>
          <w:p w:rsidR="00AC7211" w:rsidRDefault="00EC2528">
            <w:pPr>
              <w:shd w:val="clear" w:color="auto" w:fill="FFFFFF"/>
              <w:ind w:firstLine="0"/>
              <w:jc w:val="center"/>
              <w:rPr>
                <w:sz w:val="24"/>
              </w:rPr>
            </w:pPr>
            <w:r>
              <w:rPr>
                <w:sz w:val="24"/>
              </w:rPr>
              <w:t>-</w:t>
            </w:r>
          </w:p>
        </w:tc>
        <w:tc>
          <w:tcPr>
            <w:tcW w:w="2460" w:type="dxa"/>
            <w:vAlign w:val="center"/>
          </w:tcPr>
          <w:p w:rsidR="00AC7211" w:rsidRDefault="00EC2528">
            <w:pPr>
              <w:shd w:val="clear" w:color="auto" w:fill="FFFFFF"/>
              <w:ind w:firstLine="0"/>
              <w:jc w:val="center"/>
              <w:rPr>
                <w:sz w:val="24"/>
              </w:rPr>
            </w:pPr>
            <w:r>
              <w:rPr>
                <w:sz w:val="24"/>
              </w:rPr>
              <w:t>-</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Февраль</w:t>
            </w:r>
          </w:p>
        </w:tc>
        <w:tc>
          <w:tcPr>
            <w:tcW w:w="3425" w:type="dxa"/>
            <w:vAlign w:val="center"/>
          </w:tcPr>
          <w:p w:rsidR="00AC7211" w:rsidRDefault="00EC2528">
            <w:pPr>
              <w:shd w:val="clear" w:color="auto" w:fill="FFFFFF"/>
              <w:ind w:firstLine="0"/>
              <w:jc w:val="center"/>
              <w:rPr>
                <w:sz w:val="24"/>
              </w:rPr>
            </w:pPr>
            <w:r>
              <w:rPr>
                <w:sz w:val="24"/>
              </w:rPr>
              <w:t>6,631</w:t>
            </w:r>
          </w:p>
        </w:tc>
        <w:tc>
          <w:tcPr>
            <w:tcW w:w="2333" w:type="dxa"/>
            <w:vAlign w:val="center"/>
          </w:tcPr>
          <w:p w:rsidR="00AC7211" w:rsidRDefault="00EC2528">
            <w:pPr>
              <w:shd w:val="clear" w:color="auto" w:fill="FFFFFF"/>
              <w:ind w:firstLine="0"/>
              <w:jc w:val="center"/>
              <w:rPr>
                <w:sz w:val="24"/>
              </w:rPr>
            </w:pPr>
            <w:r>
              <w:rPr>
                <w:sz w:val="24"/>
              </w:rPr>
              <w:t>21,790</w:t>
            </w:r>
          </w:p>
        </w:tc>
        <w:tc>
          <w:tcPr>
            <w:tcW w:w="2460" w:type="dxa"/>
            <w:vAlign w:val="center"/>
          </w:tcPr>
          <w:p w:rsidR="00AC7211" w:rsidRDefault="00EC2528">
            <w:pPr>
              <w:shd w:val="clear" w:color="auto" w:fill="FFFFFF"/>
              <w:ind w:firstLine="0"/>
              <w:jc w:val="center"/>
              <w:rPr>
                <w:sz w:val="24"/>
              </w:rPr>
            </w:pPr>
            <w:r>
              <w:rPr>
                <w:sz w:val="24"/>
              </w:rPr>
              <w:t>7,263</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Март</w:t>
            </w:r>
          </w:p>
        </w:tc>
        <w:tc>
          <w:tcPr>
            <w:tcW w:w="3425" w:type="dxa"/>
            <w:vAlign w:val="center"/>
          </w:tcPr>
          <w:p w:rsidR="00AC7211" w:rsidRDefault="00EC2528">
            <w:pPr>
              <w:shd w:val="clear" w:color="auto" w:fill="FFFFFF"/>
              <w:ind w:firstLine="0"/>
              <w:jc w:val="center"/>
              <w:rPr>
                <w:sz w:val="24"/>
              </w:rPr>
            </w:pPr>
            <w:r>
              <w:rPr>
                <w:sz w:val="24"/>
              </w:rPr>
              <w:t>8,457</w:t>
            </w:r>
          </w:p>
        </w:tc>
        <w:tc>
          <w:tcPr>
            <w:tcW w:w="2333" w:type="dxa"/>
            <w:vAlign w:val="center"/>
          </w:tcPr>
          <w:p w:rsidR="00AC7211" w:rsidRDefault="00EC2528">
            <w:pPr>
              <w:shd w:val="clear" w:color="auto" w:fill="FFFFFF"/>
              <w:ind w:firstLine="0"/>
              <w:jc w:val="center"/>
              <w:rPr>
                <w:sz w:val="24"/>
              </w:rPr>
            </w:pPr>
            <w:r>
              <w:rPr>
                <w:sz w:val="24"/>
              </w:rPr>
              <w:t>23,755</w:t>
            </w:r>
          </w:p>
        </w:tc>
        <w:tc>
          <w:tcPr>
            <w:tcW w:w="2460" w:type="dxa"/>
            <w:vAlign w:val="center"/>
          </w:tcPr>
          <w:p w:rsidR="00AC7211" w:rsidRDefault="00EC2528">
            <w:pPr>
              <w:shd w:val="clear" w:color="auto" w:fill="FFFFFF"/>
              <w:ind w:firstLine="0"/>
              <w:jc w:val="center"/>
              <w:rPr>
                <w:sz w:val="24"/>
              </w:rPr>
            </w:pPr>
            <w:r>
              <w:rPr>
                <w:sz w:val="24"/>
              </w:rPr>
              <w:t>7,848</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Апрель</w:t>
            </w:r>
          </w:p>
        </w:tc>
        <w:tc>
          <w:tcPr>
            <w:tcW w:w="3425" w:type="dxa"/>
            <w:vAlign w:val="center"/>
          </w:tcPr>
          <w:p w:rsidR="00AC7211" w:rsidRDefault="00EC2528">
            <w:pPr>
              <w:shd w:val="clear" w:color="auto" w:fill="FFFFFF"/>
              <w:ind w:firstLine="0"/>
              <w:jc w:val="center"/>
              <w:rPr>
                <w:sz w:val="24"/>
              </w:rPr>
            </w:pPr>
            <w:r>
              <w:rPr>
                <w:sz w:val="24"/>
              </w:rPr>
              <w:t>8,456</w:t>
            </w:r>
          </w:p>
        </w:tc>
        <w:tc>
          <w:tcPr>
            <w:tcW w:w="2333" w:type="dxa"/>
            <w:vAlign w:val="center"/>
          </w:tcPr>
          <w:p w:rsidR="00AC7211" w:rsidRDefault="00EC2528">
            <w:pPr>
              <w:shd w:val="clear" w:color="auto" w:fill="FFFFFF"/>
              <w:ind w:firstLine="0"/>
              <w:jc w:val="center"/>
              <w:rPr>
                <w:sz w:val="24"/>
              </w:rPr>
            </w:pPr>
            <w:r>
              <w:rPr>
                <w:sz w:val="24"/>
              </w:rPr>
              <w:t>26,013</w:t>
            </w:r>
          </w:p>
        </w:tc>
        <w:tc>
          <w:tcPr>
            <w:tcW w:w="2460" w:type="dxa"/>
            <w:vAlign w:val="center"/>
          </w:tcPr>
          <w:p w:rsidR="00AC7211" w:rsidRDefault="00EC2528">
            <w:pPr>
              <w:shd w:val="clear" w:color="auto" w:fill="FFFFFF"/>
              <w:ind w:firstLine="0"/>
              <w:jc w:val="center"/>
              <w:rPr>
                <w:sz w:val="24"/>
              </w:rPr>
            </w:pPr>
            <w:r>
              <w:rPr>
                <w:sz w:val="24"/>
              </w:rPr>
              <w:t>8,671</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Май</w:t>
            </w:r>
          </w:p>
        </w:tc>
        <w:tc>
          <w:tcPr>
            <w:tcW w:w="3425" w:type="dxa"/>
            <w:vAlign w:val="center"/>
          </w:tcPr>
          <w:p w:rsidR="00AC7211" w:rsidRDefault="00EC2528">
            <w:pPr>
              <w:shd w:val="clear" w:color="auto" w:fill="FFFFFF"/>
              <w:ind w:firstLine="0"/>
              <w:jc w:val="center"/>
              <w:rPr>
                <w:sz w:val="24"/>
              </w:rPr>
            </w:pPr>
            <w:r>
              <w:rPr>
                <w:sz w:val="24"/>
              </w:rPr>
              <w:t>9,100</w:t>
            </w:r>
          </w:p>
        </w:tc>
        <w:tc>
          <w:tcPr>
            <w:tcW w:w="2333" w:type="dxa"/>
            <w:vAlign w:val="center"/>
          </w:tcPr>
          <w:p w:rsidR="00AC7211" w:rsidRDefault="00EC2528">
            <w:pPr>
              <w:shd w:val="clear" w:color="auto" w:fill="FFFFFF"/>
              <w:ind w:firstLine="0"/>
              <w:jc w:val="center"/>
              <w:rPr>
                <w:sz w:val="24"/>
              </w:rPr>
            </w:pPr>
            <w:r>
              <w:rPr>
                <w:sz w:val="24"/>
              </w:rPr>
              <w:t>28,142</w:t>
            </w:r>
          </w:p>
        </w:tc>
        <w:tc>
          <w:tcPr>
            <w:tcW w:w="2460" w:type="dxa"/>
            <w:vAlign w:val="center"/>
          </w:tcPr>
          <w:p w:rsidR="00AC7211" w:rsidRDefault="00EC2528">
            <w:pPr>
              <w:shd w:val="clear" w:color="auto" w:fill="FFFFFF"/>
              <w:ind w:firstLine="0"/>
              <w:jc w:val="center"/>
              <w:rPr>
                <w:sz w:val="24"/>
              </w:rPr>
            </w:pPr>
            <w:r>
              <w:rPr>
                <w:sz w:val="24"/>
              </w:rPr>
              <w:t>9,381</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Июнь</w:t>
            </w:r>
          </w:p>
        </w:tc>
        <w:tc>
          <w:tcPr>
            <w:tcW w:w="3425" w:type="dxa"/>
            <w:vAlign w:val="center"/>
          </w:tcPr>
          <w:p w:rsidR="00AC7211" w:rsidRDefault="00EC2528">
            <w:pPr>
              <w:shd w:val="clear" w:color="auto" w:fill="FFFFFF"/>
              <w:ind w:firstLine="0"/>
              <w:jc w:val="center"/>
              <w:rPr>
                <w:sz w:val="24"/>
              </w:rPr>
            </w:pPr>
            <w:r>
              <w:rPr>
                <w:sz w:val="24"/>
              </w:rPr>
              <w:t>10,586</w:t>
            </w:r>
          </w:p>
        </w:tc>
        <w:tc>
          <w:tcPr>
            <w:tcW w:w="2333" w:type="dxa"/>
            <w:vAlign w:val="center"/>
          </w:tcPr>
          <w:p w:rsidR="00AC7211" w:rsidRDefault="00EC2528">
            <w:pPr>
              <w:shd w:val="clear" w:color="auto" w:fill="FFFFFF"/>
              <w:ind w:firstLine="0"/>
              <w:jc w:val="center"/>
              <w:rPr>
                <w:sz w:val="24"/>
              </w:rPr>
            </w:pPr>
            <w:r>
              <w:rPr>
                <w:sz w:val="24"/>
              </w:rPr>
              <w:t>30,279</w:t>
            </w:r>
          </w:p>
        </w:tc>
        <w:tc>
          <w:tcPr>
            <w:tcW w:w="2460" w:type="dxa"/>
            <w:vAlign w:val="center"/>
          </w:tcPr>
          <w:p w:rsidR="00AC7211" w:rsidRDefault="00EC2528">
            <w:pPr>
              <w:shd w:val="clear" w:color="auto" w:fill="FFFFFF"/>
              <w:ind w:firstLine="0"/>
              <w:jc w:val="center"/>
              <w:rPr>
                <w:sz w:val="24"/>
              </w:rPr>
            </w:pPr>
            <w:r>
              <w:rPr>
                <w:sz w:val="24"/>
              </w:rPr>
              <w:t>10,093</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Июль</w:t>
            </w:r>
          </w:p>
        </w:tc>
        <w:tc>
          <w:tcPr>
            <w:tcW w:w="3425" w:type="dxa"/>
            <w:vAlign w:val="center"/>
          </w:tcPr>
          <w:p w:rsidR="00AC7211" w:rsidRDefault="00EC2528">
            <w:pPr>
              <w:shd w:val="clear" w:color="auto" w:fill="FFFFFF"/>
              <w:ind w:firstLine="0"/>
              <w:jc w:val="center"/>
              <w:rPr>
                <w:sz w:val="24"/>
              </w:rPr>
            </w:pPr>
            <w:r>
              <w:rPr>
                <w:sz w:val="24"/>
              </w:rPr>
              <w:t>10,593</w:t>
            </w:r>
          </w:p>
        </w:tc>
        <w:tc>
          <w:tcPr>
            <w:tcW w:w="2333" w:type="dxa"/>
            <w:vAlign w:val="center"/>
          </w:tcPr>
          <w:p w:rsidR="00AC7211" w:rsidRDefault="00EC2528">
            <w:pPr>
              <w:shd w:val="clear" w:color="auto" w:fill="FFFFFF"/>
              <w:ind w:firstLine="0"/>
              <w:jc w:val="center"/>
              <w:rPr>
                <w:sz w:val="24"/>
              </w:rPr>
            </w:pPr>
            <w:r>
              <w:rPr>
                <w:sz w:val="24"/>
              </w:rPr>
              <w:t>31,658</w:t>
            </w:r>
          </w:p>
        </w:tc>
        <w:tc>
          <w:tcPr>
            <w:tcW w:w="2460" w:type="dxa"/>
            <w:vAlign w:val="center"/>
          </w:tcPr>
          <w:p w:rsidR="00AC7211" w:rsidRDefault="00EC2528">
            <w:pPr>
              <w:shd w:val="clear" w:color="auto" w:fill="FFFFFF"/>
              <w:ind w:firstLine="0"/>
              <w:jc w:val="center"/>
              <w:rPr>
                <w:sz w:val="24"/>
              </w:rPr>
            </w:pPr>
            <w:r>
              <w:rPr>
                <w:sz w:val="24"/>
              </w:rPr>
              <w:t>10,553</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Август</w:t>
            </w:r>
          </w:p>
        </w:tc>
        <w:tc>
          <w:tcPr>
            <w:tcW w:w="3425" w:type="dxa"/>
            <w:vAlign w:val="center"/>
          </w:tcPr>
          <w:p w:rsidR="00AC7211" w:rsidRDefault="00EC2528">
            <w:pPr>
              <w:shd w:val="clear" w:color="auto" w:fill="FFFFFF"/>
              <w:ind w:firstLine="0"/>
              <w:jc w:val="center"/>
              <w:rPr>
                <w:sz w:val="24"/>
              </w:rPr>
            </w:pPr>
            <w:r>
              <w:rPr>
                <w:sz w:val="24"/>
              </w:rPr>
              <w:t>10,479</w:t>
            </w:r>
          </w:p>
        </w:tc>
        <w:tc>
          <w:tcPr>
            <w:tcW w:w="2333" w:type="dxa"/>
            <w:vAlign w:val="center"/>
          </w:tcPr>
          <w:p w:rsidR="00AC7211" w:rsidRDefault="00EC2528">
            <w:pPr>
              <w:shd w:val="clear" w:color="auto" w:fill="FFFFFF"/>
              <w:ind w:firstLine="0"/>
              <w:jc w:val="center"/>
              <w:rPr>
                <w:sz w:val="24"/>
              </w:rPr>
            </w:pPr>
            <w:r>
              <w:rPr>
                <w:sz w:val="24"/>
              </w:rPr>
              <w:t>30,116</w:t>
            </w:r>
          </w:p>
        </w:tc>
        <w:tc>
          <w:tcPr>
            <w:tcW w:w="2460" w:type="dxa"/>
            <w:vAlign w:val="center"/>
          </w:tcPr>
          <w:p w:rsidR="00AC7211" w:rsidRDefault="00EC2528">
            <w:pPr>
              <w:shd w:val="clear" w:color="auto" w:fill="FFFFFF"/>
              <w:ind w:firstLine="0"/>
              <w:jc w:val="center"/>
              <w:rPr>
                <w:sz w:val="24"/>
              </w:rPr>
            </w:pPr>
            <w:r>
              <w:rPr>
                <w:sz w:val="24"/>
              </w:rPr>
              <w:t>10,039</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Сентябрь</w:t>
            </w:r>
          </w:p>
        </w:tc>
        <w:tc>
          <w:tcPr>
            <w:tcW w:w="3425" w:type="dxa"/>
            <w:vAlign w:val="center"/>
          </w:tcPr>
          <w:p w:rsidR="00AC7211" w:rsidRDefault="00EC2528">
            <w:pPr>
              <w:shd w:val="clear" w:color="auto" w:fill="FFFFFF"/>
              <w:ind w:firstLine="0"/>
              <w:jc w:val="center"/>
              <w:rPr>
                <w:sz w:val="24"/>
              </w:rPr>
            </w:pPr>
            <w:r>
              <w:rPr>
                <w:sz w:val="24"/>
              </w:rPr>
              <w:t>9,044</w:t>
            </w:r>
          </w:p>
        </w:tc>
        <w:tc>
          <w:tcPr>
            <w:tcW w:w="2333" w:type="dxa"/>
            <w:vAlign w:val="center"/>
          </w:tcPr>
          <w:p w:rsidR="00AC7211" w:rsidRDefault="00EC2528">
            <w:pPr>
              <w:shd w:val="clear" w:color="auto" w:fill="FFFFFF"/>
              <w:ind w:firstLine="0"/>
              <w:jc w:val="center"/>
              <w:rPr>
                <w:sz w:val="24"/>
              </w:rPr>
            </w:pPr>
            <w:r>
              <w:rPr>
                <w:sz w:val="24"/>
              </w:rPr>
              <w:t>27,360</w:t>
            </w:r>
          </w:p>
        </w:tc>
        <w:tc>
          <w:tcPr>
            <w:tcW w:w="2460" w:type="dxa"/>
            <w:vAlign w:val="center"/>
          </w:tcPr>
          <w:p w:rsidR="00AC7211" w:rsidRDefault="00EC2528">
            <w:pPr>
              <w:shd w:val="clear" w:color="auto" w:fill="FFFFFF"/>
              <w:ind w:firstLine="0"/>
              <w:jc w:val="center"/>
              <w:rPr>
                <w:sz w:val="24"/>
              </w:rPr>
            </w:pPr>
            <w:r>
              <w:rPr>
                <w:sz w:val="24"/>
              </w:rPr>
              <w:t>9,120</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Октябрь</w:t>
            </w:r>
          </w:p>
        </w:tc>
        <w:tc>
          <w:tcPr>
            <w:tcW w:w="3425" w:type="dxa"/>
            <w:vAlign w:val="center"/>
          </w:tcPr>
          <w:p w:rsidR="00AC7211" w:rsidRDefault="00EC2528">
            <w:pPr>
              <w:shd w:val="clear" w:color="auto" w:fill="FFFFFF"/>
              <w:ind w:firstLine="0"/>
              <w:jc w:val="center"/>
              <w:rPr>
                <w:sz w:val="24"/>
              </w:rPr>
            </w:pPr>
            <w:r>
              <w:rPr>
                <w:sz w:val="24"/>
              </w:rPr>
              <w:t>7,837</w:t>
            </w:r>
          </w:p>
        </w:tc>
        <w:tc>
          <w:tcPr>
            <w:tcW w:w="2333" w:type="dxa"/>
            <w:vAlign w:val="center"/>
          </w:tcPr>
          <w:p w:rsidR="00AC7211" w:rsidRDefault="00EC2528">
            <w:pPr>
              <w:shd w:val="clear" w:color="auto" w:fill="FFFFFF"/>
              <w:ind w:firstLine="0"/>
              <w:jc w:val="center"/>
              <w:rPr>
                <w:sz w:val="24"/>
              </w:rPr>
            </w:pPr>
            <w:r>
              <w:rPr>
                <w:sz w:val="24"/>
              </w:rPr>
              <w:t>24,736</w:t>
            </w:r>
          </w:p>
        </w:tc>
        <w:tc>
          <w:tcPr>
            <w:tcW w:w="2460" w:type="dxa"/>
            <w:vAlign w:val="center"/>
          </w:tcPr>
          <w:p w:rsidR="00AC7211" w:rsidRDefault="00EC2528">
            <w:pPr>
              <w:shd w:val="clear" w:color="auto" w:fill="FFFFFF"/>
              <w:ind w:firstLine="0"/>
              <w:jc w:val="center"/>
              <w:rPr>
                <w:sz w:val="24"/>
              </w:rPr>
            </w:pPr>
            <w:r>
              <w:rPr>
                <w:sz w:val="24"/>
              </w:rPr>
              <w:t>8,245</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Ноябрь</w:t>
            </w:r>
          </w:p>
        </w:tc>
        <w:tc>
          <w:tcPr>
            <w:tcW w:w="3425" w:type="dxa"/>
            <w:vAlign w:val="center"/>
          </w:tcPr>
          <w:p w:rsidR="00AC7211" w:rsidRDefault="00EC2528">
            <w:pPr>
              <w:shd w:val="clear" w:color="auto" w:fill="FFFFFF"/>
              <w:ind w:firstLine="0"/>
              <w:jc w:val="center"/>
              <w:rPr>
                <w:sz w:val="24"/>
              </w:rPr>
            </w:pPr>
            <w:r>
              <w:rPr>
                <w:sz w:val="24"/>
              </w:rPr>
              <w:t>7,855</w:t>
            </w:r>
          </w:p>
        </w:tc>
        <w:tc>
          <w:tcPr>
            <w:tcW w:w="2333" w:type="dxa"/>
            <w:vAlign w:val="center"/>
          </w:tcPr>
          <w:p w:rsidR="00AC7211" w:rsidRDefault="00EC2528">
            <w:pPr>
              <w:shd w:val="clear" w:color="auto" w:fill="FFFFFF"/>
              <w:ind w:firstLine="0"/>
              <w:jc w:val="center"/>
              <w:rPr>
                <w:sz w:val="24"/>
              </w:rPr>
            </w:pPr>
            <w:r>
              <w:rPr>
                <w:sz w:val="24"/>
              </w:rPr>
              <w:t>23,807</w:t>
            </w:r>
          </w:p>
        </w:tc>
        <w:tc>
          <w:tcPr>
            <w:tcW w:w="2460" w:type="dxa"/>
            <w:vAlign w:val="center"/>
          </w:tcPr>
          <w:p w:rsidR="00AC7211" w:rsidRDefault="00EC2528">
            <w:pPr>
              <w:shd w:val="clear" w:color="auto" w:fill="FFFFFF"/>
              <w:ind w:firstLine="0"/>
              <w:jc w:val="center"/>
              <w:rPr>
                <w:sz w:val="24"/>
              </w:rPr>
            </w:pPr>
            <w:r>
              <w:rPr>
                <w:sz w:val="24"/>
              </w:rPr>
              <w:t>7,935</w:t>
            </w:r>
          </w:p>
        </w:tc>
      </w:tr>
      <w:tr w:rsidR="00AC7211">
        <w:trPr>
          <w:trHeight w:val="320"/>
          <w:jc w:val="center"/>
        </w:trPr>
        <w:tc>
          <w:tcPr>
            <w:tcW w:w="1292" w:type="dxa"/>
            <w:shd w:val="clear" w:color="auto" w:fill="C0C0C0"/>
            <w:vAlign w:val="center"/>
          </w:tcPr>
          <w:p w:rsidR="00AC7211" w:rsidRDefault="00EC2528">
            <w:pPr>
              <w:pStyle w:val="10"/>
              <w:spacing w:line="240" w:lineRule="auto"/>
              <w:ind w:firstLine="0"/>
              <w:jc w:val="center"/>
              <w:rPr>
                <w:b/>
                <w:sz w:val="24"/>
              </w:rPr>
            </w:pPr>
            <w:r>
              <w:rPr>
                <w:b/>
                <w:sz w:val="24"/>
              </w:rPr>
              <w:t>Декабрь</w:t>
            </w:r>
          </w:p>
        </w:tc>
        <w:tc>
          <w:tcPr>
            <w:tcW w:w="3425" w:type="dxa"/>
            <w:vAlign w:val="center"/>
          </w:tcPr>
          <w:p w:rsidR="00AC7211" w:rsidRDefault="00EC2528">
            <w:pPr>
              <w:shd w:val="clear" w:color="auto" w:fill="FFFFFF"/>
              <w:ind w:firstLine="0"/>
              <w:jc w:val="center"/>
              <w:rPr>
                <w:sz w:val="24"/>
              </w:rPr>
            </w:pPr>
            <w:r>
              <w:rPr>
                <w:sz w:val="24"/>
              </w:rPr>
              <w:t>8,115</w:t>
            </w:r>
          </w:p>
        </w:tc>
        <w:tc>
          <w:tcPr>
            <w:tcW w:w="2333" w:type="dxa"/>
            <w:vAlign w:val="center"/>
          </w:tcPr>
          <w:p w:rsidR="00AC7211" w:rsidRDefault="00EC2528">
            <w:pPr>
              <w:shd w:val="clear" w:color="auto" w:fill="FFFFFF"/>
              <w:ind w:firstLine="0"/>
              <w:jc w:val="center"/>
              <w:rPr>
                <w:sz w:val="24"/>
              </w:rPr>
            </w:pPr>
            <w:r>
              <w:rPr>
                <w:sz w:val="24"/>
              </w:rPr>
              <w:t>-</w:t>
            </w:r>
          </w:p>
        </w:tc>
        <w:tc>
          <w:tcPr>
            <w:tcW w:w="2460" w:type="dxa"/>
            <w:vAlign w:val="center"/>
          </w:tcPr>
          <w:p w:rsidR="00AC7211" w:rsidRDefault="00EC2528">
            <w:pPr>
              <w:shd w:val="clear" w:color="auto" w:fill="FFFFFF"/>
              <w:ind w:firstLine="0"/>
              <w:jc w:val="center"/>
              <w:rPr>
                <w:sz w:val="24"/>
              </w:rPr>
            </w:pPr>
            <w:r>
              <w:rPr>
                <w:sz w:val="24"/>
              </w:rPr>
              <w:t>-</w:t>
            </w:r>
          </w:p>
        </w:tc>
      </w:tr>
    </w:tbl>
    <w:p w:rsidR="00AC7211" w:rsidRDefault="00EC2528">
      <w:pPr>
        <w:shd w:val="clear" w:color="auto" w:fill="FFFFFF"/>
        <w:spacing w:before="240" w:line="360" w:lineRule="auto"/>
      </w:pPr>
      <w:r>
        <w:t>В данном случае расчет скользящей средней не позволяет сделать вывод об устойчивой тенденции в потреблении напитка “Тархун”, поскольку на нее влияет внутригодовое сезонное колебание, которое может быть устранено лишь при расчете скользящих средних за год.</w:t>
      </w:r>
    </w:p>
    <w:p w:rsidR="00AC7211" w:rsidRDefault="00EC2528">
      <w:pPr>
        <w:shd w:val="clear" w:color="auto" w:fill="FFFFFF"/>
        <w:spacing w:line="360" w:lineRule="auto"/>
      </w:pPr>
      <w:r>
        <w:t>Изучение основной тенденции развития методом скользящей средней является эмпирическим приемом предварительного анализа. Для того чтобы дать количественную модель изменений динамического ряда, используется метод аналитического выравнивания. В этом случае фактические уровни ряда заменяются теоретическими, рассчитанными по определенной кривой, отражающей общую тенденцию изменения показателей во времени. Таким образом, уровни динамического ряда рассматриваются как функция времени:</w:t>
      </w:r>
    </w:p>
    <w:p w:rsidR="00AC7211" w:rsidRDefault="00EC2528">
      <w:pPr>
        <w:shd w:val="clear" w:color="auto" w:fill="FFFFFF"/>
        <w:spacing w:line="360" w:lineRule="auto"/>
        <w:jc w:val="center"/>
      </w:pPr>
      <w:r>
        <w:rPr>
          <w:position w:val="-10"/>
        </w:rPr>
        <w:object w:dxaOrig="180" w:dyaOrig="340">
          <v:shape id="_x0000_i1027" type="#_x0000_t75" style="width:9pt;height:17.25pt" o:ole="" fillcolor="window">
            <v:imagedata r:id="rId10" o:title=""/>
          </v:shape>
          <o:OLEObject Type="Embed" ProgID="Equation.3" ShapeID="_x0000_i1027" DrawAspect="Content" ObjectID="_1466614466" r:id="rId11"/>
        </w:object>
      </w:r>
      <w:r>
        <w:rPr>
          <w:position w:val="-12"/>
        </w:rPr>
        <w:object w:dxaOrig="920" w:dyaOrig="360">
          <v:shape id="_x0000_i1028" type="#_x0000_t75" style="width:45.75pt;height:18pt" o:ole="" fillcolor="window">
            <v:imagedata r:id="rId12" o:title=""/>
          </v:shape>
          <o:OLEObject Type="Embed" ProgID="Equation.3" ShapeID="_x0000_i1028" DrawAspect="Content" ObjectID="_1466614467" r:id="rId13"/>
        </w:object>
      </w:r>
    </w:p>
    <w:p w:rsidR="00AC7211" w:rsidRDefault="00EC2528">
      <w:pPr>
        <w:shd w:val="clear" w:color="auto" w:fill="FFFFFF"/>
        <w:spacing w:line="360" w:lineRule="auto"/>
      </w:pPr>
      <w:r>
        <w:t>Наиболее часто могут использоваться следующие функции:</w:t>
      </w:r>
    </w:p>
    <w:p w:rsidR="00AC7211" w:rsidRDefault="00EC2528">
      <w:pPr>
        <w:numPr>
          <w:ilvl w:val="0"/>
          <w:numId w:val="36"/>
        </w:numPr>
        <w:shd w:val="clear" w:color="auto" w:fill="FFFFFF"/>
        <w:spacing w:line="360" w:lineRule="auto"/>
      </w:pPr>
      <w:r>
        <w:t xml:space="preserve">при равномерном развитии – линейная функция: </w:t>
      </w:r>
      <w:r>
        <w:rPr>
          <w:position w:val="-12"/>
        </w:rPr>
        <w:object w:dxaOrig="1280" w:dyaOrig="360">
          <v:shape id="_x0000_i1029" type="#_x0000_t75" style="width:63.75pt;height:18pt" o:ole="" fillcolor="window">
            <v:imagedata r:id="rId14" o:title=""/>
          </v:shape>
          <o:OLEObject Type="Embed" ProgID="Equation.3" ShapeID="_x0000_i1029" DrawAspect="Content" ObjectID="_1466614468" r:id="rId15"/>
        </w:object>
      </w:r>
      <w:r>
        <w:t>;</w:t>
      </w:r>
    </w:p>
    <w:p w:rsidR="00AC7211" w:rsidRDefault="00EC2528">
      <w:pPr>
        <w:numPr>
          <w:ilvl w:val="0"/>
          <w:numId w:val="36"/>
        </w:numPr>
        <w:shd w:val="clear" w:color="auto" w:fill="FFFFFF"/>
        <w:spacing w:line="360" w:lineRule="auto"/>
      </w:pPr>
      <w:r>
        <w:t>при росте с ускорением:</w:t>
      </w:r>
    </w:p>
    <w:p w:rsidR="00AC7211" w:rsidRDefault="00EC2528">
      <w:pPr>
        <w:numPr>
          <w:ilvl w:val="0"/>
          <w:numId w:val="38"/>
        </w:numPr>
        <w:shd w:val="clear" w:color="auto" w:fill="FFFFFF"/>
        <w:tabs>
          <w:tab w:val="clear" w:pos="360"/>
          <w:tab w:val="clear" w:pos="1134"/>
          <w:tab w:val="num" w:pos="1701"/>
          <w:tab w:val="left" w:pos="2127"/>
        </w:tabs>
        <w:spacing w:line="360" w:lineRule="auto"/>
        <w:ind w:left="1418"/>
      </w:pPr>
      <w:r>
        <w:t xml:space="preserve">парабола второго порядка: </w:t>
      </w:r>
      <w:r>
        <w:rPr>
          <w:position w:val="-12"/>
        </w:rPr>
        <w:object w:dxaOrig="1920" w:dyaOrig="360">
          <v:shape id="_x0000_i1030" type="#_x0000_t75" style="width:96pt;height:18pt" o:ole="" fillcolor="window">
            <v:imagedata r:id="rId16" o:title=""/>
          </v:shape>
          <o:OLEObject Type="Embed" ProgID="Equation.3" ShapeID="_x0000_i1030" DrawAspect="Content" ObjectID="_1466614469" r:id="rId17"/>
        </w:object>
      </w:r>
      <w:r>
        <w:t>;</w:t>
      </w:r>
    </w:p>
    <w:p w:rsidR="00AC7211" w:rsidRDefault="00EC2528">
      <w:pPr>
        <w:numPr>
          <w:ilvl w:val="0"/>
          <w:numId w:val="38"/>
        </w:numPr>
        <w:shd w:val="clear" w:color="auto" w:fill="FFFFFF"/>
        <w:tabs>
          <w:tab w:val="clear" w:pos="360"/>
          <w:tab w:val="clear" w:pos="1134"/>
          <w:tab w:val="num" w:pos="1701"/>
          <w:tab w:val="left" w:pos="2127"/>
        </w:tabs>
        <w:spacing w:line="360" w:lineRule="auto"/>
        <w:ind w:left="1418"/>
      </w:pPr>
      <w:r>
        <w:t xml:space="preserve">кубическая парабола: </w:t>
      </w:r>
      <w:r>
        <w:rPr>
          <w:position w:val="-12"/>
        </w:rPr>
        <w:object w:dxaOrig="2560" w:dyaOrig="360">
          <v:shape id="_x0000_i1031" type="#_x0000_t75" style="width:128.25pt;height:18pt" o:ole="" fillcolor="window">
            <v:imagedata r:id="rId18" o:title=""/>
          </v:shape>
          <o:OLEObject Type="Embed" ProgID="Equation.3" ShapeID="_x0000_i1031" DrawAspect="Content" ObjectID="_1466614470" r:id="rId19"/>
        </w:object>
      </w:r>
      <w:r>
        <w:t>;</w:t>
      </w:r>
    </w:p>
    <w:p w:rsidR="00AC7211" w:rsidRDefault="00EC2528">
      <w:pPr>
        <w:numPr>
          <w:ilvl w:val="0"/>
          <w:numId w:val="36"/>
        </w:numPr>
        <w:shd w:val="clear" w:color="auto" w:fill="FFFFFF"/>
        <w:spacing w:line="360" w:lineRule="auto"/>
      </w:pPr>
      <w:r>
        <w:t xml:space="preserve">при постоянных темпах роста – показательная функция: </w:t>
      </w:r>
      <w:r>
        <w:rPr>
          <w:position w:val="-12"/>
        </w:rPr>
        <w:object w:dxaOrig="980" w:dyaOrig="360">
          <v:shape id="_x0000_i1032" type="#_x0000_t75" style="width:48.75pt;height:18pt" o:ole="" fillcolor="window">
            <v:imagedata r:id="rId20" o:title=""/>
          </v:shape>
          <o:OLEObject Type="Embed" ProgID="Equation.3" ShapeID="_x0000_i1032" DrawAspect="Content" ObjectID="_1466614471" r:id="rId21"/>
        </w:object>
      </w:r>
      <w:r>
        <w:t>;</w:t>
      </w:r>
    </w:p>
    <w:p w:rsidR="00AC7211" w:rsidRDefault="00EC2528">
      <w:pPr>
        <w:numPr>
          <w:ilvl w:val="0"/>
          <w:numId w:val="36"/>
        </w:numPr>
        <w:shd w:val="clear" w:color="auto" w:fill="FFFFFF"/>
        <w:spacing w:line="360" w:lineRule="auto"/>
      </w:pPr>
      <w:r>
        <w:t xml:space="preserve">при снижении с замедлением – гиперболическая функция: </w:t>
      </w:r>
      <w:r>
        <w:rPr>
          <w:position w:val="-24"/>
        </w:rPr>
        <w:object w:dxaOrig="1500" w:dyaOrig="620">
          <v:shape id="_x0000_i1033" type="#_x0000_t75" style="width:75pt;height:30.75pt" o:ole="" fillcolor="window">
            <v:imagedata r:id="rId22" o:title=""/>
          </v:shape>
          <o:OLEObject Type="Embed" ProgID="Equation.3" ShapeID="_x0000_i1033" DrawAspect="Content" ObjectID="_1466614472" r:id="rId23"/>
        </w:object>
      </w:r>
      <w:r>
        <w:t>.</w:t>
      </w:r>
    </w:p>
    <w:p w:rsidR="00AC7211" w:rsidRDefault="00EC2528">
      <w:pPr>
        <w:shd w:val="clear" w:color="auto" w:fill="FFFFFF"/>
        <w:spacing w:line="360" w:lineRule="auto"/>
      </w:pPr>
      <w:r>
        <w:t>Однако аналитическое выравнивание содержит в себе ряд условностей: развитие явлений обусловлено не только тем, сколько времени прошло с отправного момента, а и тем, какие силы влияли на развитие, в каком направлении и с какой интенсивностью. Развитие явлений во времени выступает как внешнее выражение этих сил.</w:t>
      </w:r>
    </w:p>
    <w:p w:rsidR="00AC7211" w:rsidRDefault="00EC2528">
      <w:pPr>
        <w:shd w:val="clear" w:color="auto" w:fill="FFFFFF"/>
        <w:spacing w:line="360" w:lineRule="auto"/>
      </w:pPr>
      <w:r>
        <w:t xml:space="preserve">Оценки параметров </w:t>
      </w:r>
      <w:r>
        <w:rPr>
          <w:position w:val="-12"/>
        </w:rPr>
        <w:object w:dxaOrig="999" w:dyaOrig="360">
          <v:shape id="_x0000_i1034" type="#_x0000_t75" style="width:50.25pt;height:18pt" o:ole="" fillcolor="window">
            <v:imagedata r:id="rId24" o:title=""/>
          </v:shape>
          <o:OLEObject Type="Embed" ProgID="Equation.3" ShapeID="_x0000_i1034" DrawAspect="Content" ObjectID="_1466614473" r:id="rId25"/>
        </w:object>
      </w:r>
      <w:r>
        <w:t xml:space="preserve"> находятся методом наименьших квадратов, сущность которого состоит в отыскании таких параметров, при которых сумма квадратов отклонений расчетных значений уровней, вычисленных по искомой формуле, от их фактических значений была бы минимальной.</w:t>
      </w:r>
    </w:p>
    <w:p w:rsidR="00AC7211" w:rsidRDefault="00EC2528">
      <w:pPr>
        <w:shd w:val="clear" w:color="auto" w:fill="FFFFFF"/>
        <w:spacing w:line="360" w:lineRule="auto"/>
      </w:pPr>
      <w:r>
        <w:t>Для сглаживания экономических временных рядов нецелесообразно использовать функции, содержащие большое количество параметров, так как полученные таким образом уравнения тренда (особенно при малом числе наблюдений) будут отражать случайные колебания, а не основную тенденцию развития явления.</w:t>
      </w:r>
    </w:p>
    <w:p w:rsidR="00AC7211" w:rsidRDefault="00EC2528">
      <w:pPr>
        <w:shd w:val="clear" w:color="auto" w:fill="FFFFFF"/>
        <w:spacing w:line="360" w:lineRule="auto"/>
      </w:pPr>
      <w:r>
        <w:t>Подбор вида функции, описывающей тренд, параметры которой определяются методом наименьших квадратов, производится в большинстве случаев эмпирически, путем построения ряда функций и сравнения их между собой по величине среднеквадратической ошибки.</w:t>
      </w:r>
    </w:p>
    <w:p w:rsidR="00AC7211" w:rsidRDefault="00EC2528">
      <w:pPr>
        <w:shd w:val="clear" w:color="auto" w:fill="FFFFFF"/>
        <w:spacing w:line="360" w:lineRule="auto"/>
      </w:pPr>
      <w:r>
        <w:t xml:space="preserve">Разность между фактическими значениями ряда динамики и его выровненными значениями </w:t>
      </w:r>
      <w:r>
        <w:rPr>
          <w:position w:val="-12"/>
        </w:rPr>
        <w:object w:dxaOrig="1359" w:dyaOrig="360">
          <v:shape id="_x0000_i1035" type="#_x0000_t75" style="width:68.25pt;height:18pt" o:ole="" fillcolor="window">
            <v:imagedata r:id="rId26" o:title=""/>
          </v:shape>
          <o:OLEObject Type="Embed" ProgID="Equation.3" ShapeID="_x0000_i1035" DrawAspect="Content" ObjectID="_1466614474" r:id="rId27"/>
        </w:object>
      </w:r>
      <w:r>
        <w:t xml:space="preserve"> характеризует случайные колебания (иногда их называют остаточные колебания или статистические помехи). В некоторых случаях последние сочетают тренд, циклические колебания и сезонные колебания.</w:t>
      </w:r>
    </w:p>
    <w:p w:rsidR="00AC7211" w:rsidRDefault="00EC2528">
      <w:pPr>
        <w:shd w:val="clear" w:color="auto" w:fill="FFFFFF"/>
        <w:spacing w:line="360" w:lineRule="auto"/>
      </w:pPr>
      <w:r>
        <w:t>Среднеквадратическая ошибка, рассчитанная по годовым данным потребления напитка “Тархун” для уравнения прямой (рис. 1), составила 1,028 тыс. дал. На основании среднеквадратической ошибки можно рассчитать предельную ошибку прогноза. Для того чтобы гарантировать результат с вероятностью 95%, используется коэффициент, равный 2; а для вероятности 99% этот коэффициент увеличится до 3. Итак, мы можем гарантировать с вероятностью 95%, что объем потребления в 2000 г. составит 134,882 тыс. дал. плюс (минус) 2,056 тыс. дал.</w:t>
      </w:r>
    </w:p>
    <w:p w:rsidR="00AC7211" w:rsidRDefault="00EC2528">
      <w:pPr>
        <w:shd w:val="clear" w:color="auto" w:fill="FFFFFF"/>
        <w:spacing w:line="360" w:lineRule="auto"/>
      </w:pPr>
      <w:r>
        <w:t>Расчеты по подбору функций, описывающих объем потребления напитка “Тархун” в отдельные месяцы с 1993 г. по 1999 г., показали, что ни одно из перечисленных уравнений не подходит для прогнозирования этого показателя. Во всех случаях объясненная вариация не превысила 28,8%.</w:t>
      </w:r>
    </w:p>
    <w:p w:rsidR="00AC7211" w:rsidRDefault="00EC2528">
      <w:pPr>
        <w:pStyle w:val="1"/>
        <w:spacing w:line="360" w:lineRule="auto"/>
        <w:rPr>
          <w:rFonts w:ascii="Times New Roman" w:hAnsi="Times New Roman"/>
          <w:sz w:val="28"/>
          <w:lang w:val="uk-UA"/>
        </w:rPr>
      </w:pPr>
      <w:bookmarkStart w:id="10" w:name="_Toc61055934"/>
      <w:r>
        <w:rPr>
          <w:rFonts w:ascii="Times New Roman" w:hAnsi="Times New Roman"/>
          <w:sz w:val="28"/>
          <w:lang w:val="uk-UA"/>
        </w:rPr>
        <w:t>4 СЕЗОННЫЕ КОЛЕБАНИЯ</w:t>
      </w:r>
      <w:bookmarkEnd w:id="10"/>
    </w:p>
    <w:p w:rsidR="00AC7211" w:rsidRDefault="00EC2528">
      <w:pPr>
        <w:shd w:val="clear" w:color="auto" w:fill="FFFFFF"/>
        <w:spacing w:line="360" w:lineRule="auto"/>
      </w:pPr>
      <w:r>
        <w:rPr>
          <w:i/>
          <w:u w:val="single"/>
        </w:rPr>
        <w:t>Сезонные колебания</w:t>
      </w:r>
      <w:r>
        <w:t> – повторяющиеся из года в год изменения показателя в определенные промежутки времени. Наблюдая их в течение нескольких лет для каждого месяца (или квартала), можно вычислить соответствующие средние, или медианы, которые принимаются за характеристики сезонных колебаний.</w:t>
      </w:r>
    </w:p>
    <w:p w:rsidR="00AC7211" w:rsidRDefault="00EC2528">
      <w:pPr>
        <w:shd w:val="clear" w:color="auto" w:fill="FFFFFF"/>
        <w:spacing w:line="360" w:lineRule="auto"/>
      </w:pPr>
      <w:r>
        <w:t>При проверке ежемесячных данных по таб. 1 можно обнаружить, что пик потребления напитка приходится на летние месяцы. Объем продаж детской обуви приходится на период перед началом учебного года, увеличение потребления свежих овощей и фруктов происходит осенью, повышение объемов строительных работ – летом, увеличение закупочных и розничных цен на сельскохозяйственные продукты – в зимний период и т.п. Периодические колебания в розничной торговле можно обнаружить и в течение недели (например, перед выходными днями увеличивается продажа отдельных продуктов питания), и в течение какой-либо недели месяца. Однако самые значительные сезонные колебания наблюдаются в определенные месяцы года. При анализе сезонных колебаний обычно рассчитывается индекс сезонности, который используется для прогнозирования исследуемого показателя.</w:t>
      </w:r>
    </w:p>
    <w:p w:rsidR="00AC7211" w:rsidRDefault="00EC2528">
      <w:pPr>
        <w:shd w:val="clear" w:color="auto" w:fill="FFFFFF"/>
        <w:spacing w:line="360" w:lineRule="auto"/>
      </w:pPr>
      <w:r>
        <w:t>В самой простой форме индекс сезонности рассчитывается как отношение среднего уровня за соответствующий месяц к общему среднему значению показателя за год (в процентах). Все другие известные методы расчета сезонности различаются по способу расчета выровненной средней. Чаще всего используются либо скользящая средняя, либо аналитическая модель проявления сезонных колебаний.</w:t>
      </w:r>
    </w:p>
    <w:p w:rsidR="00AC7211" w:rsidRDefault="00EC2528">
      <w:pPr>
        <w:shd w:val="clear" w:color="auto" w:fill="FFFFFF"/>
        <w:spacing w:line="360" w:lineRule="auto"/>
      </w:pPr>
      <w:r>
        <w:t>Большинство методов предполагает использование компьютера. Относительно простым методом расчета индекса сезонности является метод центрированной скользящей средней. Для того чтобы его проиллюстрировать, предположим, что в начале 1999 г. мы хотели рассчитать индекс сезонности для потребления напитка “Тархун” в июне 1999 г. Используя метод скользящей средней, мы должны были бы последовательно осуществить следующие этапы:</w:t>
      </w:r>
    </w:p>
    <w:p w:rsidR="00AC7211" w:rsidRDefault="00EC2528">
      <w:pPr>
        <w:numPr>
          <w:ilvl w:val="0"/>
          <w:numId w:val="40"/>
        </w:numPr>
        <w:shd w:val="clear" w:color="auto" w:fill="FFFFFF"/>
        <w:spacing w:line="360" w:lineRule="auto"/>
      </w:pPr>
      <w:r>
        <w:t>решить, данные за сколько лет должны быть включены в расчет. Можно использовать данные за один год, но для большей достоверности расчетов лучше использовать данные по крайней мере за два года, а если сезонные колебания значительны, – то и более. Используем в примере данные двух лет;</w:t>
      </w:r>
    </w:p>
    <w:p w:rsidR="00AC7211" w:rsidRDefault="00EC2528">
      <w:pPr>
        <w:numPr>
          <w:ilvl w:val="0"/>
          <w:numId w:val="40"/>
        </w:numPr>
        <w:shd w:val="clear" w:color="auto" w:fill="FFFFFF"/>
        <w:spacing w:line="360" w:lineRule="auto"/>
      </w:pPr>
      <w:r>
        <w:t>рассчитать средний объем продаж за месяц по данным 13 месяцев, для которых июнь 1998 г. лежит в середине ряда. Использование 13 месяцев позволяет центрировать месяц, для которого производятся расчеты. В нашем примере средняя будет рассчитываться по формуле средней хронологической по следующим данным (с декабря 1996 г. по декабрь 1997 г.):</w:t>
      </w:r>
    </w:p>
    <w:p w:rsidR="00AC7211" w:rsidRDefault="00EC2528">
      <w:pPr>
        <w:shd w:val="clear" w:color="auto" w:fill="FFFFFF"/>
        <w:spacing w:line="360" w:lineRule="auto"/>
        <w:jc w:val="center"/>
      </w:pPr>
      <w:r>
        <w:rPr>
          <w:position w:val="-72"/>
        </w:rPr>
        <w:object w:dxaOrig="9060" w:dyaOrig="1560">
          <v:shape id="_x0000_i1036" type="#_x0000_t75" style="width:423pt;height:78.75pt" o:ole="" fillcolor="window">
            <v:imagedata r:id="rId28" o:title=""/>
          </v:shape>
          <o:OLEObject Type="Embed" ProgID="Equation.3" ShapeID="_x0000_i1036" DrawAspect="Content" ObjectID="_1466614475" r:id="rId29"/>
        </w:object>
      </w:r>
    </w:p>
    <w:p w:rsidR="00AC7211" w:rsidRDefault="00EC2528">
      <w:pPr>
        <w:numPr>
          <w:ilvl w:val="0"/>
          <w:numId w:val="40"/>
        </w:numPr>
        <w:shd w:val="clear" w:color="auto" w:fill="FFFFFF"/>
        <w:spacing w:line="360" w:lineRule="auto"/>
      </w:pPr>
      <w:r>
        <w:t>рассчитать индекс сезонности для июня 1997 г. как отношение объема продаж в июне 1997 г. к среднему объему за месяц в течение исследуемого периода:</w:t>
      </w:r>
    </w:p>
    <w:p w:rsidR="00AC7211" w:rsidRDefault="00EC2528">
      <w:pPr>
        <w:shd w:val="clear" w:color="auto" w:fill="FFFFFF"/>
        <w:spacing w:line="360" w:lineRule="auto"/>
        <w:jc w:val="center"/>
      </w:pPr>
      <w:r>
        <w:rPr>
          <w:position w:val="-28"/>
        </w:rPr>
        <w:object w:dxaOrig="2180" w:dyaOrig="660">
          <v:shape id="_x0000_i1037" type="#_x0000_t75" style="width:108.75pt;height:33pt" o:ole="" fillcolor="window">
            <v:imagedata r:id="rId30" o:title=""/>
          </v:shape>
          <o:OLEObject Type="Embed" ProgID="Equation.3" ShapeID="_x0000_i1037" DrawAspect="Content" ObjectID="_1466614476" r:id="rId31"/>
        </w:object>
      </w:r>
    </w:p>
    <w:p w:rsidR="00AC7211" w:rsidRDefault="00EC2528">
      <w:pPr>
        <w:numPr>
          <w:ilvl w:val="0"/>
          <w:numId w:val="40"/>
        </w:numPr>
        <w:shd w:val="clear" w:color="auto" w:fill="FFFFFF"/>
        <w:spacing w:line="360" w:lineRule="auto"/>
      </w:pPr>
      <w:r>
        <w:t>повторить этапы 2 и 3 для июня 1998 г. Расчетный индекс для этого месяца будет равен 119,5;</w:t>
      </w:r>
    </w:p>
    <w:p w:rsidR="00AC7211" w:rsidRDefault="00EC2528">
      <w:pPr>
        <w:numPr>
          <w:ilvl w:val="0"/>
          <w:numId w:val="40"/>
        </w:numPr>
        <w:shd w:val="clear" w:color="auto" w:fill="FFFFFF"/>
        <w:spacing w:line="360" w:lineRule="auto"/>
      </w:pPr>
      <w:r>
        <w:t>определить средний индекс в июне по данным за 1997 г. и 1998 г. по формуле простой арифметической:</w:t>
      </w:r>
    </w:p>
    <w:p w:rsidR="00AC7211" w:rsidRDefault="00EC2528">
      <w:pPr>
        <w:shd w:val="clear" w:color="auto" w:fill="FFFFFF"/>
        <w:spacing w:line="360" w:lineRule="auto"/>
        <w:jc w:val="center"/>
        <w:rPr>
          <w:b/>
        </w:rPr>
      </w:pPr>
      <w:r>
        <w:rPr>
          <w:b/>
          <w:position w:val="-24"/>
        </w:rPr>
        <w:object w:dxaOrig="2100" w:dyaOrig="620">
          <v:shape id="_x0000_i1038" type="#_x0000_t75" style="width:105pt;height:30.75pt" o:ole="" fillcolor="window">
            <v:imagedata r:id="rId32" o:title=""/>
          </v:shape>
          <o:OLEObject Type="Embed" ProgID="Equation.3" ShapeID="_x0000_i1038" DrawAspect="Content" ObjectID="_1466614477" r:id="rId33"/>
        </w:object>
      </w:r>
    </w:p>
    <w:p w:rsidR="00AC7211" w:rsidRDefault="00EC2528">
      <w:pPr>
        <w:numPr>
          <w:ilvl w:val="0"/>
          <w:numId w:val="40"/>
        </w:numPr>
        <w:shd w:val="clear" w:color="auto" w:fill="FFFFFF"/>
        <w:spacing w:line="360" w:lineRule="auto"/>
      </w:pPr>
      <w:r>
        <w:t>рассчитать соответствующие индексы для всех месяцев;</w:t>
      </w:r>
    </w:p>
    <w:p w:rsidR="00AC7211" w:rsidRDefault="00EC2528">
      <w:pPr>
        <w:numPr>
          <w:ilvl w:val="0"/>
          <w:numId w:val="40"/>
        </w:numPr>
        <w:shd w:val="clear" w:color="auto" w:fill="FFFFFF"/>
        <w:spacing w:line="360" w:lineRule="auto"/>
      </w:pPr>
      <w:r>
        <w:t>обобщить данные о силе колеблемости показателей динамического ряда из-за их сезонного характера. При этом используется среднее квадратическое отклонение индексов сезонности (в процентах) от 100%:</w:t>
      </w:r>
    </w:p>
    <w:p w:rsidR="00AC7211" w:rsidRDefault="00EC2528">
      <w:pPr>
        <w:shd w:val="clear" w:color="auto" w:fill="FFFFFF"/>
        <w:spacing w:line="360" w:lineRule="auto"/>
        <w:jc w:val="center"/>
      </w:pPr>
      <w:r>
        <w:rPr>
          <w:position w:val="-26"/>
        </w:rPr>
        <w:object w:dxaOrig="2360" w:dyaOrig="780">
          <v:shape id="_x0000_i1039" type="#_x0000_t75" style="width:117.75pt;height:39pt" o:ole="" fillcolor="window">
            <v:imagedata r:id="rId34" o:title=""/>
          </v:shape>
          <o:OLEObject Type="Embed" ProgID="Equation.3" ShapeID="_x0000_i1039" DrawAspect="Content" ObjectID="_1466614478" r:id="rId35"/>
        </w:object>
      </w:r>
    </w:p>
    <w:p w:rsidR="00AC7211" w:rsidRDefault="00EC2528">
      <w:pPr>
        <w:shd w:val="clear" w:color="auto" w:fill="FFFFFF"/>
        <w:spacing w:line="360" w:lineRule="auto"/>
      </w:pPr>
      <w:r>
        <w:t>Сравнение средних квадратических отклонений, вычисленных за разные периоды времени, показывает сдвиги в сезонности (рост свидетельствует об увеличении сезонности потребления напитка “Тархун”).</w:t>
      </w:r>
    </w:p>
    <w:p w:rsidR="00AC7211" w:rsidRDefault="00EC2528">
      <w:pPr>
        <w:shd w:val="clear" w:color="auto" w:fill="FFFFFF"/>
        <w:spacing w:line="360" w:lineRule="auto"/>
      </w:pPr>
      <w:r>
        <w:t>Другим методом расчета индексов сезонности, часто используемым в различного рода экономических исследованиях, является метод сезонной корректировки, известный в компьютерных программах как метод переписи (Census Method II). Он является своего рода модификацией метода скользящих средних. Специальная компьютерная программа элиминирует трендовую и циклическую компоненты, используя целый комплекс скользящих средних. Кроме того, из средних сезонных индексов удалены и случайные колебания, поскольку под контролем находятся крайние значения признаков.</w:t>
      </w:r>
    </w:p>
    <w:p w:rsidR="00AC7211" w:rsidRDefault="00EC2528">
      <w:pPr>
        <w:shd w:val="clear" w:color="auto" w:fill="FFFFFF"/>
        <w:spacing w:line="360" w:lineRule="auto"/>
      </w:pPr>
      <w:r>
        <w:t>Расчет индексов сезонности является первым этапом в составлении прогноза. Обычно этот расчет проводится вместе с оценкой тренда и случайных колебаний и позволяет корректировать прогнозные значения показателей, полученных по тренду. При этом необходимо учитывать, что сезонные компоненты могут быть аддитивными и мультипликативными. Например, каждый год в летние месяцы продажа безалкогольных напитков увеличивается на 2000 дал, таким образом, в эти месяцы к существующим прогнозам необходимо добавлять 2000 дал, чтобы учесть сезонные колебания. В этом случае сезонность аддитивна. Однако в течение летних месяцев продажа безалкогольных напитков может увеличиваться на 30%, то есть коэффициент равен 1,3. В этом случае сезонность носит мультипликативный характер, или другими словами, мультипликативный сезонный компонент равен 1,3.</w:t>
      </w:r>
    </w:p>
    <w:p w:rsidR="00AC7211" w:rsidRDefault="00EC2528">
      <w:pPr>
        <w:shd w:val="clear" w:color="auto" w:fill="FFFFFF"/>
        <w:spacing w:line="360" w:lineRule="auto"/>
      </w:pPr>
      <w:r>
        <w:t>В таб. 3 приведены расчеты индексов и факторов сезонности методами переписи и центрированной скользящей средней.</w:t>
      </w:r>
    </w:p>
    <w:p w:rsidR="00AC7211" w:rsidRDefault="00EC2528">
      <w:pPr>
        <w:shd w:val="clear" w:color="auto" w:fill="FFFFFF"/>
        <w:spacing w:line="360" w:lineRule="auto"/>
      </w:pPr>
      <w:r>
        <w:t>Таблица 3</w:t>
      </w:r>
    </w:p>
    <w:p w:rsidR="00AC7211" w:rsidRDefault="00EC2528">
      <w:pPr>
        <w:pStyle w:val="10"/>
        <w:spacing w:line="360" w:lineRule="auto"/>
        <w:jc w:val="center"/>
        <w:rPr>
          <w:b/>
          <w:sz w:val="30"/>
        </w:rPr>
      </w:pPr>
      <w:r>
        <w:rPr>
          <w:b/>
          <w:sz w:val="30"/>
        </w:rPr>
        <w:t xml:space="preserve">Индексы сезонности объема продаж напитка “Тархун”, рассчитанные по данным за 1993—1999 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1421"/>
        <w:gridCol w:w="1478"/>
        <w:gridCol w:w="1498"/>
        <w:gridCol w:w="1485"/>
      </w:tblGrid>
      <w:tr w:rsidR="0080573D" w:rsidTr="0080573D">
        <w:trPr>
          <w:cantSplit/>
          <w:trHeight w:val="983"/>
          <w:jc w:val="center"/>
        </w:trPr>
        <w:tc>
          <w:tcPr>
            <w:tcW w:w="1418" w:type="dxa"/>
            <w:vMerge w:val="restart"/>
            <w:shd w:val="clear" w:color="auto" w:fill="C0C0C0"/>
            <w:vAlign w:val="center"/>
          </w:tcPr>
          <w:p w:rsidR="00AC7211" w:rsidRDefault="00EC2528">
            <w:pPr>
              <w:pStyle w:val="10"/>
              <w:spacing w:line="240" w:lineRule="auto"/>
              <w:ind w:firstLine="0"/>
              <w:jc w:val="center"/>
              <w:rPr>
                <w:b/>
                <w:sz w:val="24"/>
              </w:rPr>
            </w:pPr>
            <w:r>
              <w:rPr>
                <w:b/>
                <w:sz w:val="24"/>
              </w:rPr>
              <w:t>Месяцы</w:t>
            </w:r>
          </w:p>
        </w:tc>
        <w:tc>
          <w:tcPr>
            <w:tcW w:w="2899" w:type="dxa"/>
            <w:gridSpan w:val="2"/>
            <w:shd w:val="clear" w:color="auto" w:fill="C0C0C0"/>
            <w:vAlign w:val="center"/>
          </w:tcPr>
          <w:p w:rsidR="00AC7211" w:rsidRDefault="00EC2528">
            <w:pPr>
              <w:pStyle w:val="10"/>
              <w:spacing w:line="240" w:lineRule="auto"/>
              <w:ind w:firstLine="0"/>
              <w:jc w:val="center"/>
              <w:rPr>
                <w:b/>
                <w:sz w:val="24"/>
              </w:rPr>
            </w:pPr>
            <w:r>
              <w:rPr>
                <w:b/>
                <w:sz w:val="24"/>
              </w:rPr>
              <w:t>Индексы сезонности (мультипликативная модель), рассчитанные</w:t>
            </w:r>
          </w:p>
        </w:tc>
        <w:tc>
          <w:tcPr>
            <w:tcW w:w="2983" w:type="dxa"/>
            <w:gridSpan w:val="2"/>
            <w:shd w:val="clear" w:color="auto" w:fill="C0C0C0"/>
            <w:vAlign w:val="center"/>
          </w:tcPr>
          <w:p w:rsidR="00AC7211" w:rsidRDefault="00EC2528">
            <w:pPr>
              <w:pStyle w:val="10"/>
              <w:spacing w:line="240" w:lineRule="auto"/>
              <w:ind w:firstLine="0"/>
              <w:jc w:val="center"/>
              <w:rPr>
                <w:b/>
                <w:sz w:val="24"/>
              </w:rPr>
            </w:pPr>
            <w:r>
              <w:rPr>
                <w:b/>
                <w:sz w:val="24"/>
              </w:rPr>
              <w:t>Факторы сезонности (аддитивная модель), рассчитанные</w:t>
            </w:r>
          </w:p>
        </w:tc>
      </w:tr>
      <w:tr w:rsidR="00AC7211">
        <w:trPr>
          <w:cantSplit/>
          <w:trHeight w:val="870"/>
          <w:jc w:val="center"/>
        </w:trPr>
        <w:tc>
          <w:tcPr>
            <w:tcW w:w="1418" w:type="dxa"/>
            <w:vMerge/>
            <w:shd w:val="clear" w:color="auto" w:fill="C0C0C0"/>
            <w:vAlign w:val="center"/>
          </w:tcPr>
          <w:p w:rsidR="00AC7211" w:rsidRDefault="00AC7211">
            <w:pPr>
              <w:pStyle w:val="10"/>
              <w:spacing w:line="240" w:lineRule="auto"/>
              <w:ind w:firstLine="0"/>
              <w:jc w:val="center"/>
              <w:rPr>
                <w:b/>
                <w:sz w:val="24"/>
              </w:rPr>
            </w:pPr>
          </w:p>
        </w:tc>
        <w:tc>
          <w:tcPr>
            <w:tcW w:w="1421" w:type="dxa"/>
            <w:shd w:val="clear" w:color="auto" w:fill="C0C0C0"/>
            <w:vAlign w:val="center"/>
          </w:tcPr>
          <w:p w:rsidR="00AC7211" w:rsidRDefault="00EC2528">
            <w:pPr>
              <w:pStyle w:val="10"/>
              <w:spacing w:line="240" w:lineRule="auto"/>
              <w:ind w:firstLine="0"/>
              <w:jc w:val="center"/>
              <w:rPr>
                <w:b/>
                <w:sz w:val="24"/>
              </w:rPr>
            </w:pPr>
            <w:r>
              <w:rPr>
                <w:b/>
                <w:sz w:val="24"/>
              </w:rPr>
              <w:t>По центр. скользящей средней</w:t>
            </w:r>
          </w:p>
        </w:tc>
        <w:tc>
          <w:tcPr>
            <w:tcW w:w="1478" w:type="dxa"/>
            <w:shd w:val="clear" w:color="auto" w:fill="C0C0C0"/>
            <w:vAlign w:val="center"/>
          </w:tcPr>
          <w:p w:rsidR="00AC7211" w:rsidRDefault="00EC2528">
            <w:pPr>
              <w:pStyle w:val="10"/>
              <w:spacing w:line="240" w:lineRule="auto"/>
              <w:ind w:firstLine="0"/>
              <w:jc w:val="center"/>
              <w:rPr>
                <w:b/>
                <w:sz w:val="24"/>
              </w:rPr>
            </w:pPr>
            <w:r>
              <w:rPr>
                <w:b/>
                <w:sz w:val="24"/>
              </w:rPr>
              <w:t>По методу переписи (Census Method II)</w:t>
            </w:r>
          </w:p>
        </w:tc>
        <w:tc>
          <w:tcPr>
            <w:tcW w:w="1498" w:type="dxa"/>
            <w:shd w:val="clear" w:color="auto" w:fill="C0C0C0"/>
            <w:vAlign w:val="center"/>
          </w:tcPr>
          <w:p w:rsidR="00AC7211" w:rsidRDefault="00EC2528">
            <w:pPr>
              <w:pStyle w:val="10"/>
              <w:spacing w:line="240" w:lineRule="auto"/>
              <w:ind w:firstLine="0"/>
              <w:jc w:val="center"/>
              <w:rPr>
                <w:b/>
                <w:sz w:val="24"/>
              </w:rPr>
            </w:pPr>
            <w:r>
              <w:rPr>
                <w:b/>
                <w:sz w:val="24"/>
              </w:rPr>
              <w:t>По центр. скользящей средней</w:t>
            </w:r>
          </w:p>
        </w:tc>
        <w:tc>
          <w:tcPr>
            <w:tcW w:w="1485" w:type="dxa"/>
            <w:shd w:val="clear" w:color="auto" w:fill="C0C0C0"/>
            <w:vAlign w:val="center"/>
          </w:tcPr>
          <w:p w:rsidR="00AC7211" w:rsidRDefault="00EC2528">
            <w:pPr>
              <w:pStyle w:val="10"/>
              <w:spacing w:line="240" w:lineRule="auto"/>
              <w:ind w:firstLine="0"/>
              <w:jc w:val="center"/>
              <w:rPr>
                <w:b/>
                <w:sz w:val="24"/>
              </w:rPr>
            </w:pPr>
            <w:r>
              <w:rPr>
                <w:b/>
                <w:sz w:val="24"/>
              </w:rPr>
              <w:t>По методу переписи (Census Method II)</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Январь</w:t>
            </w:r>
          </w:p>
        </w:tc>
        <w:tc>
          <w:tcPr>
            <w:tcW w:w="1421" w:type="dxa"/>
            <w:vAlign w:val="center"/>
          </w:tcPr>
          <w:p w:rsidR="00AC7211" w:rsidRDefault="00EC2528">
            <w:pPr>
              <w:shd w:val="clear" w:color="auto" w:fill="FFFFFF"/>
              <w:ind w:firstLine="0"/>
              <w:jc w:val="center"/>
              <w:rPr>
                <w:sz w:val="24"/>
              </w:rPr>
            </w:pPr>
            <w:r>
              <w:rPr>
                <w:sz w:val="24"/>
              </w:rPr>
              <w:t>82,81</w:t>
            </w:r>
          </w:p>
        </w:tc>
        <w:tc>
          <w:tcPr>
            <w:tcW w:w="1478" w:type="dxa"/>
            <w:vAlign w:val="center"/>
          </w:tcPr>
          <w:p w:rsidR="00AC7211" w:rsidRDefault="00EC2528">
            <w:pPr>
              <w:shd w:val="clear" w:color="auto" w:fill="FFFFFF"/>
              <w:ind w:firstLine="0"/>
              <w:jc w:val="center"/>
              <w:rPr>
                <w:sz w:val="24"/>
              </w:rPr>
            </w:pPr>
            <w:r>
              <w:rPr>
                <w:sz w:val="24"/>
              </w:rPr>
              <w:t>82,46</w:t>
            </w:r>
          </w:p>
        </w:tc>
        <w:tc>
          <w:tcPr>
            <w:tcW w:w="1498" w:type="dxa"/>
            <w:vAlign w:val="center"/>
          </w:tcPr>
          <w:p w:rsidR="00AC7211" w:rsidRDefault="00EC2528">
            <w:pPr>
              <w:shd w:val="clear" w:color="auto" w:fill="FFFFFF"/>
              <w:ind w:firstLine="0"/>
              <w:jc w:val="center"/>
              <w:rPr>
                <w:sz w:val="24"/>
              </w:rPr>
            </w:pPr>
            <w:r>
              <w:rPr>
                <w:sz w:val="24"/>
              </w:rPr>
              <w:t>–1,647</w:t>
            </w:r>
          </w:p>
        </w:tc>
        <w:tc>
          <w:tcPr>
            <w:tcW w:w="1485" w:type="dxa"/>
            <w:vAlign w:val="center"/>
          </w:tcPr>
          <w:p w:rsidR="00AC7211" w:rsidRDefault="00EC2528">
            <w:pPr>
              <w:shd w:val="clear" w:color="auto" w:fill="FFFFFF"/>
              <w:ind w:firstLine="0"/>
              <w:jc w:val="center"/>
              <w:rPr>
                <w:sz w:val="24"/>
              </w:rPr>
            </w:pPr>
            <w:r>
              <w:rPr>
                <w:sz w:val="24"/>
              </w:rPr>
              <w:t>–1,691</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Февраль</w:t>
            </w:r>
          </w:p>
        </w:tc>
        <w:tc>
          <w:tcPr>
            <w:tcW w:w="1421" w:type="dxa"/>
            <w:vAlign w:val="center"/>
          </w:tcPr>
          <w:p w:rsidR="00AC7211" w:rsidRDefault="00EC2528">
            <w:pPr>
              <w:shd w:val="clear" w:color="auto" w:fill="FFFFFF"/>
              <w:ind w:firstLine="0"/>
              <w:jc w:val="center"/>
              <w:rPr>
                <w:sz w:val="24"/>
              </w:rPr>
            </w:pPr>
            <w:r>
              <w:rPr>
                <w:sz w:val="24"/>
              </w:rPr>
              <w:t>79,26</w:t>
            </w:r>
          </w:p>
        </w:tc>
        <w:tc>
          <w:tcPr>
            <w:tcW w:w="1478" w:type="dxa"/>
            <w:vAlign w:val="center"/>
          </w:tcPr>
          <w:p w:rsidR="00AC7211" w:rsidRDefault="00EC2528">
            <w:pPr>
              <w:shd w:val="clear" w:color="auto" w:fill="FFFFFF"/>
              <w:ind w:firstLine="0"/>
              <w:jc w:val="center"/>
              <w:rPr>
                <w:sz w:val="24"/>
              </w:rPr>
            </w:pPr>
            <w:r>
              <w:rPr>
                <w:sz w:val="24"/>
              </w:rPr>
              <w:t>78,93</w:t>
            </w:r>
          </w:p>
        </w:tc>
        <w:tc>
          <w:tcPr>
            <w:tcW w:w="1498" w:type="dxa"/>
            <w:vAlign w:val="center"/>
          </w:tcPr>
          <w:p w:rsidR="00AC7211" w:rsidRDefault="00EC2528">
            <w:pPr>
              <w:shd w:val="clear" w:color="auto" w:fill="FFFFFF"/>
              <w:ind w:firstLine="0"/>
              <w:jc w:val="center"/>
              <w:rPr>
                <w:sz w:val="24"/>
              </w:rPr>
            </w:pPr>
            <w:r>
              <w:rPr>
                <w:sz w:val="24"/>
              </w:rPr>
              <w:t>–2,017</w:t>
            </w:r>
          </w:p>
        </w:tc>
        <w:tc>
          <w:tcPr>
            <w:tcW w:w="1485" w:type="dxa"/>
            <w:vAlign w:val="center"/>
          </w:tcPr>
          <w:p w:rsidR="00AC7211" w:rsidRDefault="00EC2528">
            <w:pPr>
              <w:shd w:val="clear" w:color="auto" w:fill="FFFFFF"/>
              <w:ind w:firstLine="0"/>
              <w:jc w:val="center"/>
              <w:rPr>
                <w:sz w:val="24"/>
              </w:rPr>
            </w:pPr>
            <w:r>
              <w:rPr>
                <w:sz w:val="24"/>
              </w:rPr>
              <w:t>–2,033</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Март</w:t>
            </w:r>
          </w:p>
        </w:tc>
        <w:tc>
          <w:tcPr>
            <w:tcW w:w="1421" w:type="dxa"/>
            <w:vAlign w:val="center"/>
          </w:tcPr>
          <w:p w:rsidR="00AC7211" w:rsidRDefault="00EC2528">
            <w:pPr>
              <w:shd w:val="clear" w:color="auto" w:fill="FFFFFF"/>
              <w:ind w:firstLine="0"/>
              <w:jc w:val="center"/>
              <w:rPr>
                <w:sz w:val="24"/>
              </w:rPr>
            </w:pPr>
            <w:r>
              <w:rPr>
                <w:sz w:val="24"/>
              </w:rPr>
              <w:t>99,81</w:t>
            </w:r>
          </w:p>
        </w:tc>
        <w:tc>
          <w:tcPr>
            <w:tcW w:w="1478" w:type="dxa"/>
            <w:vAlign w:val="center"/>
          </w:tcPr>
          <w:p w:rsidR="00AC7211" w:rsidRDefault="00EC2528">
            <w:pPr>
              <w:shd w:val="clear" w:color="auto" w:fill="FFFFFF"/>
              <w:ind w:firstLine="0"/>
              <w:jc w:val="center"/>
              <w:rPr>
                <w:sz w:val="24"/>
              </w:rPr>
            </w:pPr>
            <w:r>
              <w:rPr>
                <w:sz w:val="24"/>
              </w:rPr>
              <w:t>99,37</w:t>
            </w:r>
          </w:p>
        </w:tc>
        <w:tc>
          <w:tcPr>
            <w:tcW w:w="1498" w:type="dxa"/>
            <w:vAlign w:val="center"/>
          </w:tcPr>
          <w:p w:rsidR="00AC7211" w:rsidRDefault="00EC2528">
            <w:pPr>
              <w:shd w:val="clear" w:color="auto" w:fill="FFFFFF"/>
              <w:ind w:firstLine="0"/>
              <w:jc w:val="center"/>
              <w:rPr>
                <w:sz w:val="24"/>
              </w:rPr>
            </w:pPr>
            <w:r>
              <w:rPr>
                <w:sz w:val="24"/>
              </w:rPr>
              <w:t>–0,011</w:t>
            </w:r>
          </w:p>
        </w:tc>
        <w:tc>
          <w:tcPr>
            <w:tcW w:w="1485" w:type="dxa"/>
            <w:vAlign w:val="center"/>
          </w:tcPr>
          <w:p w:rsidR="00AC7211" w:rsidRDefault="00EC2528">
            <w:pPr>
              <w:shd w:val="clear" w:color="auto" w:fill="FFFFFF"/>
              <w:ind w:firstLine="0"/>
              <w:jc w:val="center"/>
              <w:rPr>
                <w:sz w:val="24"/>
              </w:rPr>
            </w:pPr>
            <w:r>
              <w:rPr>
                <w:sz w:val="24"/>
              </w:rPr>
              <w:t>–0,062</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Апрель</w:t>
            </w:r>
          </w:p>
        </w:tc>
        <w:tc>
          <w:tcPr>
            <w:tcW w:w="1421" w:type="dxa"/>
            <w:vAlign w:val="center"/>
          </w:tcPr>
          <w:p w:rsidR="00AC7211" w:rsidRDefault="00EC2528">
            <w:pPr>
              <w:shd w:val="clear" w:color="auto" w:fill="FFFFFF"/>
              <w:ind w:firstLine="0"/>
              <w:jc w:val="center"/>
              <w:rPr>
                <w:sz w:val="24"/>
              </w:rPr>
            </w:pPr>
            <w:r>
              <w:rPr>
                <w:sz w:val="24"/>
              </w:rPr>
              <w:t>102,16</w:t>
            </w:r>
          </w:p>
        </w:tc>
        <w:tc>
          <w:tcPr>
            <w:tcW w:w="1478" w:type="dxa"/>
            <w:vAlign w:val="center"/>
          </w:tcPr>
          <w:p w:rsidR="00AC7211" w:rsidRDefault="00EC2528">
            <w:pPr>
              <w:shd w:val="clear" w:color="auto" w:fill="FFFFFF"/>
              <w:ind w:firstLine="0"/>
              <w:jc w:val="center"/>
              <w:rPr>
                <w:sz w:val="24"/>
              </w:rPr>
            </w:pPr>
            <w:r>
              <w:rPr>
                <w:sz w:val="24"/>
              </w:rPr>
              <w:t>101,62</w:t>
            </w:r>
          </w:p>
        </w:tc>
        <w:tc>
          <w:tcPr>
            <w:tcW w:w="1498" w:type="dxa"/>
            <w:vAlign w:val="center"/>
          </w:tcPr>
          <w:p w:rsidR="00AC7211" w:rsidRDefault="00EC2528">
            <w:pPr>
              <w:shd w:val="clear" w:color="auto" w:fill="FFFFFF"/>
              <w:ind w:firstLine="0"/>
              <w:jc w:val="center"/>
              <w:rPr>
                <w:sz w:val="24"/>
              </w:rPr>
            </w:pPr>
            <w:r>
              <w:rPr>
                <w:sz w:val="24"/>
              </w:rPr>
              <w:t>0,242</w:t>
            </w:r>
          </w:p>
        </w:tc>
        <w:tc>
          <w:tcPr>
            <w:tcW w:w="1485" w:type="dxa"/>
            <w:vAlign w:val="center"/>
          </w:tcPr>
          <w:p w:rsidR="00AC7211" w:rsidRDefault="00EC2528">
            <w:pPr>
              <w:shd w:val="clear" w:color="auto" w:fill="FFFFFF"/>
              <w:ind w:firstLine="0"/>
              <w:jc w:val="center"/>
              <w:rPr>
                <w:sz w:val="24"/>
              </w:rPr>
            </w:pPr>
            <w:r>
              <w:rPr>
                <w:sz w:val="24"/>
              </w:rPr>
              <w:t>0,151</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Май</w:t>
            </w:r>
          </w:p>
        </w:tc>
        <w:tc>
          <w:tcPr>
            <w:tcW w:w="1421" w:type="dxa"/>
            <w:vAlign w:val="center"/>
          </w:tcPr>
          <w:p w:rsidR="00AC7211" w:rsidRDefault="00EC2528">
            <w:pPr>
              <w:shd w:val="clear" w:color="auto" w:fill="FFFFFF"/>
              <w:ind w:firstLine="0"/>
              <w:jc w:val="center"/>
              <w:rPr>
                <w:sz w:val="24"/>
              </w:rPr>
            </w:pPr>
            <w:r>
              <w:rPr>
                <w:sz w:val="24"/>
              </w:rPr>
              <w:t>108,74</w:t>
            </w:r>
          </w:p>
        </w:tc>
        <w:tc>
          <w:tcPr>
            <w:tcW w:w="1478" w:type="dxa"/>
            <w:vAlign w:val="center"/>
          </w:tcPr>
          <w:p w:rsidR="00AC7211" w:rsidRDefault="00EC2528">
            <w:pPr>
              <w:shd w:val="clear" w:color="auto" w:fill="FFFFFF"/>
              <w:ind w:firstLine="0"/>
              <w:jc w:val="center"/>
              <w:rPr>
                <w:sz w:val="24"/>
              </w:rPr>
            </w:pPr>
            <w:r>
              <w:rPr>
                <w:sz w:val="24"/>
              </w:rPr>
              <w:t>108,18</w:t>
            </w:r>
          </w:p>
        </w:tc>
        <w:tc>
          <w:tcPr>
            <w:tcW w:w="1498" w:type="dxa"/>
            <w:vAlign w:val="center"/>
          </w:tcPr>
          <w:p w:rsidR="00AC7211" w:rsidRDefault="00EC2528">
            <w:pPr>
              <w:shd w:val="clear" w:color="auto" w:fill="FFFFFF"/>
              <w:ind w:firstLine="0"/>
              <w:jc w:val="center"/>
              <w:rPr>
                <w:sz w:val="24"/>
              </w:rPr>
            </w:pPr>
            <w:r>
              <w:rPr>
                <w:sz w:val="24"/>
              </w:rPr>
              <w:t>0,878</w:t>
            </w:r>
          </w:p>
        </w:tc>
        <w:tc>
          <w:tcPr>
            <w:tcW w:w="1485" w:type="dxa"/>
            <w:vAlign w:val="center"/>
          </w:tcPr>
          <w:p w:rsidR="00AC7211" w:rsidRDefault="00EC2528">
            <w:pPr>
              <w:shd w:val="clear" w:color="auto" w:fill="FFFFFF"/>
              <w:ind w:firstLine="0"/>
              <w:jc w:val="center"/>
              <w:rPr>
                <w:sz w:val="24"/>
              </w:rPr>
            </w:pPr>
            <w:r>
              <w:rPr>
                <w:sz w:val="24"/>
              </w:rPr>
              <w:t>0,784</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Июнь</w:t>
            </w:r>
          </w:p>
        </w:tc>
        <w:tc>
          <w:tcPr>
            <w:tcW w:w="1421" w:type="dxa"/>
            <w:vAlign w:val="center"/>
          </w:tcPr>
          <w:p w:rsidR="00AC7211" w:rsidRDefault="00EC2528">
            <w:pPr>
              <w:shd w:val="clear" w:color="auto" w:fill="FFFFFF"/>
              <w:ind w:firstLine="0"/>
              <w:jc w:val="center"/>
              <w:rPr>
                <w:sz w:val="24"/>
              </w:rPr>
            </w:pPr>
            <w:r>
              <w:rPr>
                <w:sz w:val="24"/>
              </w:rPr>
              <w:t>115,99</w:t>
            </w:r>
          </w:p>
        </w:tc>
        <w:tc>
          <w:tcPr>
            <w:tcW w:w="1478" w:type="dxa"/>
            <w:vAlign w:val="center"/>
          </w:tcPr>
          <w:p w:rsidR="00AC7211" w:rsidRDefault="00EC2528">
            <w:pPr>
              <w:shd w:val="clear" w:color="auto" w:fill="FFFFFF"/>
              <w:ind w:firstLine="0"/>
              <w:jc w:val="center"/>
              <w:rPr>
                <w:sz w:val="24"/>
              </w:rPr>
            </w:pPr>
            <w:r>
              <w:rPr>
                <w:sz w:val="24"/>
              </w:rPr>
              <w:t>115,10</w:t>
            </w:r>
          </w:p>
        </w:tc>
        <w:tc>
          <w:tcPr>
            <w:tcW w:w="1498" w:type="dxa"/>
            <w:vAlign w:val="center"/>
          </w:tcPr>
          <w:p w:rsidR="00AC7211" w:rsidRDefault="00EC2528">
            <w:pPr>
              <w:shd w:val="clear" w:color="auto" w:fill="FFFFFF"/>
              <w:ind w:firstLine="0"/>
              <w:jc w:val="center"/>
              <w:rPr>
                <w:sz w:val="24"/>
              </w:rPr>
            </w:pPr>
            <w:r>
              <w:rPr>
                <w:sz w:val="24"/>
              </w:rPr>
              <w:t>1,440</w:t>
            </w:r>
          </w:p>
        </w:tc>
        <w:tc>
          <w:tcPr>
            <w:tcW w:w="1485" w:type="dxa"/>
            <w:vAlign w:val="center"/>
          </w:tcPr>
          <w:p w:rsidR="00AC7211" w:rsidRDefault="00EC2528">
            <w:pPr>
              <w:shd w:val="clear" w:color="auto" w:fill="FFFFFF"/>
              <w:ind w:firstLine="0"/>
              <w:jc w:val="center"/>
              <w:rPr>
                <w:sz w:val="24"/>
              </w:rPr>
            </w:pPr>
            <w:r>
              <w:rPr>
                <w:sz w:val="24"/>
              </w:rPr>
              <w:t>1,467</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Июль</w:t>
            </w:r>
          </w:p>
        </w:tc>
        <w:tc>
          <w:tcPr>
            <w:tcW w:w="1421" w:type="dxa"/>
            <w:vAlign w:val="center"/>
          </w:tcPr>
          <w:p w:rsidR="00AC7211" w:rsidRDefault="00EC2528">
            <w:pPr>
              <w:shd w:val="clear" w:color="auto" w:fill="FFFFFF"/>
              <w:ind w:firstLine="0"/>
              <w:jc w:val="center"/>
              <w:rPr>
                <w:sz w:val="24"/>
              </w:rPr>
            </w:pPr>
            <w:r>
              <w:rPr>
                <w:sz w:val="24"/>
              </w:rPr>
              <w:t>118,74</w:t>
            </w:r>
          </w:p>
        </w:tc>
        <w:tc>
          <w:tcPr>
            <w:tcW w:w="1478" w:type="dxa"/>
            <w:vAlign w:val="center"/>
          </w:tcPr>
          <w:p w:rsidR="00AC7211" w:rsidRDefault="00EC2528">
            <w:pPr>
              <w:shd w:val="clear" w:color="auto" w:fill="FFFFFF"/>
              <w:ind w:firstLine="0"/>
              <w:jc w:val="center"/>
              <w:rPr>
                <w:sz w:val="24"/>
              </w:rPr>
            </w:pPr>
            <w:r>
              <w:rPr>
                <w:sz w:val="24"/>
              </w:rPr>
              <w:t>116,89</w:t>
            </w:r>
          </w:p>
        </w:tc>
        <w:tc>
          <w:tcPr>
            <w:tcW w:w="1498" w:type="dxa"/>
            <w:vAlign w:val="center"/>
          </w:tcPr>
          <w:p w:rsidR="00AC7211" w:rsidRDefault="00EC2528">
            <w:pPr>
              <w:shd w:val="clear" w:color="auto" w:fill="FFFFFF"/>
              <w:ind w:firstLine="0"/>
              <w:jc w:val="center"/>
              <w:rPr>
                <w:sz w:val="24"/>
              </w:rPr>
            </w:pPr>
            <w:r>
              <w:rPr>
                <w:sz w:val="24"/>
              </w:rPr>
              <w:t>1,754</w:t>
            </w:r>
          </w:p>
        </w:tc>
        <w:tc>
          <w:tcPr>
            <w:tcW w:w="1485" w:type="dxa"/>
            <w:vAlign w:val="center"/>
          </w:tcPr>
          <w:p w:rsidR="00AC7211" w:rsidRDefault="00EC2528">
            <w:pPr>
              <w:shd w:val="clear" w:color="auto" w:fill="FFFFFF"/>
              <w:ind w:firstLine="0"/>
              <w:jc w:val="center"/>
              <w:rPr>
                <w:sz w:val="24"/>
              </w:rPr>
            </w:pPr>
            <w:r>
              <w:rPr>
                <w:sz w:val="24"/>
              </w:rPr>
              <w:t>1,636</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Август</w:t>
            </w:r>
          </w:p>
        </w:tc>
        <w:tc>
          <w:tcPr>
            <w:tcW w:w="1421" w:type="dxa"/>
            <w:vAlign w:val="center"/>
          </w:tcPr>
          <w:p w:rsidR="00AC7211" w:rsidRDefault="00EC2528">
            <w:pPr>
              <w:shd w:val="clear" w:color="auto" w:fill="FFFFFF"/>
              <w:ind w:firstLine="0"/>
              <w:jc w:val="center"/>
              <w:rPr>
                <w:sz w:val="24"/>
              </w:rPr>
            </w:pPr>
            <w:r>
              <w:rPr>
                <w:sz w:val="24"/>
              </w:rPr>
              <w:t>116,54</w:t>
            </w:r>
          </w:p>
        </w:tc>
        <w:tc>
          <w:tcPr>
            <w:tcW w:w="1478" w:type="dxa"/>
            <w:vAlign w:val="center"/>
          </w:tcPr>
          <w:p w:rsidR="00AC7211" w:rsidRDefault="00EC2528">
            <w:pPr>
              <w:shd w:val="clear" w:color="auto" w:fill="FFFFFF"/>
              <w:ind w:firstLine="0"/>
              <w:jc w:val="center"/>
              <w:rPr>
                <w:sz w:val="24"/>
              </w:rPr>
            </w:pPr>
            <w:r>
              <w:rPr>
                <w:sz w:val="24"/>
              </w:rPr>
              <w:t>115,96</w:t>
            </w:r>
          </w:p>
        </w:tc>
        <w:tc>
          <w:tcPr>
            <w:tcW w:w="1498" w:type="dxa"/>
            <w:vAlign w:val="center"/>
          </w:tcPr>
          <w:p w:rsidR="00AC7211" w:rsidRDefault="00EC2528">
            <w:pPr>
              <w:shd w:val="clear" w:color="auto" w:fill="FFFFFF"/>
              <w:ind w:firstLine="0"/>
              <w:jc w:val="center"/>
              <w:rPr>
                <w:sz w:val="24"/>
              </w:rPr>
            </w:pPr>
            <w:r>
              <w:rPr>
                <w:sz w:val="24"/>
              </w:rPr>
              <w:t>1,555</w:t>
            </w:r>
          </w:p>
        </w:tc>
        <w:tc>
          <w:tcPr>
            <w:tcW w:w="1485" w:type="dxa"/>
            <w:vAlign w:val="center"/>
          </w:tcPr>
          <w:p w:rsidR="00AC7211" w:rsidRDefault="00EC2528">
            <w:pPr>
              <w:shd w:val="clear" w:color="auto" w:fill="FFFFFF"/>
              <w:ind w:firstLine="0"/>
              <w:jc w:val="center"/>
              <w:rPr>
                <w:sz w:val="24"/>
              </w:rPr>
            </w:pPr>
            <w:r>
              <w:rPr>
                <w:sz w:val="24"/>
              </w:rPr>
              <w:t>1,551</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Сентябрь</w:t>
            </w:r>
          </w:p>
        </w:tc>
        <w:tc>
          <w:tcPr>
            <w:tcW w:w="1421" w:type="dxa"/>
            <w:vAlign w:val="center"/>
          </w:tcPr>
          <w:p w:rsidR="00AC7211" w:rsidRDefault="00EC2528">
            <w:pPr>
              <w:shd w:val="clear" w:color="auto" w:fill="FFFFFF"/>
              <w:ind w:firstLine="0"/>
              <w:jc w:val="center"/>
              <w:rPr>
                <w:sz w:val="24"/>
              </w:rPr>
            </w:pPr>
            <w:r>
              <w:rPr>
                <w:sz w:val="24"/>
              </w:rPr>
              <w:t>101,89</w:t>
            </w:r>
          </w:p>
        </w:tc>
        <w:tc>
          <w:tcPr>
            <w:tcW w:w="1478" w:type="dxa"/>
            <w:vAlign w:val="center"/>
          </w:tcPr>
          <w:p w:rsidR="00AC7211" w:rsidRDefault="00EC2528">
            <w:pPr>
              <w:shd w:val="clear" w:color="auto" w:fill="FFFFFF"/>
              <w:ind w:firstLine="0"/>
              <w:jc w:val="center"/>
              <w:rPr>
                <w:sz w:val="24"/>
              </w:rPr>
            </w:pPr>
            <w:r>
              <w:rPr>
                <w:sz w:val="24"/>
              </w:rPr>
              <w:t>101,91</w:t>
            </w:r>
          </w:p>
        </w:tc>
        <w:tc>
          <w:tcPr>
            <w:tcW w:w="1498" w:type="dxa"/>
            <w:vAlign w:val="center"/>
          </w:tcPr>
          <w:p w:rsidR="00AC7211" w:rsidRDefault="00EC2528">
            <w:pPr>
              <w:shd w:val="clear" w:color="auto" w:fill="FFFFFF"/>
              <w:ind w:firstLine="0"/>
              <w:jc w:val="center"/>
              <w:rPr>
                <w:sz w:val="24"/>
              </w:rPr>
            </w:pPr>
            <w:r>
              <w:rPr>
                <w:sz w:val="24"/>
              </w:rPr>
              <w:t>0,259</w:t>
            </w:r>
          </w:p>
        </w:tc>
        <w:tc>
          <w:tcPr>
            <w:tcW w:w="1485" w:type="dxa"/>
            <w:vAlign w:val="center"/>
          </w:tcPr>
          <w:p w:rsidR="00AC7211" w:rsidRDefault="00EC2528">
            <w:pPr>
              <w:shd w:val="clear" w:color="auto" w:fill="FFFFFF"/>
              <w:ind w:firstLine="0"/>
              <w:jc w:val="center"/>
              <w:rPr>
                <w:sz w:val="24"/>
              </w:rPr>
            </w:pPr>
            <w:r>
              <w:rPr>
                <w:sz w:val="24"/>
              </w:rPr>
              <w:t>0,191</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Октябрь</w:t>
            </w:r>
          </w:p>
        </w:tc>
        <w:tc>
          <w:tcPr>
            <w:tcW w:w="1421" w:type="dxa"/>
            <w:vAlign w:val="center"/>
          </w:tcPr>
          <w:p w:rsidR="00AC7211" w:rsidRDefault="00EC2528">
            <w:pPr>
              <w:shd w:val="clear" w:color="auto" w:fill="FFFFFF"/>
              <w:ind w:firstLine="0"/>
              <w:jc w:val="center"/>
              <w:rPr>
                <w:sz w:val="24"/>
              </w:rPr>
            </w:pPr>
            <w:r>
              <w:rPr>
                <w:sz w:val="24"/>
              </w:rPr>
              <w:t>93,98</w:t>
            </w:r>
          </w:p>
        </w:tc>
        <w:tc>
          <w:tcPr>
            <w:tcW w:w="1478" w:type="dxa"/>
            <w:vAlign w:val="center"/>
          </w:tcPr>
          <w:p w:rsidR="00AC7211" w:rsidRDefault="00EC2528">
            <w:pPr>
              <w:shd w:val="clear" w:color="auto" w:fill="FFFFFF"/>
              <w:ind w:firstLine="0"/>
              <w:jc w:val="center"/>
              <w:rPr>
                <w:sz w:val="24"/>
              </w:rPr>
            </w:pPr>
            <w:r>
              <w:rPr>
                <w:sz w:val="24"/>
              </w:rPr>
              <w:t>94,22</w:t>
            </w:r>
          </w:p>
        </w:tc>
        <w:tc>
          <w:tcPr>
            <w:tcW w:w="1498" w:type="dxa"/>
            <w:vAlign w:val="center"/>
          </w:tcPr>
          <w:p w:rsidR="00AC7211" w:rsidRDefault="00EC2528">
            <w:pPr>
              <w:shd w:val="clear" w:color="auto" w:fill="FFFFFF"/>
              <w:ind w:firstLine="0"/>
              <w:jc w:val="center"/>
              <w:rPr>
                <w:sz w:val="24"/>
              </w:rPr>
            </w:pPr>
            <w:r>
              <w:rPr>
                <w:sz w:val="24"/>
              </w:rPr>
              <w:t>–0,531</w:t>
            </w:r>
          </w:p>
        </w:tc>
        <w:tc>
          <w:tcPr>
            <w:tcW w:w="1485" w:type="dxa"/>
            <w:vAlign w:val="center"/>
          </w:tcPr>
          <w:p w:rsidR="00AC7211" w:rsidRDefault="00EC2528">
            <w:pPr>
              <w:shd w:val="clear" w:color="auto" w:fill="FFFFFF"/>
              <w:ind w:firstLine="0"/>
              <w:jc w:val="center"/>
              <w:rPr>
                <w:sz w:val="24"/>
              </w:rPr>
            </w:pPr>
            <w:r>
              <w:rPr>
                <w:sz w:val="24"/>
              </w:rPr>
              <w:t>–0,560</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Ноябрь</w:t>
            </w:r>
          </w:p>
        </w:tc>
        <w:tc>
          <w:tcPr>
            <w:tcW w:w="1421" w:type="dxa"/>
            <w:vAlign w:val="center"/>
          </w:tcPr>
          <w:p w:rsidR="00AC7211" w:rsidRDefault="00EC2528">
            <w:pPr>
              <w:shd w:val="clear" w:color="auto" w:fill="FFFFFF"/>
              <w:ind w:firstLine="0"/>
              <w:jc w:val="center"/>
              <w:rPr>
                <w:sz w:val="24"/>
              </w:rPr>
            </w:pPr>
            <w:r>
              <w:rPr>
                <w:sz w:val="24"/>
              </w:rPr>
              <w:t>88,60</w:t>
            </w:r>
          </w:p>
        </w:tc>
        <w:tc>
          <w:tcPr>
            <w:tcW w:w="1478" w:type="dxa"/>
            <w:vAlign w:val="center"/>
          </w:tcPr>
          <w:p w:rsidR="00AC7211" w:rsidRDefault="00EC2528">
            <w:pPr>
              <w:shd w:val="clear" w:color="auto" w:fill="FFFFFF"/>
              <w:ind w:firstLine="0"/>
              <w:jc w:val="center"/>
              <w:rPr>
                <w:sz w:val="24"/>
              </w:rPr>
            </w:pPr>
            <w:r>
              <w:rPr>
                <w:sz w:val="24"/>
              </w:rPr>
              <w:t>88,33</w:t>
            </w:r>
          </w:p>
        </w:tc>
        <w:tc>
          <w:tcPr>
            <w:tcW w:w="1498" w:type="dxa"/>
            <w:vAlign w:val="center"/>
          </w:tcPr>
          <w:p w:rsidR="00AC7211" w:rsidRDefault="00EC2528">
            <w:pPr>
              <w:shd w:val="clear" w:color="auto" w:fill="FFFFFF"/>
              <w:ind w:firstLine="0"/>
              <w:jc w:val="center"/>
              <w:rPr>
                <w:sz w:val="24"/>
              </w:rPr>
            </w:pPr>
            <w:r>
              <w:rPr>
                <w:sz w:val="24"/>
              </w:rPr>
              <w:t>–1,112</w:t>
            </w:r>
          </w:p>
        </w:tc>
        <w:tc>
          <w:tcPr>
            <w:tcW w:w="1485" w:type="dxa"/>
            <w:vAlign w:val="center"/>
          </w:tcPr>
          <w:p w:rsidR="00AC7211" w:rsidRDefault="00EC2528">
            <w:pPr>
              <w:shd w:val="clear" w:color="auto" w:fill="FFFFFF"/>
              <w:ind w:firstLine="0"/>
              <w:jc w:val="center"/>
              <w:rPr>
                <w:sz w:val="24"/>
              </w:rPr>
            </w:pPr>
            <w:r>
              <w:rPr>
                <w:sz w:val="24"/>
              </w:rPr>
              <w:t>–1,152</w:t>
            </w:r>
          </w:p>
        </w:tc>
      </w:tr>
      <w:tr w:rsidR="00AC7211">
        <w:trPr>
          <w:trHeight w:val="320"/>
          <w:jc w:val="center"/>
        </w:trPr>
        <w:tc>
          <w:tcPr>
            <w:tcW w:w="1418" w:type="dxa"/>
            <w:shd w:val="clear" w:color="auto" w:fill="C0C0C0"/>
            <w:vAlign w:val="center"/>
          </w:tcPr>
          <w:p w:rsidR="00AC7211" w:rsidRDefault="00EC2528">
            <w:pPr>
              <w:pStyle w:val="10"/>
              <w:spacing w:line="240" w:lineRule="auto"/>
              <w:ind w:firstLine="0"/>
              <w:jc w:val="center"/>
              <w:rPr>
                <w:b/>
                <w:sz w:val="24"/>
              </w:rPr>
            </w:pPr>
            <w:r>
              <w:rPr>
                <w:b/>
                <w:sz w:val="24"/>
              </w:rPr>
              <w:t>Декабрь</w:t>
            </w:r>
          </w:p>
        </w:tc>
        <w:tc>
          <w:tcPr>
            <w:tcW w:w="1421" w:type="dxa"/>
            <w:vAlign w:val="center"/>
          </w:tcPr>
          <w:p w:rsidR="00AC7211" w:rsidRDefault="00EC2528">
            <w:pPr>
              <w:shd w:val="clear" w:color="auto" w:fill="FFFFFF"/>
              <w:ind w:firstLine="0"/>
              <w:jc w:val="center"/>
              <w:rPr>
                <w:sz w:val="24"/>
              </w:rPr>
            </w:pPr>
            <w:r>
              <w:rPr>
                <w:sz w:val="24"/>
              </w:rPr>
              <w:t>91,49</w:t>
            </w:r>
          </w:p>
        </w:tc>
        <w:tc>
          <w:tcPr>
            <w:tcW w:w="1478" w:type="dxa"/>
            <w:vAlign w:val="center"/>
          </w:tcPr>
          <w:p w:rsidR="00AC7211" w:rsidRDefault="00EC2528">
            <w:pPr>
              <w:shd w:val="clear" w:color="auto" w:fill="FFFFFF"/>
              <w:ind w:firstLine="0"/>
              <w:jc w:val="center"/>
              <w:rPr>
                <w:sz w:val="24"/>
              </w:rPr>
            </w:pPr>
            <w:r>
              <w:rPr>
                <w:sz w:val="24"/>
              </w:rPr>
              <w:t>90,36</w:t>
            </w:r>
          </w:p>
        </w:tc>
        <w:tc>
          <w:tcPr>
            <w:tcW w:w="1498" w:type="dxa"/>
            <w:vAlign w:val="center"/>
          </w:tcPr>
          <w:p w:rsidR="00AC7211" w:rsidRDefault="00EC2528">
            <w:pPr>
              <w:shd w:val="clear" w:color="auto" w:fill="FFFFFF"/>
              <w:ind w:firstLine="0"/>
              <w:jc w:val="center"/>
              <w:rPr>
                <w:sz w:val="24"/>
              </w:rPr>
            </w:pPr>
            <w:r>
              <w:rPr>
                <w:sz w:val="24"/>
              </w:rPr>
              <w:t>–0,809</w:t>
            </w:r>
          </w:p>
        </w:tc>
        <w:tc>
          <w:tcPr>
            <w:tcW w:w="1485" w:type="dxa"/>
            <w:vAlign w:val="center"/>
          </w:tcPr>
          <w:p w:rsidR="00AC7211" w:rsidRDefault="00EC2528">
            <w:pPr>
              <w:shd w:val="clear" w:color="auto" w:fill="FFFFFF"/>
              <w:ind w:firstLine="0"/>
              <w:jc w:val="center"/>
              <w:rPr>
                <w:sz w:val="24"/>
              </w:rPr>
            </w:pPr>
            <w:r>
              <w:rPr>
                <w:sz w:val="24"/>
              </w:rPr>
              <w:t>–0,959</w:t>
            </w:r>
          </w:p>
        </w:tc>
      </w:tr>
    </w:tbl>
    <w:p w:rsidR="00AC7211" w:rsidRDefault="00EC2528">
      <w:pPr>
        <w:shd w:val="clear" w:color="auto" w:fill="FFFFFF"/>
        <w:spacing w:before="240" w:line="360" w:lineRule="auto"/>
      </w:pPr>
      <w:r>
        <w:t>Данные таб. 3 характеризуют природу сезонности потребления напитка “Тархун”: в летние месяцы объем потребления возрастает, а в зимние – падает. Причем данные обоих методов – переписи и центрированной скользящей средней – дают практически одинаковые результаты. Выбор метода определяется в зависимости от ошибки прогноза, о которой упоминалось выше.</w:t>
      </w:r>
    </w:p>
    <w:p w:rsidR="00AC7211" w:rsidRDefault="00EC2528">
      <w:pPr>
        <w:shd w:val="clear" w:color="auto" w:fill="FFFFFF"/>
        <w:spacing w:line="360" w:lineRule="auto"/>
      </w:pPr>
      <w:r>
        <w:t>Итак, индексы, или факторы, сезонности могут быть учтены при прогнозировании объемов продаж через корректировку трендового значения прогнозируемого показателя. Например, предположим, что был сделан прогноз на июнь 1999 г. методом скользящей средней и он составил 10,480 тыс дал. Индекс сезонности в июне (по методу переписи) равен 115,1. Таким образом, окончательный прогноз для июня 1999 г. составит:</w:t>
      </w:r>
    </w:p>
    <w:p w:rsidR="00AC7211" w:rsidRDefault="00EC2528">
      <w:pPr>
        <w:shd w:val="clear" w:color="auto" w:fill="FFFFFF"/>
        <w:spacing w:line="360" w:lineRule="auto"/>
        <w:jc w:val="center"/>
      </w:pPr>
      <w:r>
        <w:rPr>
          <w:position w:val="-10"/>
        </w:rPr>
        <w:object w:dxaOrig="2740" w:dyaOrig="340">
          <v:shape id="_x0000_i1040" type="#_x0000_t75" style="width:137.25pt;height:17.25pt" o:ole="" fillcolor="window">
            <v:imagedata r:id="rId36" o:title=""/>
          </v:shape>
          <o:OLEObject Type="Embed" ProgID="Equation.3" ShapeID="_x0000_i1040" DrawAspect="Content" ObjectID="_1466614479" r:id="rId37"/>
        </w:object>
      </w:r>
      <w:r>
        <w:t xml:space="preserve"> </w:t>
      </w:r>
      <w:r>
        <w:rPr>
          <w:i/>
        </w:rPr>
        <w:t>тыс. дал.</w:t>
      </w:r>
    </w:p>
    <w:p w:rsidR="00AC7211" w:rsidRDefault="00EC2528">
      <w:pPr>
        <w:shd w:val="clear" w:color="auto" w:fill="FFFFFF"/>
        <w:spacing w:line="360" w:lineRule="auto"/>
      </w:pPr>
      <w:r>
        <w:t xml:space="preserve">Если бы на изучаемом интервале времени коэффициенты уравнения регрессии, которое описывает тренд, оставались бы неизменными, то для построения прогноза достаточно было бы использовать метод наименьших квадратов. Однако в течение исследуемого периода коэффициенты могут меняться. Естественно, что в таких случаях более поздние наблюдения несут большую информационную ценность по сравнению с более ранними наблюдениями, </w:t>
      </w:r>
      <w:r>
        <w:rPr>
          <w:i/>
        </w:rPr>
        <w:t>а</w:t>
      </w:r>
      <w:r>
        <w:t xml:space="preserve"> следовательно, им нужно присвоить наибольший вес. Именно таким принципам и отвечает метод экспоненциального сглаживания, который может быть использован для краткосрочного прогнозирования объема продаж. Расчет осуществляется с помощью экспоненциально-взвешенных скользящих средних:</w:t>
      </w:r>
    </w:p>
    <w:p w:rsidR="00AC7211" w:rsidRDefault="00EC2528">
      <w:pPr>
        <w:shd w:val="clear" w:color="auto" w:fill="FFFFFF"/>
        <w:spacing w:line="360" w:lineRule="auto"/>
        <w:jc w:val="center"/>
      </w:pPr>
      <w:r>
        <w:rPr>
          <w:position w:val="-10"/>
        </w:rPr>
        <w:object w:dxaOrig="180" w:dyaOrig="340">
          <v:shape id="_x0000_i1041" type="#_x0000_t75" style="width:9pt;height:17.25pt" o:ole="" fillcolor="window">
            <v:imagedata r:id="rId10" o:title=""/>
          </v:shape>
          <o:OLEObject Type="Embed" ProgID="Equation.3" ShapeID="_x0000_i1041" DrawAspect="Content" ObjectID="_1466614480" r:id="rId38"/>
        </w:object>
      </w:r>
      <w:r>
        <w:rPr>
          <w:position w:val="-12"/>
        </w:rPr>
        <w:object w:dxaOrig="2680" w:dyaOrig="360">
          <v:shape id="_x0000_i1042" type="#_x0000_t75" style="width:134.25pt;height:18pt" o:ole="" fillcolor="window">
            <v:imagedata r:id="rId39" o:title=""/>
          </v:shape>
          <o:OLEObject Type="Embed" ProgID="Equation.3" ShapeID="_x0000_i1042" DrawAspect="Content" ObjectID="_1466614481" r:id="rId40"/>
        </w:object>
      </w:r>
    </w:p>
    <w:p w:rsidR="00AC7211" w:rsidRDefault="00EC2528">
      <w:pPr>
        <w:shd w:val="clear" w:color="auto" w:fill="FFFFFF"/>
        <w:spacing w:line="360" w:lineRule="auto"/>
      </w:pPr>
      <w:r>
        <w:t>где Z – сглаженный (экспоненциальный) объем продаж;</w:t>
      </w:r>
    </w:p>
    <w:p w:rsidR="00AC7211" w:rsidRDefault="00EC2528">
      <w:pPr>
        <w:shd w:val="clear" w:color="auto" w:fill="FFFFFF"/>
        <w:spacing w:line="360" w:lineRule="auto"/>
      </w:pPr>
      <w:r>
        <w:t>t – период времени;</w:t>
      </w:r>
    </w:p>
    <w:p w:rsidR="00AC7211" w:rsidRDefault="00EC2528">
      <w:pPr>
        <w:shd w:val="clear" w:color="auto" w:fill="FFFFFF"/>
        <w:spacing w:line="360" w:lineRule="auto"/>
      </w:pPr>
      <w:r>
        <w:rPr>
          <w:position w:val="-6"/>
        </w:rPr>
        <w:object w:dxaOrig="200" w:dyaOrig="220">
          <v:shape id="_x0000_i1043" type="#_x0000_t75" style="width:9.75pt;height:11.25pt" o:ole="" fillcolor="window">
            <v:imagedata r:id="rId41" o:title=""/>
          </v:shape>
          <o:OLEObject Type="Embed" ProgID="Equation.3" ShapeID="_x0000_i1043" DrawAspect="Content" ObjectID="_1466614482" r:id="rId42"/>
        </w:object>
      </w:r>
      <w:r>
        <w:t> – константа сглаживания;</w:t>
      </w:r>
    </w:p>
    <w:p w:rsidR="00AC7211" w:rsidRDefault="00EC2528">
      <w:pPr>
        <w:shd w:val="clear" w:color="auto" w:fill="FFFFFF"/>
        <w:spacing w:line="360" w:lineRule="auto"/>
      </w:pPr>
      <w:r>
        <w:rPr>
          <w:position w:val="-12"/>
        </w:rPr>
        <w:object w:dxaOrig="240" w:dyaOrig="360">
          <v:shape id="_x0000_i1044" type="#_x0000_t75" style="width:12pt;height:18pt" o:ole="" fillcolor="window">
            <v:imagedata r:id="rId43" o:title=""/>
          </v:shape>
          <o:OLEObject Type="Embed" ProgID="Equation.3" ShapeID="_x0000_i1044" DrawAspect="Content" ObjectID="_1466614483" r:id="rId44"/>
        </w:object>
      </w:r>
      <w:r>
        <w:t> – фактический объем продаж.</w:t>
      </w:r>
    </w:p>
    <w:p w:rsidR="00AC7211" w:rsidRDefault="00EC2528">
      <w:pPr>
        <w:shd w:val="clear" w:color="auto" w:fill="FFFFFF"/>
        <w:spacing w:line="360" w:lineRule="auto"/>
      </w:pPr>
      <w:r>
        <w:t xml:space="preserve">Последовательно используя эту формулу, экспоненциальный объем продаж </w:t>
      </w:r>
      <w:r>
        <w:rPr>
          <w:position w:val="-12"/>
        </w:rPr>
        <w:object w:dxaOrig="279" w:dyaOrig="360">
          <v:shape id="_x0000_i1045" type="#_x0000_t75" style="width:14.25pt;height:18pt" o:ole="" fillcolor="window">
            <v:imagedata r:id="rId45" o:title=""/>
          </v:shape>
          <o:OLEObject Type="Embed" ProgID="Equation.3" ShapeID="_x0000_i1045" DrawAspect="Content" ObjectID="_1466614484" r:id="rId46"/>
        </w:object>
      </w:r>
      <w:r>
        <w:t xml:space="preserve"> можно выразить через фактические значения объема продаж Y:</w:t>
      </w:r>
    </w:p>
    <w:p w:rsidR="00AC7211" w:rsidRDefault="00EC2528">
      <w:pPr>
        <w:shd w:val="clear" w:color="auto" w:fill="FFFFFF"/>
        <w:spacing w:line="360" w:lineRule="auto"/>
        <w:jc w:val="center"/>
      </w:pPr>
      <w:r>
        <w:rPr>
          <w:position w:val="-28"/>
        </w:rPr>
        <w:object w:dxaOrig="2860" w:dyaOrig="680">
          <v:shape id="_x0000_i1046" type="#_x0000_t75" style="width:143.25pt;height:33.75pt" o:ole="" fillcolor="window">
            <v:imagedata r:id="rId47" o:title=""/>
          </v:shape>
          <o:OLEObject Type="Embed" ProgID="Equation.3" ShapeID="_x0000_i1046" DrawAspect="Content" ObjectID="_1466614485" r:id="rId48"/>
        </w:object>
      </w:r>
    </w:p>
    <w:p w:rsidR="00AC7211" w:rsidRDefault="00EC2528">
      <w:pPr>
        <w:shd w:val="clear" w:color="auto" w:fill="FFFFFF"/>
        <w:spacing w:line="360" w:lineRule="auto"/>
      </w:pPr>
      <w:r>
        <w:t xml:space="preserve">где </w:t>
      </w:r>
      <w:r>
        <w:rPr>
          <w:i/>
        </w:rPr>
        <w:t>SO</w:t>
      </w:r>
      <w:r>
        <w:t xml:space="preserve"> — начальное значение экспоненциальной средней.</w:t>
      </w:r>
    </w:p>
    <w:p w:rsidR="00AC7211" w:rsidRDefault="00EC2528">
      <w:pPr>
        <w:shd w:val="clear" w:color="auto" w:fill="FFFFFF"/>
        <w:spacing w:line="360" w:lineRule="auto"/>
      </w:pPr>
      <w:r>
        <w:t xml:space="preserve">При построении прогнозов с помощью метода экспоненциального сглаживания одной из основных проблем является выбор оптимального значения параметра сглаживания </w:t>
      </w:r>
      <w:r>
        <w:rPr>
          <w:i/>
        </w:rPr>
        <w:t>a</w:t>
      </w:r>
      <w:r>
        <w:t xml:space="preserve">. Ясно, что при разных значениях </w:t>
      </w:r>
      <w:r>
        <w:rPr>
          <w:i/>
        </w:rPr>
        <w:t>a</w:t>
      </w:r>
      <w:r>
        <w:t xml:space="preserve"> результаты прогноза будут различными. Если </w:t>
      </w:r>
      <w:r>
        <w:rPr>
          <w:i/>
        </w:rPr>
        <w:t>a</w:t>
      </w:r>
      <w:r>
        <w:t xml:space="preserve"> близка к единице, то это приводит к учету в прогнозе в основном влияния лишь последних наблюдений; если </w:t>
      </w:r>
      <w:r>
        <w:rPr>
          <w:i/>
        </w:rPr>
        <w:t>a</w:t>
      </w:r>
      <w:r>
        <w:t xml:space="preserve"> близка к нулю, то веса, по которым взвешиваются объемы продаж во временном ряду, убывают медленно, т.е. при прогнозе учитываются все (или почти все) наблюдения. Если нет достаточной уверенности в выборе начальных условий прогнозирования, то можно использовать итеративный способ вычисления </w:t>
      </w:r>
      <w:r>
        <w:rPr>
          <w:i/>
        </w:rPr>
        <w:t>a</w:t>
      </w:r>
      <w:r>
        <w:t xml:space="preserve"> в интервале </w:t>
      </w:r>
      <w:r>
        <w:rPr>
          <w:lang w:val="en-US"/>
        </w:rPr>
        <w:t>[0</w:t>
      </w:r>
      <w:r>
        <w:rPr>
          <w:lang w:val="uk-UA"/>
        </w:rPr>
        <w:t>;1</w:t>
      </w:r>
      <w:r>
        <w:rPr>
          <w:lang w:val="en-US"/>
        </w:rPr>
        <w:t>]</w:t>
      </w:r>
      <w:r>
        <w:t>. Существуют специальные компьютерные программы для определения этой константы. Результаты расчетов объема продаж напитка “Тархун” методом экспоненциального сглаживания приведены на рис. 3.</w:t>
      </w:r>
    </w:p>
    <w:p w:rsidR="00AC7211" w:rsidRDefault="00EC2528">
      <w:pPr>
        <w:shd w:val="clear" w:color="auto" w:fill="FFFFFF"/>
        <w:spacing w:line="360" w:lineRule="auto"/>
      </w:pPr>
      <w:r>
        <w:t xml:space="preserve">На графике видно, что выровненный ряд достаточно точно воспроизводит фактические данные объема продаж. При этом при прогнозе учитываются данные всех прошлых наблюдений, веса, по которым взвешиваются уровни временного ряда, убывают медленно, </w:t>
      </w:r>
      <w:r>
        <w:rPr>
          <w:i/>
        </w:rPr>
        <w:t>a=</w:t>
      </w:r>
      <w:r>
        <w:t>0,032.</w:t>
      </w:r>
    </w:p>
    <w:p w:rsidR="00AC7211" w:rsidRDefault="00EC2528">
      <w:pPr>
        <w:shd w:val="clear" w:color="auto" w:fill="FFFFFF"/>
        <w:spacing w:line="360" w:lineRule="auto"/>
      </w:pPr>
      <w:r>
        <w:t>Количественные значения прогнозных показателей объема продаж напитка “Тархун” в 2000 г., полученные с помощью метода экспоненциального сглаживания, приведены в таб. 4.</w:t>
      </w:r>
    </w:p>
    <w:p w:rsidR="00AC7211" w:rsidRDefault="0080573D">
      <w:pPr>
        <w:shd w:val="clear" w:color="auto" w:fill="FFFFFF"/>
        <w:tabs>
          <w:tab w:val="clear" w:pos="1134"/>
          <w:tab w:val="left" w:pos="709"/>
        </w:tabs>
        <w:spacing w:line="360" w:lineRule="auto"/>
        <w:ind w:firstLine="0"/>
        <w:jc w:val="center"/>
        <w:rPr>
          <w:sz w:val="20"/>
        </w:rPr>
      </w:pPr>
      <w:r>
        <w:rPr>
          <w:noProof/>
        </w:rPr>
        <w:pict>
          <v:shape id="_x0000_s1052" type="#_x0000_t75" style="position:absolute;left:0;text-align:left;margin-left:51.75pt;margin-top:8.1pt;width:367.2pt;height:201.4pt;z-index:251657728;mso-position-horizontal:absolute;mso-position-horizontal-relative:text;mso-position-vertical:absolute;mso-position-vertical-relative:text" o:allowincell="f">
            <v:imagedata r:id="rId49" o:title="4_sh8"/>
            <w10:wrap type="topAndBottom"/>
          </v:shape>
        </w:pict>
      </w:r>
      <w:r w:rsidR="00EC2528">
        <w:rPr>
          <w:sz w:val="20"/>
        </w:rPr>
        <w:t>(фактический ряд)</w:t>
      </w:r>
      <w:r w:rsidR="00EC2528">
        <w:rPr>
          <w:sz w:val="20"/>
        </w:rPr>
        <w:tab/>
        <w:t xml:space="preserve"> (выравненный ряд)</w:t>
      </w:r>
      <w:r w:rsidR="00EC2528">
        <w:rPr>
          <w:sz w:val="20"/>
        </w:rPr>
        <w:tab/>
        <w:t xml:space="preserve"> (остаточный ряд)</w:t>
      </w:r>
    </w:p>
    <w:p w:rsidR="00AC7211" w:rsidRDefault="00EC2528">
      <w:pPr>
        <w:shd w:val="clear" w:color="auto" w:fill="FFFFFF"/>
        <w:spacing w:line="360" w:lineRule="auto"/>
      </w:pPr>
      <w:r>
        <w:rPr>
          <w:i/>
        </w:rPr>
        <w:t>Рис. 3. График результатов экспоненциального сглаживания</w:t>
      </w:r>
    </w:p>
    <w:p w:rsidR="00AC7211" w:rsidRDefault="00EC2528">
      <w:pPr>
        <w:pageBreakBefore/>
        <w:shd w:val="clear" w:color="auto" w:fill="FFFFFF"/>
        <w:spacing w:line="360" w:lineRule="auto"/>
      </w:pPr>
      <w:r>
        <w:t>Таблица 4</w:t>
      </w:r>
    </w:p>
    <w:p w:rsidR="00AC7211" w:rsidRDefault="00EC2528">
      <w:pPr>
        <w:shd w:val="clear" w:color="auto" w:fill="FFFFFF"/>
        <w:spacing w:line="360" w:lineRule="auto"/>
        <w:jc w:val="center"/>
        <w:rPr>
          <w:b/>
          <w:snapToGrid w:val="0"/>
          <w:sz w:val="30"/>
        </w:rPr>
      </w:pPr>
      <w:r>
        <w:rPr>
          <w:b/>
          <w:snapToGrid w:val="0"/>
          <w:sz w:val="30"/>
        </w:rPr>
        <w:t>Прогнозируемый объем продаж напитка “Тархун” в 2000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07"/>
        <w:gridCol w:w="1417"/>
        <w:gridCol w:w="1134"/>
        <w:gridCol w:w="1276"/>
        <w:gridCol w:w="1417"/>
        <w:gridCol w:w="1496"/>
      </w:tblGrid>
      <w:tr w:rsidR="00AC7211">
        <w:trPr>
          <w:trHeight w:val="600"/>
          <w:jc w:val="center"/>
        </w:trPr>
        <w:tc>
          <w:tcPr>
            <w:tcW w:w="1307" w:type="dxa"/>
            <w:shd w:val="clear" w:color="auto" w:fill="C0C0C0"/>
            <w:vAlign w:val="center"/>
          </w:tcPr>
          <w:p w:rsidR="00AC7211" w:rsidRDefault="00EC2528">
            <w:pPr>
              <w:pStyle w:val="10"/>
              <w:spacing w:line="240" w:lineRule="auto"/>
              <w:ind w:firstLine="0"/>
              <w:jc w:val="center"/>
              <w:rPr>
                <w:b/>
                <w:sz w:val="24"/>
              </w:rPr>
            </w:pPr>
            <w:r>
              <w:rPr>
                <w:b/>
                <w:sz w:val="24"/>
              </w:rPr>
              <w:t>Месяц</w:t>
            </w:r>
          </w:p>
        </w:tc>
        <w:tc>
          <w:tcPr>
            <w:tcW w:w="1417" w:type="dxa"/>
            <w:shd w:val="clear" w:color="auto" w:fill="C0C0C0"/>
            <w:vAlign w:val="center"/>
          </w:tcPr>
          <w:p w:rsidR="00AC7211" w:rsidRDefault="00EC2528">
            <w:pPr>
              <w:pStyle w:val="10"/>
              <w:spacing w:line="240" w:lineRule="auto"/>
              <w:ind w:firstLine="0"/>
              <w:jc w:val="center"/>
              <w:rPr>
                <w:b/>
                <w:sz w:val="24"/>
              </w:rPr>
            </w:pPr>
            <w:r>
              <w:rPr>
                <w:b/>
                <w:sz w:val="24"/>
              </w:rPr>
              <w:t>Прогноз,</w:t>
            </w:r>
            <w:r>
              <w:rPr>
                <w:b/>
                <w:sz w:val="24"/>
              </w:rPr>
              <w:br/>
              <w:t>тыс. дал</w:t>
            </w:r>
          </w:p>
        </w:tc>
        <w:tc>
          <w:tcPr>
            <w:tcW w:w="1134" w:type="dxa"/>
            <w:shd w:val="clear" w:color="auto" w:fill="C0C0C0"/>
            <w:vAlign w:val="center"/>
          </w:tcPr>
          <w:p w:rsidR="00AC7211" w:rsidRDefault="00EC2528">
            <w:pPr>
              <w:pStyle w:val="10"/>
              <w:spacing w:line="240" w:lineRule="auto"/>
              <w:ind w:firstLine="0"/>
              <w:jc w:val="center"/>
              <w:rPr>
                <w:b/>
                <w:sz w:val="24"/>
              </w:rPr>
            </w:pPr>
            <w:r>
              <w:rPr>
                <w:b/>
                <w:sz w:val="24"/>
              </w:rPr>
              <w:t>Месяц</w:t>
            </w:r>
          </w:p>
        </w:tc>
        <w:tc>
          <w:tcPr>
            <w:tcW w:w="1276" w:type="dxa"/>
            <w:shd w:val="clear" w:color="auto" w:fill="C0C0C0"/>
            <w:vAlign w:val="center"/>
          </w:tcPr>
          <w:p w:rsidR="00AC7211" w:rsidRDefault="00EC2528">
            <w:pPr>
              <w:pStyle w:val="10"/>
              <w:spacing w:line="240" w:lineRule="auto"/>
              <w:ind w:firstLine="0"/>
              <w:jc w:val="center"/>
              <w:rPr>
                <w:b/>
                <w:sz w:val="24"/>
              </w:rPr>
            </w:pPr>
            <w:r>
              <w:rPr>
                <w:b/>
                <w:sz w:val="24"/>
              </w:rPr>
              <w:t>Прогноз,</w:t>
            </w:r>
            <w:r>
              <w:rPr>
                <w:b/>
                <w:sz w:val="24"/>
              </w:rPr>
              <w:br/>
              <w:t>тыс.дал</w:t>
            </w:r>
          </w:p>
        </w:tc>
        <w:tc>
          <w:tcPr>
            <w:tcW w:w="1417" w:type="dxa"/>
            <w:shd w:val="clear" w:color="auto" w:fill="C0C0C0"/>
            <w:vAlign w:val="center"/>
          </w:tcPr>
          <w:p w:rsidR="00AC7211" w:rsidRDefault="00EC2528">
            <w:pPr>
              <w:pStyle w:val="10"/>
              <w:spacing w:line="240" w:lineRule="auto"/>
              <w:ind w:firstLine="0"/>
              <w:jc w:val="center"/>
              <w:rPr>
                <w:b/>
                <w:sz w:val="24"/>
              </w:rPr>
            </w:pPr>
            <w:r>
              <w:rPr>
                <w:b/>
                <w:sz w:val="24"/>
              </w:rPr>
              <w:t>Месяц</w:t>
            </w:r>
          </w:p>
        </w:tc>
        <w:tc>
          <w:tcPr>
            <w:tcW w:w="1496" w:type="dxa"/>
            <w:shd w:val="clear" w:color="auto" w:fill="C0C0C0"/>
            <w:vAlign w:val="center"/>
          </w:tcPr>
          <w:p w:rsidR="00AC7211" w:rsidRDefault="00EC2528">
            <w:pPr>
              <w:pStyle w:val="10"/>
              <w:spacing w:line="240" w:lineRule="auto"/>
              <w:ind w:firstLine="0"/>
              <w:jc w:val="center"/>
              <w:rPr>
                <w:b/>
                <w:sz w:val="24"/>
              </w:rPr>
            </w:pPr>
            <w:r>
              <w:rPr>
                <w:b/>
                <w:sz w:val="24"/>
              </w:rPr>
              <w:t>Прогноз,</w:t>
            </w:r>
            <w:r>
              <w:rPr>
                <w:b/>
                <w:sz w:val="24"/>
              </w:rPr>
              <w:br/>
              <w:t>тыс. дал</w:t>
            </w:r>
          </w:p>
        </w:tc>
      </w:tr>
      <w:tr w:rsidR="00AC7211">
        <w:trPr>
          <w:trHeight w:val="320"/>
          <w:jc w:val="center"/>
        </w:trPr>
        <w:tc>
          <w:tcPr>
            <w:tcW w:w="1307" w:type="dxa"/>
            <w:shd w:val="clear" w:color="auto" w:fill="C0C0C0"/>
            <w:vAlign w:val="center"/>
          </w:tcPr>
          <w:p w:rsidR="00AC7211" w:rsidRDefault="00EC2528">
            <w:pPr>
              <w:pStyle w:val="10"/>
              <w:spacing w:line="240" w:lineRule="auto"/>
              <w:ind w:firstLine="0"/>
              <w:jc w:val="center"/>
              <w:rPr>
                <w:b/>
                <w:sz w:val="24"/>
              </w:rPr>
            </w:pPr>
            <w:r>
              <w:rPr>
                <w:b/>
                <w:sz w:val="24"/>
              </w:rPr>
              <w:t>Январь</w:t>
            </w:r>
          </w:p>
        </w:tc>
        <w:tc>
          <w:tcPr>
            <w:tcW w:w="1417" w:type="dxa"/>
            <w:vAlign w:val="center"/>
          </w:tcPr>
          <w:p w:rsidR="00AC7211" w:rsidRDefault="00EC2528">
            <w:pPr>
              <w:shd w:val="clear" w:color="auto" w:fill="FFFFFF"/>
              <w:ind w:firstLine="0"/>
              <w:jc w:val="center"/>
              <w:rPr>
                <w:sz w:val="24"/>
              </w:rPr>
            </w:pPr>
            <w:r>
              <w:rPr>
                <w:sz w:val="24"/>
              </w:rPr>
              <w:t>9,380</w:t>
            </w:r>
          </w:p>
        </w:tc>
        <w:tc>
          <w:tcPr>
            <w:tcW w:w="1134" w:type="dxa"/>
            <w:vAlign w:val="center"/>
          </w:tcPr>
          <w:p w:rsidR="00AC7211" w:rsidRDefault="00EC2528">
            <w:pPr>
              <w:shd w:val="clear" w:color="auto" w:fill="FFFFFF"/>
              <w:ind w:firstLine="0"/>
              <w:jc w:val="center"/>
              <w:rPr>
                <w:sz w:val="24"/>
              </w:rPr>
            </w:pPr>
            <w:r>
              <w:rPr>
                <w:sz w:val="24"/>
              </w:rPr>
              <w:t>Апрель</w:t>
            </w:r>
          </w:p>
        </w:tc>
        <w:tc>
          <w:tcPr>
            <w:tcW w:w="1276" w:type="dxa"/>
            <w:vAlign w:val="center"/>
          </w:tcPr>
          <w:p w:rsidR="00AC7211" w:rsidRDefault="00EC2528">
            <w:pPr>
              <w:shd w:val="clear" w:color="auto" w:fill="FFFFFF"/>
              <w:ind w:firstLine="0"/>
              <w:jc w:val="center"/>
              <w:rPr>
                <w:sz w:val="24"/>
              </w:rPr>
            </w:pPr>
            <w:r>
              <w:rPr>
                <w:sz w:val="24"/>
              </w:rPr>
              <w:t>11,369</w:t>
            </w:r>
          </w:p>
        </w:tc>
        <w:tc>
          <w:tcPr>
            <w:tcW w:w="1417" w:type="dxa"/>
            <w:vAlign w:val="center"/>
          </w:tcPr>
          <w:p w:rsidR="00AC7211" w:rsidRDefault="00EC2528">
            <w:pPr>
              <w:shd w:val="clear" w:color="auto" w:fill="FFFFFF"/>
              <w:ind w:firstLine="0"/>
              <w:jc w:val="center"/>
              <w:rPr>
                <w:sz w:val="24"/>
              </w:rPr>
            </w:pPr>
            <w:r>
              <w:rPr>
                <w:sz w:val="24"/>
              </w:rPr>
              <w:t>Июль</w:t>
            </w:r>
          </w:p>
        </w:tc>
        <w:tc>
          <w:tcPr>
            <w:tcW w:w="1496" w:type="dxa"/>
            <w:vAlign w:val="center"/>
          </w:tcPr>
          <w:p w:rsidR="00AC7211" w:rsidRDefault="00EC2528">
            <w:pPr>
              <w:shd w:val="clear" w:color="auto" w:fill="FFFFFF"/>
              <w:ind w:firstLine="0"/>
              <w:jc w:val="center"/>
              <w:rPr>
                <w:sz w:val="24"/>
              </w:rPr>
            </w:pPr>
            <w:r>
              <w:rPr>
                <w:sz w:val="24"/>
              </w:rPr>
              <w:t>12,898</w:t>
            </w:r>
          </w:p>
        </w:tc>
      </w:tr>
      <w:tr w:rsidR="00AC7211">
        <w:trPr>
          <w:trHeight w:val="320"/>
          <w:jc w:val="center"/>
        </w:trPr>
        <w:tc>
          <w:tcPr>
            <w:tcW w:w="1307" w:type="dxa"/>
            <w:shd w:val="clear" w:color="auto" w:fill="C0C0C0"/>
            <w:vAlign w:val="center"/>
          </w:tcPr>
          <w:p w:rsidR="00AC7211" w:rsidRDefault="00EC2528">
            <w:pPr>
              <w:pStyle w:val="10"/>
              <w:spacing w:line="240" w:lineRule="auto"/>
              <w:ind w:firstLine="0"/>
              <w:jc w:val="center"/>
              <w:rPr>
                <w:b/>
                <w:sz w:val="24"/>
              </w:rPr>
            </w:pPr>
            <w:r>
              <w:rPr>
                <w:b/>
                <w:sz w:val="24"/>
              </w:rPr>
              <w:t>Февраль</w:t>
            </w:r>
          </w:p>
        </w:tc>
        <w:tc>
          <w:tcPr>
            <w:tcW w:w="1417" w:type="dxa"/>
            <w:vAlign w:val="center"/>
          </w:tcPr>
          <w:p w:rsidR="00AC7211" w:rsidRDefault="00EC2528">
            <w:pPr>
              <w:shd w:val="clear" w:color="auto" w:fill="FFFFFF"/>
              <w:ind w:firstLine="0"/>
              <w:jc w:val="center"/>
              <w:rPr>
                <w:sz w:val="24"/>
              </w:rPr>
            </w:pPr>
            <w:r>
              <w:rPr>
                <w:sz w:val="24"/>
              </w:rPr>
              <w:t>9,046</w:t>
            </w:r>
          </w:p>
        </w:tc>
        <w:tc>
          <w:tcPr>
            <w:tcW w:w="1134" w:type="dxa"/>
            <w:vAlign w:val="center"/>
          </w:tcPr>
          <w:p w:rsidR="00AC7211" w:rsidRDefault="00EC2528">
            <w:pPr>
              <w:shd w:val="clear" w:color="auto" w:fill="FFFFFF"/>
              <w:ind w:firstLine="0"/>
              <w:jc w:val="center"/>
              <w:rPr>
                <w:sz w:val="24"/>
              </w:rPr>
            </w:pPr>
            <w:r>
              <w:rPr>
                <w:sz w:val="24"/>
              </w:rPr>
              <w:t>Май</w:t>
            </w:r>
          </w:p>
        </w:tc>
        <w:tc>
          <w:tcPr>
            <w:tcW w:w="1276" w:type="dxa"/>
            <w:vAlign w:val="center"/>
          </w:tcPr>
          <w:p w:rsidR="00AC7211" w:rsidRDefault="00EC2528">
            <w:pPr>
              <w:shd w:val="clear" w:color="auto" w:fill="FFFFFF"/>
              <w:ind w:firstLine="0"/>
              <w:jc w:val="center"/>
              <w:rPr>
                <w:sz w:val="24"/>
              </w:rPr>
            </w:pPr>
            <w:r>
              <w:rPr>
                <w:sz w:val="24"/>
              </w:rPr>
              <w:t>12,030</w:t>
            </w:r>
          </w:p>
        </w:tc>
        <w:tc>
          <w:tcPr>
            <w:tcW w:w="1417" w:type="dxa"/>
            <w:vAlign w:val="center"/>
          </w:tcPr>
          <w:p w:rsidR="00AC7211" w:rsidRDefault="00EC2528">
            <w:pPr>
              <w:shd w:val="clear" w:color="auto" w:fill="FFFFFF"/>
              <w:ind w:firstLine="0"/>
              <w:jc w:val="center"/>
              <w:rPr>
                <w:sz w:val="24"/>
              </w:rPr>
            </w:pPr>
            <w:r>
              <w:rPr>
                <w:sz w:val="24"/>
              </w:rPr>
              <w:t>Август</w:t>
            </w:r>
          </w:p>
        </w:tc>
        <w:tc>
          <w:tcPr>
            <w:tcW w:w="1496" w:type="dxa"/>
            <w:vAlign w:val="center"/>
          </w:tcPr>
          <w:p w:rsidR="00AC7211" w:rsidRDefault="00EC2528">
            <w:pPr>
              <w:shd w:val="clear" w:color="auto" w:fill="FFFFFF"/>
              <w:ind w:firstLine="0"/>
              <w:jc w:val="center"/>
              <w:rPr>
                <w:sz w:val="24"/>
              </w:rPr>
            </w:pPr>
            <w:r>
              <w:rPr>
                <w:sz w:val="24"/>
              </w:rPr>
              <w:t>12,799</w:t>
            </w:r>
          </w:p>
        </w:tc>
      </w:tr>
      <w:tr w:rsidR="00AC7211">
        <w:trPr>
          <w:trHeight w:val="320"/>
          <w:jc w:val="center"/>
        </w:trPr>
        <w:tc>
          <w:tcPr>
            <w:tcW w:w="1307" w:type="dxa"/>
            <w:shd w:val="clear" w:color="auto" w:fill="C0C0C0"/>
            <w:vAlign w:val="center"/>
          </w:tcPr>
          <w:p w:rsidR="00AC7211" w:rsidRDefault="00EC2528">
            <w:pPr>
              <w:pStyle w:val="10"/>
              <w:spacing w:line="240" w:lineRule="auto"/>
              <w:ind w:firstLine="0"/>
              <w:jc w:val="center"/>
              <w:rPr>
                <w:b/>
                <w:sz w:val="24"/>
              </w:rPr>
            </w:pPr>
            <w:r>
              <w:rPr>
                <w:b/>
                <w:sz w:val="24"/>
              </w:rPr>
              <w:t>Март</w:t>
            </w:r>
          </w:p>
        </w:tc>
        <w:tc>
          <w:tcPr>
            <w:tcW w:w="1417" w:type="dxa"/>
            <w:vAlign w:val="center"/>
          </w:tcPr>
          <w:p w:rsidR="00AC7211" w:rsidRDefault="00EC2528">
            <w:pPr>
              <w:shd w:val="clear" w:color="auto" w:fill="FFFFFF"/>
              <w:ind w:firstLine="0"/>
              <w:jc w:val="center"/>
              <w:rPr>
                <w:sz w:val="24"/>
              </w:rPr>
            </w:pPr>
            <w:r>
              <w:rPr>
                <w:sz w:val="24"/>
              </w:rPr>
              <w:t>11,080</w:t>
            </w:r>
          </w:p>
        </w:tc>
        <w:tc>
          <w:tcPr>
            <w:tcW w:w="1134" w:type="dxa"/>
            <w:vAlign w:val="center"/>
          </w:tcPr>
          <w:p w:rsidR="00AC7211" w:rsidRDefault="00EC2528">
            <w:pPr>
              <w:shd w:val="clear" w:color="auto" w:fill="FFFFFF"/>
              <w:ind w:firstLine="0"/>
              <w:jc w:val="center"/>
              <w:rPr>
                <w:sz w:val="24"/>
              </w:rPr>
            </w:pPr>
            <w:r>
              <w:rPr>
                <w:sz w:val="24"/>
              </w:rPr>
              <w:t>Июнь</w:t>
            </w:r>
          </w:p>
        </w:tc>
        <w:tc>
          <w:tcPr>
            <w:tcW w:w="1276" w:type="dxa"/>
            <w:vAlign w:val="center"/>
          </w:tcPr>
          <w:p w:rsidR="00AC7211" w:rsidRDefault="00EC2528">
            <w:pPr>
              <w:shd w:val="clear" w:color="auto" w:fill="FFFFFF"/>
              <w:ind w:firstLine="0"/>
              <w:jc w:val="center"/>
              <w:rPr>
                <w:sz w:val="24"/>
              </w:rPr>
            </w:pPr>
            <w:r>
              <w:rPr>
                <w:sz w:val="24"/>
              </w:rPr>
              <w:t>12,617</w:t>
            </w:r>
          </w:p>
        </w:tc>
        <w:tc>
          <w:tcPr>
            <w:tcW w:w="1417" w:type="dxa"/>
            <w:vAlign w:val="center"/>
          </w:tcPr>
          <w:p w:rsidR="00AC7211" w:rsidRDefault="00EC2528">
            <w:pPr>
              <w:shd w:val="clear" w:color="auto" w:fill="FFFFFF"/>
              <w:ind w:firstLine="0"/>
              <w:jc w:val="center"/>
              <w:rPr>
                <w:sz w:val="24"/>
              </w:rPr>
            </w:pPr>
            <w:r>
              <w:rPr>
                <w:sz w:val="24"/>
              </w:rPr>
              <w:t>Сентябрь</w:t>
            </w:r>
          </w:p>
        </w:tc>
        <w:tc>
          <w:tcPr>
            <w:tcW w:w="1496" w:type="dxa"/>
            <w:vAlign w:val="center"/>
          </w:tcPr>
          <w:p w:rsidR="00AC7211" w:rsidRDefault="00EC2528">
            <w:pPr>
              <w:shd w:val="clear" w:color="auto" w:fill="FFFFFF"/>
              <w:ind w:firstLine="0"/>
              <w:jc w:val="center"/>
              <w:rPr>
                <w:sz w:val="24"/>
              </w:rPr>
            </w:pPr>
            <w:r>
              <w:rPr>
                <w:sz w:val="24"/>
              </w:rPr>
              <w:t>11,537</w:t>
            </w:r>
          </w:p>
        </w:tc>
      </w:tr>
    </w:tbl>
    <w:p w:rsidR="00AC7211" w:rsidRDefault="00EC2528">
      <w:pPr>
        <w:shd w:val="clear" w:color="auto" w:fill="FFFFFF"/>
        <w:spacing w:before="240" w:line="360" w:lineRule="auto"/>
      </w:pPr>
      <w:r>
        <w:t>В таб. 4 приведены не все прогнозные данные за 2000 г., что обусловлено зависимостью между количеством исходных данных и возможным количеством прогнозируемых данных.</w:t>
      </w:r>
    </w:p>
    <w:p w:rsidR="00AC7211" w:rsidRDefault="00EC2528">
      <w:pPr>
        <w:shd w:val="clear" w:color="auto" w:fill="FFFFFF"/>
        <w:spacing w:line="360" w:lineRule="auto"/>
      </w:pPr>
      <w:r>
        <w:t>Обобщая результаты прогнозирования с помощью методов временных рядов, необходимо оценить точность расчетов, на основании которой можно сделать вывод об аппроксимирующей способности моделей. Для того чтобы продемонстрировать возможности всех методов прогнозирования временных рядов рассмотрим, насколько точно были предсказаны объемы продаж в 1999 г., и сравним расчетные данные с фактически полученными. Соответствующие расчеты приведены в таб. 5.</w:t>
      </w:r>
    </w:p>
    <w:p w:rsidR="00AC7211" w:rsidRDefault="00EC2528">
      <w:pPr>
        <w:shd w:val="clear" w:color="auto" w:fill="FFFFFF"/>
        <w:spacing w:line="360" w:lineRule="auto"/>
      </w:pPr>
      <w:r>
        <w:t>Данные таб. 5 показывают, что все методы прогнозирования дают примерно одинаковые результаты с ошибкой, не превышающей 5%. Следовательно, любой из этих методов может быть использован для прогнозирования объема продаж фирмы в будущем.</w:t>
      </w:r>
    </w:p>
    <w:p w:rsidR="00AC7211" w:rsidRDefault="00EC2528">
      <w:pPr>
        <w:pageBreakBefore/>
        <w:shd w:val="clear" w:color="auto" w:fill="FFFFFF"/>
        <w:spacing w:line="360" w:lineRule="auto"/>
      </w:pPr>
      <w:r>
        <w:t>Таблица 5</w:t>
      </w:r>
    </w:p>
    <w:p w:rsidR="00AC7211" w:rsidRDefault="00EC2528">
      <w:pPr>
        <w:shd w:val="clear" w:color="auto" w:fill="FFFFFF"/>
        <w:spacing w:line="360" w:lineRule="auto"/>
        <w:jc w:val="center"/>
        <w:rPr>
          <w:b/>
          <w:snapToGrid w:val="0"/>
        </w:rPr>
      </w:pPr>
      <w:r>
        <w:rPr>
          <w:b/>
          <w:snapToGrid w:val="0"/>
        </w:rPr>
        <w:t xml:space="preserve">Результаты прогнозирования объема продаж напитка “Тархун” в 2000 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25"/>
        <w:gridCol w:w="918"/>
        <w:gridCol w:w="946"/>
        <w:gridCol w:w="993"/>
        <w:gridCol w:w="992"/>
        <w:gridCol w:w="992"/>
        <w:gridCol w:w="992"/>
        <w:gridCol w:w="993"/>
        <w:gridCol w:w="1417"/>
        <w:gridCol w:w="992"/>
      </w:tblGrid>
      <w:tr w:rsidR="0080573D" w:rsidTr="0080573D">
        <w:trPr>
          <w:cantSplit/>
          <w:jc w:val="center"/>
        </w:trPr>
        <w:tc>
          <w:tcPr>
            <w:tcW w:w="1225" w:type="dxa"/>
            <w:vMerge w:val="restart"/>
            <w:shd w:val="clear" w:color="auto" w:fill="C0C0C0"/>
            <w:vAlign w:val="center"/>
          </w:tcPr>
          <w:p w:rsidR="00AC7211" w:rsidRDefault="00EC2528">
            <w:pPr>
              <w:pStyle w:val="10"/>
              <w:spacing w:line="240" w:lineRule="auto"/>
              <w:ind w:firstLine="0"/>
              <w:jc w:val="center"/>
              <w:rPr>
                <w:b/>
                <w:sz w:val="24"/>
              </w:rPr>
            </w:pPr>
            <w:r>
              <w:rPr>
                <w:b/>
                <w:sz w:val="24"/>
              </w:rPr>
              <w:t>Месяц</w:t>
            </w:r>
          </w:p>
        </w:tc>
        <w:tc>
          <w:tcPr>
            <w:tcW w:w="918" w:type="dxa"/>
            <w:vMerge w:val="restart"/>
            <w:shd w:val="clear" w:color="auto" w:fill="C0C0C0"/>
            <w:vAlign w:val="center"/>
          </w:tcPr>
          <w:p w:rsidR="00AC7211" w:rsidRDefault="00EC2528">
            <w:pPr>
              <w:pStyle w:val="10"/>
              <w:spacing w:line="240" w:lineRule="auto"/>
              <w:ind w:firstLine="0"/>
              <w:jc w:val="center"/>
              <w:rPr>
                <w:b/>
              </w:rPr>
            </w:pPr>
            <w:r>
              <w:rPr>
                <w:b/>
              </w:rPr>
              <w:t>Факти-ческие данные</w:t>
            </w:r>
          </w:p>
        </w:tc>
        <w:tc>
          <w:tcPr>
            <w:tcW w:w="3923" w:type="dxa"/>
            <w:gridSpan w:val="4"/>
            <w:shd w:val="clear" w:color="auto" w:fill="C0C0C0"/>
            <w:vAlign w:val="center"/>
          </w:tcPr>
          <w:p w:rsidR="00AC7211" w:rsidRDefault="00EC2528">
            <w:pPr>
              <w:pStyle w:val="10"/>
              <w:spacing w:line="240" w:lineRule="auto"/>
              <w:ind w:firstLine="0"/>
              <w:jc w:val="center"/>
              <w:rPr>
                <w:b/>
              </w:rPr>
            </w:pPr>
            <w:r>
              <w:rPr>
                <w:b/>
              </w:rPr>
              <w:t>Центрированная скользящая средняя</w:t>
            </w:r>
          </w:p>
        </w:tc>
        <w:tc>
          <w:tcPr>
            <w:tcW w:w="1985" w:type="dxa"/>
            <w:gridSpan w:val="2"/>
            <w:vMerge w:val="restart"/>
            <w:shd w:val="clear" w:color="auto" w:fill="C0C0C0"/>
            <w:vAlign w:val="center"/>
          </w:tcPr>
          <w:p w:rsidR="00AC7211" w:rsidRDefault="00EC2528">
            <w:pPr>
              <w:pStyle w:val="10"/>
              <w:spacing w:line="240" w:lineRule="auto"/>
              <w:ind w:firstLine="0"/>
              <w:jc w:val="center"/>
              <w:rPr>
                <w:b/>
              </w:rPr>
            </w:pPr>
            <w:r>
              <w:rPr>
                <w:b/>
              </w:rPr>
              <w:t>Метод переписи (Мультипликативная модель)</w:t>
            </w:r>
          </w:p>
        </w:tc>
        <w:tc>
          <w:tcPr>
            <w:tcW w:w="2409" w:type="dxa"/>
            <w:gridSpan w:val="2"/>
            <w:vMerge w:val="restart"/>
            <w:shd w:val="clear" w:color="auto" w:fill="C0C0C0"/>
            <w:vAlign w:val="center"/>
          </w:tcPr>
          <w:p w:rsidR="00AC7211" w:rsidRDefault="00EC2528">
            <w:pPr>
              <w:pStyle w:val="10"/>
              <w:spacing w:line="240" w:lineRule="auto"/>
              <w:ind w:firstLine="0"/>
              <w:jc w:val="center"/>
              <w:rPr>
                <w:b/>
              </w:rPr>
            </w:pPr>
            <w:r>
              <w:rPr>
                <w:b/>
              </w:rPr>
              <w:t>Экспоненциальное</w:t>
            </w:r>
            <w:r>
              <w:rPr>
                <w:b/>
              </w:rPr>
              <w:br/>
              <w:t>сглаживание</w:t>
            </w:r>
          </w:p>
        </w:tc>
      </w:tr>
      <w:tr w:rsidR="0080573D" w:rsidTr="0080573D">
        <w:trPr>
          <w:cantSplit/>
          <w:jc w:val="center"/>
        </w:trPr>
        <w:tc>
          <w:tcPr>
            <w:tcW w:w="1225" w:type="dxa"/>
            <w:vMerge/>
            <w:shd w:val="clear" w:color="auto" w:fill="C0C0C0"/>
            <w:vAlign w:val="center"/>
          </w:tcPr>
          <w:p w:rsidR="00AC7211" w:rsidRDefault="00AC7211">
            <w:pPr>
              <w:pStyle w:val="10"/>
              <w:spacing w:line="240" w:lineRule="auto"/>
              <w:ind w:firstLine="0"/>
              <w:jc w:val="center"/>
              <w:rPr>
                <w:b/>
                <w:sz w:val="24"/>
              </w:rPr>
            </w:pPr>
          </w:p>
        </w:tc>
        <w:tc>
          <w:tcPr>
            <w:tcW w:w="918" w:type="dxa"/>
            <w:vMerge/>
            <w:shd w:val="clear" w:color="auto" w:fill="C0C0C0"/>
            <w:vAlign w:val="center"/>
          </w:tcPr>
          <w:p w:rsidR="00AC7211" w:rsidRDefault="00AC7211">
            <w:pPr>
              <w:pStyle w:val="10"/>
              <w:spacing w:line="240" w:lineRule="auto"/>
              <w:ind w:firstLine="0"/>
              <w:jc w:val="center"/>
              <w:rPr>
                <w:b/>
              </w:rPr>
            </w:pPr>
          </w:p>
        </w:tc>
        <w:tc>
          <w:tcPr>
            <w:tcW w:w="1939" w:type="dxa"/>
            <w:gridSpan w:val="2"/>
            <w:shd w:val="clear" w:color="auto" w:fill="C0C0C0"/>
            <w:vAlign w:val="center"/>
          </w:tcPr>
          <w:p w:rsidR="00AC7211" w:rsidRDefault="00EC2528">
            <w:pPr>
              <w:pStyle w:val="10"/>
              <w:spacing w:line="240" w:lineRule="auto"/>
              <w:ind w:firstLine="0"/>
              <w:jc w:val="center"/>
              <w:rPr>
                <w:b/>
              </w:rPr>
            </w:pPr>
            <w:r>
              <w:rPr>
                <w:b/>
              </w:rPr>
              <w:t>Мультипликативная</w:t>
            </w:r>
            <w:r>
              <w:rPr>
                <w:b/>
              </w:rPr>
              <w:br/>
              <w:t>модель</w:t>
            </w:r>
          </w:p>
        </w:tc>
        <w:tc>
          <w:tcPr>
            <w:tcW w:w="1984" w:type="dxa"/>
            <w:gridSpan w:val="2"/>
            <w:shd w:val="clear" w:color="auto" w:fill="C0C0C0"/>
            <w:vAlign w:val="center"/>
          </w:tcPr>
          <w:p w:rsidR="00AC7211" w:rsidRDefault="00EC2528">
            <w:pPr>
              <w:pStyle w:val="10"/>
              <w:spacing w:line="240" w:lineRule="auto"/>
              <w:ind w:firstLine="0"/>
              <w:jc w:val="center"/>
              <w:rPr>
                <w:b/>
              </w:rPr>
            </w:pPr>
            <w:r>
              <w:rPr>
                <w:b/>
              </w:rPr>
              <w:t>Аддитивная модель</w:t>
            </w:r>
          </w:p>
        </w:tc>
        <w:tc>
          <w:tcPr>
            <w:tcW w:w="1985" w:type="dxa"/>
            <w:gridSpan w:val="2"/>
            <w:vMerge/>
            <w:shd w:val="clear" w:color="auto" w:fill="C0C0C0"/>
            <w:vAlign w:val="center"/>
          </w:tcPr>
          <w:p w:rsidR="00AC7211" w:rsidRDefault="00AC7211">
            <w:pPr>
              <w:pStyle w:val="10"/>
              <w:spacing w:line="240" w:lineRule="auto"/>
              <w:ind w:firstLine="0"/>
              <w:jc w:val="center"/>
              <w:rPr>
                <w:b/>
              </w:rPr>
            </w:pPr>
          </w:p>
        </w:tc>
        <w:tc>
          <w:tcPr>
            <w:tcW w:w="2409" w:type="dxa"/>
            <w:gridSpan w:val="2"/>
            <w:vMerge/>
            <w:shd w:val="clear" w:color="auto" w:fill="C0C0C0"/>
            <w:vAlign w:val="center"/>
          </w:tcPr>
          <w:p w:rsidR="00AC7211" w:rsidRDefault="00AC7211">
            <w:pPr>
              <w:pStyle w:val="10"/>
              <w:spacing w:line="240" w:lineRule="auto"/>
              <w:ind w:firstLine="0"/>
              <w:jc w:val="center"/>
              <w:rPr>
                <w:b/>
              </w:rPr>
            </w:pPr>
          </w:p>
        </w:tc>
      </w:tr>
      <w:tr w:rsidR="00AC7211">
        <w:trPr>
          <w:cantSplit/>
          <w:trHeight w:val="694"/>
          <w:jc w:val="center"/>
        </w:trPr>
        <w:tc>
          <w:tcPr>
            <w:tcW w:w="1225" w:type="dxa"/>
            <w:vMerge/>
            <w:shd w:val="clear" w:color="auto" w:fill="C0C0C0"/>
            <w:vAlign w:val="center"/>
          </w:tcPr>
          <w:p w:rsidR="00AC7211" w:rsidRDefault="00AC7211">
            <w:pPr>
              <w:pStyle w:val="10"/>
              <w:spacing w:line="240" w:lineRule="auto"/>
              <w:ind w:firstLine="0"/>
              <w:jc w:val="center"/>
              <w:rPr>
                <w:b/>
                <w:sz w:val="24"/>
              </w:rPr>
            </w:pPr>
          </w:p>
        </w:tc>
        <w:tc>
          <w:tcPr>
            <w:tcW w:w="918" w:type="dxa"/>
            <w:vMerge/>
            <w:shd w:val="clear" w:color="auto" w:fill="C0C0C0"/>
            <w:vAlign w:val="center"/>
          </w:tcPr>
          <w:p w:rsidR="00AC7211" w:rsidRDefault="00AC7211">
            <w:pPr>
              <w:pStyle w:val="10"/>
              <w:spacing w:line="240" w:lineRule="auto"/>
              <w:ind w:firstLine="0"/>
              <w:jc w:val="center"/>
              <w:rPr>
                <w:b/>
              </w:rPr>
            </w:pPr>
          </w:p>
        </w:tc>
        <w:tc>
          <w:tcPr>
            <w:tcW w:w="946" w:type="dxa"/>
            <w:shd w:val="clear" w:color="auto" w:fill="C0C0C0"/>
            <w:vAlign w:val="center"/>
          </w:tcPr>
          <w:p w:rsidR="00AC7211" w:rsidRDefault="00EC2528">
            <w:pPr>
              <w:pStyle w:val="10"/>
              <w:spacing w:line="240" w:lineRule="auto"/>
              <w:ind w:firstLine="0"/>
              <w:jc w:val="center"/>
              <w:rPr>
                <w:b/>
              </w:rPr>
            </w:pPr>
            <w:r>
              <w:rPr>
                <w:b/>
              </w:rPr>
              <w:t>прогноз</w:t>
            </w:r>
          </w:p>
        </w:tc>
        <w:tc>
          <w:tcPr>
            <w:tcW w:w="993" w:type="dxa"/>
            <w:shd w:val="clear" w:color="auto" w:fill="C0C0C0"/>
            <w:vAlign w:val="center"/>
          </w:tcPr>
          <w:p w:rsidR="00AC7211" w:rsidRDefault="00EC2528">
            <w:pPr>
              <w:pStyle w:val="10"/>
              <w:spacing w:line="240" w:lineRule="auto"/>
              <w:ind w:firstLine="0"/>
              <w:jc w:val="center"/>
              <w:rPr>
                <w:b/>
              </w:rPr>
            </w:pPr>
            <w:r>
              <w:rPr>
                <w:b/>
              </w:rPr>
              <w:t>% ошибок</w:t>
            </w:r>
          </w:p>
        </w:tc>
        <w:tc>
          <w:tcPr>
            <w:tcW w:w="992" w:type="dxa"/>
            <w:shd w:val="clear" w:color="auto" w:fill="C0C0C0"/>
            <w:vAlign w:val="center"/>
          </w:tcPr>
          <w:p w:rsidR="00AC7211" w:rsidRDefault="00EC2528">
            <w:pPr>
              <w:pStyle w:val="10"/>
              <w:spacing w:line="240" w:lineRule="auto"/>
              <w:ind w:firstLine="0"/>
              <w:jc w:val="center"/>
              <w:rPr>
                <w:b/>
              </w:rPr>
            </w:pPr>
            <w:r>
              <w:rPr>
                <w:b/>
              </w:rPr>
              <w:t>прогноз</w:t>
            </w:r>
          </w:p>
        </w:tc>
        <w:tc>
          <w:tcPr>
            <w:tcW w:w="992" w:type="dxa"/>
            <w:shd w:val="clear" w:color="auto" w:fill="C0C0C0"/>
            <w:vAlign w:val="center"/>
          </w:tcPr>
          <w:p w:rsidR="00AC7211" w:rsidRDefault="00EC2528">
            <w:pPr>
              <w:pStyle w:val="10"/>
              <w:spacing w:line="240" w:lineRule="auto"/>
              <w:ind w:firstLine="0"/>
              <w:jc w:val="center"/>
              <w:rPr>
                <w:b/>
              </w:rPr>
            </w:pPr>
            <w:r>
              <w:rPr>
                <w:b/>
              </w:rPr>
              <w:t>% ошибок</w:t>
            </w:r>
          </w:p>
        </w:tc>
        <w:tc>
          <w:tcPr>
            <w:tcW w:w="992" w:type="dxa"/>
            <w:shd w:val="clear" w:color="auto" w:fill="C0C0C0"/>
            <w:vAlign w:val="center"/>
          </w:tcPr>
          <w:p w:rsidR="00AC7211" w:rsidRDefault="00EC2528">
            <w:pPr>
              <w:pStyle w:val="10"/>
              <w:spacing w:line="240" w:lineRule="auto"/>
              <w:ind w:firstLine="0"/>
              <w:jc w:val="center"/>
              <w:rPr>
                <w:b/>
              </w:rPr>
            </w:pPr>
            <w:r>
              <w:rPr>
                <w:b/>
              </w:rPr>
              <w:t>прогноз</w:t>
            </w:r>
          </w:p>
        </w:tc>
        <w:tc>
          <w:tcPr>
            <w:tcW w:w="993" w:type="dxa"/>
            <w:shd w:val="clear" w:color="auto" w:fill="C0C0C0"/>
            <w:vAlign w:val="center"/>
          </w:tcPr>
          <w:p w:rsidR="00AC7211" w:rsidRDefault="00EC2528">
            <w:pPr>
              <w:pStyle w:val="10"/>
              <w:spacing w:line="240" w:lineRule="auto"/>
              <w:ind w:firstLine="0"/>
              <w:jc w:val="center"/>
              <w:rPr>
                <w:b/>
              </w:rPr>
            </w:pPr>
            <w:r>
              <w:rPr>
                <w:b/>
              </w:rPr>
              <w:t>% ошибок</w:t>
            </w:r>
          </w:p>
        </w:tc>
        <w:tc>
          <w:tcPr>
            <w:tcW w:w="1417" w:type="dxa"/>
            <w:shd w:val="clear" w:color="auto" w:fill="C0C0C0"/>
            <w:vAlign w:val="center"/>
          </w:tcPr>
          <w:p w:rsidR="00AC7211" w:rsidRDefault="00EC2528">
            <w:pPr>
              <w:pStyle w:val="10"/>
              <w:spacing w:line="240" w:lineRule="auto"/>
              <w:ind w:firstLine="0"/>
              <w:jc w:val="center"/>
              <w:rPr>
                <w:b/>
              </w:rPr>
            </w:pPr>
            <w:r>
              <w:rPr>
                <w:b/>
              </w:rPr>
              <w:t>прогноз (аддитивная модель)</w:t>
            </w:r>
          </w:p>
        </w:tc>
        <w:tc>
          <w:tcPr>
            <w:tcW w:w="992" w:type="dxa"/>
            <w:shd w:val="clear" w:color="auto" w:fill="C0C0C0"/>
            <w:vAlign w:val="center"/>
          </w:tcPr>
          <w:p w:rsidR="00AC7211" w:rsidRDefault="00EC2528">
            <w:pPr>
              <w:pStyle w:val="10"/>
              <w:spacing w:line="240" w:lineRule="auto"/>
              <w:ind w:firstLine="0"/>
              <w:jc w:val="center"/>
              <w:rPr>
                <w:b/>
              </w:rPr>
            </w:pPr>
            <w:r>
              <w:rPr>
                <w:b/>
              </w:rPr>
              <w:t>% ошибки</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Январь</w:t>
            </w:r>
          </w:p>
        </w:tc>
        <w:tc>
          <w:tcPr>
            <w:tcW w:w="918" w:type="dxa"/>
            <w:vAlign w:val="center"/>
          </w:tcPr>
          <w:p w:rsidR="00AC7211" w:rsidRDefault="00EC2528">
            <w:pPr>
              <w:shd w:val="clear" w:color="auto" w:fill="FFFFFF"/>
              <w:ind w:firstLine="0"/>
              <w:jc w:val="center"/>
              <w:rPr>
                <w:sz w:val="22"/>
              </w:rPr>
            </w:pPr>
            <w:r>
              <w:rPr>
                <w:sz w:val="22"/>
              </w:rPr>
              <w:t>8,848</w:t>
            </w:r>
          </w:p>
        </w:tc>
        <w:tc>
          <w:tcPr>
            <w:tcW w:w="946" w:type="dxa"/>
            <w:vAlign w:val="center"/>
          </w:tcPr>
          <w:p w:rsidR="00AC7211" w:rsidRDefault="00EC2528">
            <w:pPr>
              <w:shd w:val="clear" w:color="auto" w:fill="FFFFFF"/>
              <w:ind w:firstLine="0"/>
              <w:jc w:val="center"/>
              <w:rPr>
                <w:sz w:val="22"/>
              </w:rPr>
            </w:pPr>
            <w:r>
              <w:rPr>
                <w:sz w:val="22"/>
              </w:rPr>
              <w:t>8,962</w:t>
            </w:r>
          </w:p>
        </w:tc>
        <w:tc>
          <w:tcPr>
            <w:tcW w:w="993" w:type="dxa"/>
            <w:vAlign w:val="center"/>
          </w:tcPr>
          <w:p w:rsidR="00AC7211" w:rsidRDefault="00EC2528">
            <w:pPr>
              <w:shd w:val="clear" w:color="auto" w:fill="FFFFFF"/>
              <w:ind w:firstLine="0"/>
              <w:jc w:val="center"/>
              <w:rPr>
                <w:sz w:val="22"/>
              </w:rPr>
            </w:pPr>
            <w:r>
              <w:rPr>
                <w:sz w:val="22"/>
              </w:rPr>
              <w:t>1,29</w:t>
            </w:r>
          </w:p>
        </w:tc>
        <w:tc>
          <w:tcPr>
            <w:tcW w:w="992" w:type="dxa"/>
            <w:vAlign w:val="center"/>
          </w:tcPr>
          <w:p w:rsidR="00AC7211" w:rsidRDefault="00EC2528">
            <w:pPr>
              <w:shd w:val="clear" w:color="auto" w:fill="FFFFFF"/>
              <w:ind w:firstLine="0"/>
              <w:jc w:val="center"/>
              <w:rPr>
                <w:sz w:val="22"/>
              </w:rPr>
            </w:pPr>
            <w:r>
              <w:rPr>
                <w:sz w:val="22"/>
              </w:rPr>
              <w:t>9,016</w:t>
            </w:r>
          </w:p>
        </w:tc>
        <w:tc>
          <w:tcPr>
            <w:tcW w:w="992" w:type="dxa"/>
            <w:vAlign w:val="center"/>
          </w:tcPr>
          <w:p w:rsidR="00AC7211" w:rsidRDefault="00EC2528">
            <w:pPr>
              <w:shd w:val="clear" w:color="auto" w:fill="FFFFFF"/>
              <w:ind w:firstLine="0"/>
              <w:jc w:val="center"/>
              <w:rPr>
                <w:sz w:val="22"/>
              </w:rPr>
            </w:pPr>
            <w:r>
              <w:rPr>
                <w:sz w:val="22"/>
              </w:rPr>
              <w:t>1,90</w:t>
            </w:r>
          </w:p>
        </w:tc>
        <w:tc>
          <w:tcPr>
            <w:tcW w:w="992" w:type="dxa"/>
            <w:vAlign w:val="center"/>
          </w:tcPr>
          <w:p w:rsidR="00AC7211" w:rsidRDefault="00EC2528">
            <w:pPr>
              <w:shd w:val="clear" w:color="auto" w:fill="FFFFFF"/>
              <w:ind w:firstLine="0"/>
              <w:jc w:val="center"/>
              <w:rPr>
                <w:sz w:val="22"/>
              </w:rPr>
            </w:pPr>
            <w:r>
              <w:rPr>
                <w:sz w:val="22"/>
              </w:rPr>
              <w:t>8,80</w:t>
            </w:r>
          </w:p>
        </w:tc>
        <w:tc>
          <w:tcPr>
            <w:tcW w:w="993" w:type="dxa"/>
            <w:vAlign w:val="center"/>
          </w:tcPr>
          <w:p w:rsidR="00AC7211" w:rsidRDefault="00EC2528">
            <w:pPr>
              <w:shd w:val="clear" w:color="auto" w:fill="FFFFFF"/>
              <w:ind w:firstLine="0"/>
              <w:jc w:val="center"/>
              <w:rPr>
                <w:sz w:val="22"/>
              </w:rPr>
            </w:pPr>
            <w:r>
              <w:rPr>
                <w:sz w:val="22"/>
              </w:rPr>
              <w:t>0,36</w:t>
            </w:r>
          </w:p>
        </w:tc>
        <w:tc>
          <w:tcPr>
            <w:tcW w:w="1417" w:type="dxa"/>
            <w:vAlign w:val="center"/>
          </w:tcPr>
          <w:p w:rsidR="00AC7211" w:rsidRDefault="00EC2528">
            <w:pPr>
              <w:shd w:val="clear" w:color="auto" w:fill="FFFFFF"/>
              <w:ind w:firstLine="0"/>
              <w:jc w:val="center"/>
              <w:rPr>
                <w:sz w:val="22"/>
              </w:rPr>
            </w:pPr>
            <w:r>
              <w:rPr>
                <w:sz w:val="22"/>
              </w:rPr>
              <w:t>9,018</w:t>
            </w:r>
          </w:p>
        </w:tc>
        <w:tc>
          <w:tcPr>
            <w:tcW w:w="992" w:type="dxa"/>
            <w:vAlign w:val="center"/>
          </w:tcPr>
          <w:p w:rsidR="00AC7211" w:rsidRDefault="00EC2528">
            <w:pPr>
              <w:shd w:val="clear" w:color="auto" w:fill="FFFFFF"/>
              <w:ind w:firstLine="0"/>
              <w:jc w:val="center"/>
              <w:rPr>
                <w:sz w:val="22"/>
              </w:rPr>
            </w:pPr>
            <w:r>
              <w:rPr>
                <w:sz w:val="22"/>
              </w:rPr>
              <w:t>1,92</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Февраль</w:t>
            </w:r>
          </w:p>
        </w:tc>
        <w:tc>
          <w:tcPr>
            <w:tcW w:w="918" w:type="dxa"/>
            <w:vAlign w:val="center"/>
          </w:tcPr>
          <w:p w:rsidR="00AC7211" w:rsidRDefault="00EC2528">
            <w:pPr>
              <w:shd w:val="clear" w:color="auto" w:fill="FFFFFF"/>
              <w:ind w:firstLine="0"/>
              <w:jc w:val="center"/>
              <w:rPr>
                <w:sz w:val="22"/>
              </w:rPr>
            </w:pPr>
            <w:r>
              <w:rPr>
                <w:sz w:val="22"/>
              </w:rPr>
              <w:t>8,753</w:t>
            </w:r>
          </w:p>
        </w:tc>
        <w:tc>
          <w:tcPr>
            <w:tcW w:w="946" w:type="dxa"/>
            <w:vAlign w:val="center"/>
          </w:tcPr>
          <w:p w:rsidR="00AC7211" w:rsidRDefault="00EC2528">
            <w:pPr>
              <w:shd w:val="clear" w:color="auto" w:fill="FFFFFF"/>
              <w:ind w:firstLine="0"/>
              <w:jc w:val="center"/>
              <w:rPr>
                <w:sz w:val="22"/>
              </w:rPr>
            </w:pPr>
            <w:r>
              <w:rPr>
                <w:sz w:val="22"/>
              </w:rPr>
              <w:t>8,646</w:t>
            </w:r>
          </w:p>
        </w:tc>
        <w:tc>
          <w:tcPr>
            <w:tcW w:w="993" w:type="dxa"/>
            <w:vAlign w:val="center"/>
          </w:tcPr>
          <w:p w:rsidR="00AC7211" w:rsidRDefault="00EC2528">
            <w:pPr>
              <w:shd w:val="clear" w:color="auto" w:fill="FFFFFF"/>
              <w:ind w:firstLine="0"/>
              <w:jc w:val="center"/>
              <w:rPr>
                <w:sz w:val="22"/>
              </w:rPr>
            </w:pPr>
            <w:r>
              <w:rPr>
                <w:sz w:val="22"/>
              </w:rPr>
              <w:t>–1,22</w:t>
            </w:r>
          </w:p>
        </w:tc>
        <w:tc>
          <w:tcPr>
            <w:tcW w:w="992" w:type="dxa"/>
            <w:vAlign w:val="center"/>
          </w:tcPr>
          <w:p w:rsidR="00AC7211" w:rsidRDefault="00EC2528">
            <w:pPr>
              <w:shd w:val="clear" w:color="auto" w:fill="FFFFFF"/>
              <w:ind w:firstLine="0"/>
              <w:jc w:val="center"/>
              <w:rPr>
                <w:sz w:val="22"/>
              </w:rPr>
            </w:pPr>
            <w:r>
              <w:rPr>
                <w:sz w:val="22"/>
              </w:rPr>
              <w:t>8,743</w:t>
            </w:r>
          </w:p>
        </w:tc>
        <w:tc>
          <w:tcPr>
            <w:tcW w:w="992" w:type="dxa"/>
            <w:vAlign w:val="center"/>
          </w:tcPr>
          <w:p w:rsidR="00AC7211" w:rsidRDefault="00EC2528">
            <w:pPr>
              <w:shd w:val="clear" w:color="auto" w:fill="FFFFFF"/>
              <w:ind w:firstLine="0"/>
              <w:jc w:val="center"/>
              <w:rPr>
                <w:sz w:val="22"/>
              </w:rPr>
            </w:pPr>
            <w:r>
              <w:rPr>
                <w:sz w:val="22"/>
              </w:rPr>
              <w:t>–0,11</w:t>
            </w:r>
          </w:p>
        </w:tc>
        <w:tc>
          <w:tcPr>
            <w:tcW w:w="992" w:type="dxa"/>
            <w:vAlign w:val="center"/>
          </w:tcPr>
          <w:p w:rsidR="00AC7211" w:rsidRDefault="00EC2528">
            <w:pPr>
              <w:shd w:val="clear" w:color="auto" w:fill="FFFFFF"/>
              <w:ind w:firstLine="0"/>
              <w:jc w:val="center"/>
              <w:rPr>
                <w:sz w:val="22"/>
              </w:rPr>
            </w:pPr>
            <w:r>
              <w:rPr>
                <w:sz w:val="22"/>
              </w:rPr>
              <w:t>8,567</w:t>
            </w:r>
          </w:p>
        </w:tc>
        <w:tc>
          <w:tcPr>
            <w:tcW w:w="993" w:type="dxa"/>
            <w:vAlign w:val="center"/>
          </w:tcPr>
          <w:p w:rsidR="00AC7211" w:rsidRDefault="00EC2528">
            <w:pPr>
              <w:shd w:val="clear" w:color="auto" w:fill="FFFFFF"/>
              <w:ind w:firstLine="0"/>
              <w:jc w:val="center"/>
              <w:rPr>
                <w:sz w:val="22"/>
              </w:rPr>
            </w:pPr>
            <w:r>
              <w:rPr>
                <w:sz w:val="22"/>
              </w:rPr>
              <w:t>–2,12</w:t>
            </w:r>
          </w:p>
        </w:tc>
        <w:tc>
          <w:tcPr>
            <w:tcW w:w="1417" w:type="dxa"/>
            <w:vAlign w:val="center"/>
          </w:tcPr>
          <w:p w:rsidR="00AC7211" w:rsidRDefault="00EC2528">
            <w:pPr>
              <w:shd w:val="clear" w:color="auto" w:fill="FFFFFF"/>
              <w:ind w:firstLine="0"/>
              <w:jc w:val="center"/>
              <w:rPr>
                <w:sz w:val="22"/>
              </w:rPr>
            </w:pPr>
            <w:r>
              <w:rPr>
                <w:sz w:val="22"/>
              </w:rPr>
              <w:t>8,678</w:t>
            </w:r>
          </w:p>
        </w:tc>
        <w:tc>
          <w:tcPr>
            <w:tcW w:w="992" w:type="dxa"/>
            <w:vAlign w:val="center"/>
          </w:tcPr>
          <w:p w:rsidR="00AC7211" w:rsidRDefault="00EC2528">
            <w:pPr>
              <w:shd w:val="clear" w:color="auto" w:fill="FFFFFF"/>
              <w:ind w:firstLine="0"/>
              <w:jc w:val="center"/>
              <w:rPr>
                <w:sz w:val="22"/>
              </w:rPr>
            </w:pPr>
            <w:r>
              <w:rPr>
                <w:sz w:val="22"/>
              </w:rPr>
              <w:t>–0,85</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Март</w:t>
            </w:r>
          </w:p>
        </w:tc>
        <w:tc>
          <w:tcPr>
            <w:tcW w:w="918" w:type="dxa"/>
            <w:vAlign w:val="center"/>
          </w:tcPr>
          <w:p w:rsidR="00AC7211" w:rsidRDefault="00EC2528">
            <w:pPr>
              <w:shd w:val="clear" w:color="auto" w:fill="FFFFFF"/>
              <w:ind w:firstLine="0"/>
              <w:jc w:val="center"/>
              <w:rPr>
                <w:sz w:val="22"/>
              </w:rPr>
            </w:pPr>
            <w:r>
              <w:rPr>
                <w:sz w:val="22"/>
              </w:rPr>
              <w:t>11,155</w:t>
            </w:r>
          </w:p>
        </w:tc>
        <w:tc>
          <w:tcPr>
            <w:tcW w:w="946" w:type="dxa"/>
            <w:vAlign w:val="center"/>
          </w:tcPr>
          <w:p w:rsidR="00AC7211" w:rsidRDefault="00EC2528">
            <w:pPr>
              <w:shd w:val="clear" w:color="auto" w:fill="FFFFFF"/>
              <w:ind w:firstLine="0"/>
              <w:jc w:val="center"/>
              <w:rPr>
                <w:sz w:val="22"/>
              </w:rPr>
            </w:pPr>
            <w:r>
              <w:rPr>
                <w:sz w:val="22"/>
              </w:rPr>
              <w:t>10,934</w:t>
            </w:r>
          </w:p>
        </w:tc>
        <w:tc>
          <w:tcPr>
            <w:tcW w:w="993" w:type="dxa"/>
            <w:vAlign w:val="center"/>
          </w:tcPr>
          <w:p w:rsidR="00AC7211" w:rsidRDefault="00EC2528">
            <w:pPr>
              <w:shd w:val="clear" w:color="auto" w:fill="FFFFFF"/>
              <w:ind w:firstLine="0"/>
              <w:jc w:val="center"/>
              <w:rPr>
                <w:sz w:val="22"/>
              </w:rPr>
            </w:pPr>
            <w:r>
              <w:rPr>
                <w:sz w:val="22"/>
              </w:rPr>
              <w:t>–1,98</w:t>
            </w:r>
          </w:p>
        </w:tc>
        <w:tc>
          <w:tcPr>
            <w:tcW w:w="992" w:type="dxa"/>
            <w:vAlign w:val="center"/>
          </w:tcPr>
          <w:p w:rsidR="00AC7211" w:rsidRDefault="00EC2528">
            <w:pPr>
              <w:shd w:val="clear" w:color="auto" w:fill="FFFFFF"/>
              <w:ind w:firstLine="0"/>
              <w:jc w:val="center"/>
              <w:rPr>
                <w:sz w:val="22"/>
              </w:rPr>
            </w:pPr>
            <w:r>
              <w:rPr>
                <w:sz w:val="22"/>
              </w:rPr>
              <w:t>10,864</w:t>
            </w:r>
          </w:p>
        </w:tc>
        <w:tc>
          <w:tcPr>
            <w:tcW w:w="992" w:type="dxa"/>
            <w:vAlign w:val="center"/>
          </w:tcPr>
          <w:p w:rsidR="00AC7211" w:rsidRDefault="00EC2528">
            <w:pPr>
              <w:shd w:val="clear" w:color="auto" w:fill="FFFFFF"/>
              <w:ind w:firstLine="0"/>
              <w:jc w:val="center"/>
              <w:rPr>
                <w:sz w:val="22"/>
              </w:rPr>
            </w:pPr>
            <w:r>
              <w:rPr>
                <w:sz w:val="22"/>
              </w:rPr>
              <w:t>–2,61</w:t>
            </w:r>
          </w:p>
        </w:tc>
        <w:tc>
          <w:tcPr>
            <w:tcW w:w="992" w:type="dxa"/>
            <w:vAlign w:val="center"/>
          </w:tcPr>
          <w:p w:rsidR="00AC7211" w:rsidRDefault="00EC2528">
            <w:pPr>
              <w:shd w:val="clear" w:color="auto" w:fill="FFFFFF"/>
              <w:ind w:firstLine="0"/>
              <w:jc w:val="center"/>
              <w:rPr>
                <w:sz w:val="22"/>
              </w:rPr>
            </w:pPr>
            <w:r>
              <w:rPr>
                <w:sz w:val="22"/>
              </w:rPr>
              <w:t>10,818</w:t>
            </w:r>
          </w:p>
        </w:tc>
        <w:tc>
          <w:tcPr>
            <w:tcW w:w="993" w:type="dxa"/>
            <w:vAlign w:val="center"/>
          </w:tcPr>
          <w:p w:rsidR="00AC7211" w:rsidRDefault="00EC2528">
            <w:pPr>
              <w:shd w:val="clear" w:color="auto" w:fill="FFFFFF"/>
              <w:ind w:firstLine="0"/>
              <w:jc w:val="center"/>
              <w:rPr>
                <w:sz w:val="22"/>
              </w:rPr>
            </w:pPr>
            <w:r>
              <w:rPr>
                <w:sz w:val="22"/>
              </w:rPr>
              <w:t>–3,02</w:t>
            </w:r>
          </w:p>
        </w:tc>
        <w:tc>
          <w:tcPr>
            <w:tcW w:w="1417" w:type="dxa"/>
            <w:vAlign w:val="center"/>
          </w:tcPr>
          <w:p w:rsidR="00AC7211" w:rsidRDefault="00EC2528">
            <w:pPr>
              <w:shd w:val="clear" w:color="auto" w:fill="FFFFFF"/>
              <w:ind w:firstLine="0"/>
              <w:jc w:val="center"/>
              <w:rPr>
                <w:sz w:val="22"/>
              </w:rPr>
            </w:pPr>
            <w:r>
              <w:rPr>
                <w:sz w:val="22"/>
              </w:rPr>
              <w:t>10,714</w:t>
            </w:r>
          </w:p>
        </w:tc>
        <w:tc>
          <w:tcPr>
            <w:tcW w:w="992" w:type="dxa"/>
            <w:vAlign w:val="center"/>
          </w:tcPr>
          <w:p w:rsidR="00AC7211" w:rsidRDefault="00EC2528">
            <w:pPr>
              <w:shd w:val="clear" w:color="auto" w:fill="FFFFFF"/>
              <w:ind w:firstLine="0"/>
              <w:jc w:val="center"/>
              <w:rPr>
                <w:sz w:val="22"/>
              </w:rPr>
            </w:pPr>
            <w:r>
              <w:rPr>
                <w:sz w:val="22"/>
              </w:rPr>
              <w:t>3,95</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Апрель</w:t>
            </w:r>
          </w:p>
        </w:tc>
        <w:tc>
          <w:tcPr>
            <w:tcW w:w="918" w:type="dxa"/>
            <w:vAlign w:val="center"/>
          </w:tcPr>
          <w:p w:rsidR="00AC7211" w:rsidRDefault="00EC2528">
            <w:pPr>
              <w:shd w:val="clear" w:color="auto" w:fill="FFFFFF"/>
              <w:ind w:firstLine="0"/>
              <w:jc w:val="center"/>
              <w:rPr>
                <w:sz w:val="22"/>
              </w:rPr>
            </w:pPr>
            <w:r>
              <w:rPr>
                <w:sz w:val="22"/>
              </w:rPr>
              <w:t>10,898</w:t>
            </w:r>
          </w:p>
        </w:tc>
        <w:tc>
          <w:tcPr>
            <w:tcW w:w="946" w:type="dxa"/>
            <w:vAlign w:val="center"/>
          </w:tcPr>
          <w:p w:rsidR="00AC7211" w:rsidRDefault="00EC2528">
            <w:pPr>
              <w:shd w:val="clear" w:color="auto" w:fill="FFFFFF"/>
              <w:ind w:firstLine="0"/>
              <w:jc w:val="center"/>
              <w:rPr>
                <w:sz w:val="22"/>
              </w:rPr>
            </w:pPr>
            <w:r>
              <w:rPr>
                <w:sz w:val="22"/>
              </w:rPr>
              <w:t>11,179</w:t>
            </w:r>
          </w:p>
        </w:tc>
        <w:tc>
          <w:tcPr>
            <w:tcW w:w="993" w:type="dxa"/>
            <w:vAlign w:val="center"/>
          </w:tcPr>
          <w:p w:rsidR="00AC7211" w:rsidRDefault="00EC2528">
            <w:pPr>
              <w:shd w:val="clear" w:color="auto" w:fill="FFFFFF"/>
              <w:ind w:firstLine="0"/>
              <w:jc w:val="center"/>
              <w:rPr>
                <w:sz w:val="22"/>
              </w:rPr>
            </w:pPr>
            <w:r>
              <w:rPr>
                <w:sz w:val="22"/>
              </w:rPr>
              <w:t>2,57</w:t>
            </w:r>
          </w:p>
        </w:tc>
        <w:tc>
          <w:tcPr>
            <w:tcW w:w="992" w:type="dxa"/>
            <w:vAlign w:val="center"/>
          </w:tcPr>
          <w:p w:rsidR="00AC7211" w:rsidRDefault="00EC2528">
            <w:pPr>
              <w:shd w:val="clear" w:color="auto" w:fill="FFFFFF"/>
              <w:ind w:firstLine="0"/>
              <w:jc w:val="center"/>
              <w:rPr>
                <w:sz w:val="22"/>
              </w:rPr>
            </w:pPr>
            <w:r>
              <w:rPr>
                <w:sz w:val="22"/>
              </w:rPr>
              <w:t>11,205</w:t>
            </w:r>
          </w:p>
        </w:tc>
        <w:tc>
          <w:tcPr>
            <w:tcW w:w="992" w:type="dxa"/>
            <w:vAlign w:val="center"/>
          </w:tcPr>
          <w:p w:rsidR="00AC7211" w:rsidRDefault="00EC2528">
            <w:pPr>
              <w:shd w:val="clear" w:color="auto" w:fill="FFFFFF"/>
              <w:ind w:firstLine="0"/>
              <w:jc w:val="center"/>
              <w:rPr>
                <w:sz w:val="22"/>
              </w:rPr>
            </w:pPr>
            <w:r>
              <w:rPr>
                <w:sz w:val="22"/>
              </w:rPr>
              <w:t>2,82</w:t>
            </w:r>
          </w:p>
        </w:tc>
        <w:tc>
          <w:tcPr>
            <w:tcW w:w="992" w:type="dxa"/>
            <w:vAlign w:val="center"/>
          </w:tcPr>
          <w:p w:rsidR="00AC7211" w:rsidRDefault="00EC2528">
            <w:pPr>
              <w:shd w:val="clear" w:color="auto" w:fill="FFFFFF"/>
              <w:ind w:firstLine="0"/>
              <w:jc w:val="center"/>
              <w:rPr>
                <w:sz w:val="22"/>
              </w:rPr>
            </w:pPr>
            <w:r>
              <w:rPr>
                <w:sz w:val="22"/>
              </w:rPr>
              <w:t>11,119</w:t>
            </w:r>
          </w:p>
        </w:tc>
        <w:tc>
          <w:tcPr>
            <w:tcW w:w="993" w:type="dxa"/>
            <w:vAlign w:val="center"/>
          </w:tcPr>
          <w:p w:rsidR="00AC7211" w:rsidRDefault="00EC2528">
            <w:pPr>
              <w:shd w:val="clear" w:color="auto" w:fill="FFFFFF"/>
              <w:ind w:firstLine="0"/>
              <w:jc w:val="center"/>
              <w:rPr>
                <w:sz w:val="22"/>
              </w:rPr>
            </w:pPr>
            <w:r>
              <w:rPr>
                <w:sz w:val="22"/>
              </w:rPr>
              <w:t>2,03</w:t>
            </w:r>
          </w:p>
        </w:tc>
        <w:tc>
          <w:tcPr>
            <w:tcW w:w="1417" w:type="dxa"/>
            <w:vAlign w:val="center"/>
          </w:tcPr>
          <w:p w:rsidR="00AC7211" w:rsidRDefault="00EC2528">
            <w:pPr>
              <w:shd w:val="clear" w:color="auto" w:fill="FFFFFF"/>
              <w:ind w:firstLine="0"/>
              <w:jc w:val="center"/>
              <w:rPr>
                <w:sz w:val="22"/>
              </w:rPr>
            </w:pPr>
            <w:r>
              <w:rPr>
                <w:sz w:val="22"/>
              </w:rPr>
              <w:t>11,017</w:t>
            </w:r>
          </w:p>
        </w:tc>
        <w:tc>
          <w:tcPr>
            <w:tcW w:w="992" w:type="dxa"/>
            <w:vAlign w:val="center"/>
          </w:tcPr>
          <w:p w:rsidR="00AC7211" w:rsidRDefault="00EC2528">
            <w:pPr>
              <w:shd w:val="clear" w:color="auto" w:fill="FFFFFF"/>
              <w:ind w:firstLine="0"/>
              <w:jc w:val="center"/>
              <w:rPr>
                <w:sz w:val="22"/>
              </w:rPr>
            </w:pPr>
            <w:r>
              <w:rPr>
                <w:sz w:val="22"/>
              </w:rPr>
              <w:t>1,09</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Май</w:t>
            </w:r>
          </w:p>
        </w:tc>
        <w:tc>
          <w:tcPr>
            <w:tcW w:w="918" w:type="dxa"/>
            <w:vAlign w:val="center"/>
          </w:tcPr>
          <w:p w:rsidR="00AC7211" w:rsidRDefault="00EC2528">
            <w:pPr>
              <w:shd w:val="clear" w:color="auto" w:fill="FFFFFF"/>
              <w:ind w:firstLine="0"/>
              <w:jc w:val="center"/>
              <w:rPr>
                <w:sz w:val="22"/>
              </w:rPr>
            </w:pPr>
            <w:r>
              <w:rPr>
                <w:sz w:val="22"/>
              </w:rPr>
              <w:t>11,917</w:t>
            </w:r>
          </w:p>
        </w:tc>
        <w:tc>
          <w:tcPr>
            <w:tcW w:w="946" w:type="dxa"/>
            <w:vAlign w:val="center"/>
          </w:tcPr>
          <w:p w:rsidR="00AC7211" w:rsidRDefault="00EC2528">
            <w:pPr>
              <w:shd w:val="clear" w:color="auto" w:fill="FFFFFF"/>
              <w:ind w:firstLine="0"/>
              <w:jc w:val="center"/>
              <w:rPr>
                <w:sz w:val="22"/>
              </w:rPr>
            </w:pPr>
            <w:r>
              <w:rPr>
                <w:sz w:val="22"/>
              </w:rPr>
              <w:t>11,834</w:t>
            </w:r>
          </w:p>
        </w:tc>
        <w:tc>
          <w:tcPr>
            <w:tcW w:w="993" w:type="dxa"/>
            <w:vAlign w:val="center"/>
          </w:tcPr>
          <w:p w:rsidR="00AC7211" w:rsidRDefault="00EC2528">
            <w:pPr>
              <w:shd w:val="clear" w:color="auto" w:fill="FFFFFF"/>
              <w:ind w:firstLine="0"/>
              <w:jc w:val="center"/>
              <w:rPr>
                <w:sz w:val="22"/>
              </w:rPr>
            </w:pPr>
            <w:r>
              <w:rPr>
                <w:sz w:val="22"/>
              </w:rPr>
              <w:t>–0,7</w:t>
            </w:r>
          </w:p>
        </w:tc>
        <w:tc>
          <w:tcPr>
            <w:tcW w:w="992" w:type="dxa"/>
            <w:vAlign w:val="center"/>
          </w:tcPr>
          <w:p w:rsidR="00AC7211" w:rsidRDefault="00EC2528">
            <w:pPr>
              <w:shd w:val="clear" w:color="auto" w:fill="FFFFFF"/>
              <w:ind w:firstLine="0"/>
              <w:jc w:val="center"/>
              <w:rPr>
                <w:sz w:val="22"/>
              </w:rPr>
            </w:pPr>
            <w:r>
              <w:rPr>
                <w:sz w:val="22"/>
              </w:rPr>
              <w:t>11,878</w:t>
            </w:r>
          </w:p>
        </w:tc>
        <w:tc>
          <w:tcPr>
            <w:tcW w:w="992" w:type="dxa"/>
            <w:vAlign w:val="center"/>
          </w:tcPr>
          <w:p w:rsidR="00AC7211" w:rsidRDefault="00EC2528">
            <w:pPr>
              <w:shd w:val="clear" w:color="auto" w:fill="FFFFFF"/>
              <w:ind w:firstLine="0"/>
              <w:jc w:val="center"/>
              <w:rPr>
                <w:sz w:val="22"/>
              </w:rPr>
            </w:pPr>
            <w:r>
              <w:rPr>
                <w:sz w:val="22"/>
              </w:rPr>
              <w:t>–0,33</w:t>
            </w:r>
          </w:p>
        </w:tc>
        <w:tc>
          <w:tcPr>
            <w:tcW w:w="992" w:type="dxa"/>
            <w:vAlign w:val="center"/>
          </w:tcPr>
          <w:p w:rsidR="00AC7211" w:rsidRDefault="00EC2528">
            <w:pPr>
              <w:shd w:val="clear" w:color="auto" w:fill="FFFFFF"/>
              <w:ind w:firstLine="0"/>
              <w:jc w:val="center"/>
              <w:rPr>
                <w:sz w:val="22"/>
              </w:rPr>
            </w:pPr>
            <w:r>
              <w:rPr>
                <w:sz w:val="22"/>
              </w:rPr>
              <w:t>11,766</w:t>
            </w:r>
          </w:p>
        </w:tc>
        <w:tc>
          <w:tcPr>
            <w:tcW w:w="993" w:type="dxa"/>
            <w:vAlign w:val="center"/>
          </w:tcPr>
          <w:p w:rsidR="00AC7211" w:rsidRDefault="00EC2528">
            <w:pPr>
              <w:shd w:val="clear" w:color="auto" w:fill="FFFFFF"/>
              <w:ind w:firstLine="0"/>
              <w:jc w:val="center"/>
              <w:rPr>
                <w:sz w:val="22"/>
              </w:rPr>
            </w:pPr>
            <w:r>
              <w:rPr>
                <w:sz w:val="22"/>
              </w:rPr>
              <w:t>–1,27</w:t>
            </w:r>
          </w:p>
        </w:tc>
        <w:tc>
          <w:tcPr>
            <w:tcW w:w="1417" w:type="dxa"/>
            <w:vAlign w:val="center"/>
          </w:tcPr>
          <w:p w:rsidR="00AC7211" w:rsidRDefault="00EC2528">
            <w:pPr>
              <w:shd w:val="clear" w:color="auto" w:fill="FFFFFF"/>
              <w:ind w:firstLine="0"/>
              <w:jc w:val="center"/>
              <w:rPr>
                <w:sz w:val="22"/>
              </w:rPr>
            </w:pPr>
            <w:r>
              <w:rPr>
                <w:sz w:val="22"/>
              </w:rPr>
              <w:t>11,674</w:t>
            </w:r>
          </w:p>
        </w:tc>
        <w:tc>
          <w:tcPr>
            <w:tcW w:w="992" w:type="dxa"/>
            <w:vAlign w:val="center"/>
          </w:tcPr>
          <w:p w:rsidR="00AC7211" w:rsidRDefault="00EC2528">
            <w:pPr>
              <w:shd w:val="clear" w:color="auto" w:fill="FFFFFF"/>
              <w:ind w:firstLine="0"/>
              <w:jc w:val="center"/>
              <w:rPr>
                <w:sz w:val="22"/>
              </w:rPr>
            </w:pPr>
            <w:r>
              <w:rPr>
                <w:sz w:val="22"/>
              </w:rPr>
              <w:t>–2,04</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Июнь</w:t>
            </w:r>
          </w:p>
        </w:tc>
        <w:tc>
          <w:tcPr>
            <w:tcW w:w="918" w:type="dxa"/>
            <w:vAlign w:val="center"/>
          </w:tcPr>
          <w:p w:rsidR="00AC7211" w:rsidRDefault="00EC2528">
            <w:pPr>
              <w:shd w:val="clear" w:color="auto" w:fill="FFFFFF"/>
              <w:ind w:firstLine="0"/>
              <w:jc w:val="center"/>
              <w:rPr>
                <w:sz w:val="22"/>
              </w:rPr>
            </w:pPr>
            <w:r>
              <w:rPr>
                <w:sz w:val="22"/>
              </w:rPr>
              <w:t>12,955</w:t>
            </w:r>
          </w:p>
        </w:tc>
        <w:tc>
          <w:tcPr>
            <w:tcW w:w="946" w:type="dxa"/>
            <w:vAlign w:val="center"/>
          </w:tcPr>
          <w:p w:rsidR="00AC7211" w:rsidRDefault="00EC2528">
            <w:pPr>
              <w:shd w:val="clear" w:color="auto" w:fill="FFFFFF"/>
              <w:ind w:firstLine="0"/>
              <w:jc w:val="center"/>
              <w:rPr>
                <w:sz w:val="22"/>
              </w:rPr>
            </w:pPr>
            <w:r>
              <w:rPr>
                <w:sz w:val="22"/>
              </w:rPr>
              <w:t>12,562</w:t>
            </w:r>
          </w:p>
        </w:tc>
        <w:tc>
          <w:tcPr>
            <w:tcW w:w="993" w:type="dxa"/>
            <w:vAlign w:val="center"/>
          </w:tcPr>
          <w:p w:rsidR="00AC7211" w:rsidRDefault="00EC2528">
            <w:pPr>
              <w:shd w:val="clear" w:color="auto" w:fill="FFFFFF"/>
              <w:ind w:firstLine="0"/>
              <w:jc w:val="center"/>
              <w:rPr>
                <w:sz w:val="22"/>
              </w:rPr>
            </w:pPr>
            <w:r>
              <w:rPr>
                <w:sz w:val="22"/>
              </w:rPr>
              <w:t>–3,03</w:t>
            </w:r>
          </w:p>
        </w:tc>
        <w:tc>
          <w:tcPr>
            <w:tcW w:w="992" w:type="dxa"/>
            <w:vAlign w:val="center"/>
          </w:tcPr>
          <w:p w:rsidR="00AC7211" w:rsidRDefault="00EC2528">
            <w:pPr>
              <w:shd w:val="clear" w:color="auto" w:fill="FFFFFF"/>
              <w:ind w:firstLine="0"/>
              <w:jc w:val="center"/>
              <w:rPr>
                <w:sz w:val="22"/>
              </w:rPr>
            </w:pPr>
            <w:r>
              <w:rPr>
                <w:sz w:val="22"/>
              </w:rPr>
              <w:t>12,466</w:t>
            </w:r>
          </w:p>
        </w:tc>
        <w:tc>
          <w:tcPr>
            <w:tcW w:w="992" w:type="dxa"/>
            <w:vAlign w:val="center"/>
          </w:tcPr>
          <w:p w:rsidR="00AC7211" w:rsidRDefault="00EC2528">
            <w:pPr>
              <w:shd w:val="clear" w:color="auto" w:fill="FFFFFF"/>
              <w:ind w:firstLine="0"/>
              <w:jc w:val="center"/>
              <w:rPr>
                <w:sz w:val="22"/>
              </w:rPr>
            </w:pPr>
            <w:r>
              <w:rPr>
                <w:sz w:val="22"/>
              </w:rPr>
              <w:t>–3,77</w:t>
            </w:r>
          </w:p>
        </w:tc>
        <w:tc>
          <w:tcPr>
            <w:tcW w:w="992" w:type="dxa"/>
            <w:vAlign w:val="center"/>
          </w:tcPr>
          <w:p w:rsidR="00AC7211" w:rsidRDefault="00EC2528">
            <w:pPr>
              <w:shd w:val="clear" w:color="auto" w:fill="FFFFFF"/>
              <w:ind w:firstLine="0"/>
              <w:jc w:val="center"/>
              <w:rPr>
                <w:sz w:val="22"/>
              </w:rPr>
            </w:pPr>
            <w:r>
              <w:rPr>
                <w:sz w:val="22"/>
              </w:rPr>
              <w:t>12,509</w:t>
            </w:r>
          </w:p>
        </w:tc>
        <w:tc>
          <w:tcPr>
            <w:tcW w:w="993" w:type="dxa"/>
            <w:vAlign w:val="center"/>
          </w:tcPr>
          <w:p w:rsidR="00AC7211" w:rsidRDefault="00EC2528">
            <w:pPr>
              <w:shd w:val="clear" w:color="auto" w:fill="FFFFFF"/>
              <w:ind w:firstLine="0"/>
              <w:jc w:val="center"/>
              <w:rPr>
                <w:sz w:val="22"/>
              </w:rPr>
            </w:pPr>
            <w:r>
              <w:rPr>
                <w:sz w:val="22"/>
              </w:rPr>
              <w:t>–3,44</w:t>
            </w:r>
          </w:p>
        </w:tc>
        <w:tc>
          <w:tcPr>
            <w:tcW w:w="1417" w:type="dxa"/>
            <w:vAlign w:val="center"/>
          </w:tcPr>
          <w:p w:rsidR="00AC7211" w:rsidRDefault="00EC2528">
            <w:pPr>
              <w:shd w:val="clear" w:color="auto" w:fill="FFFFFF"/>
              <w:ind w:firstLine="0"/>
              <w:jc w:val="center"/>
              <w:rPr>
                <w:sz w:val="22"/>
              </w:rPr>
            </w:pPr>
            <w:r>
              <w:rPr>
                <w:sz w:val="22"/>
              </w:rPr>
              <w:t>12,270</w:t>
            </w:r>
          </w:p>
        </w:tc>
        <w:tc>
          <w:tcPr>
            <w:tcW w:w="992" w:type="dxa"/>
            <w:vAlign w:val="center"/>
          </w:tcPr>
          <w:p w:rsidR="00AC7211" w:rsidRDefault="00EC2528">
            <w:pPr>
              <w:shd w:val="clear" w:color="auto" w:fill="FFFFFF"/>
              <w:ind w:firstLine="0"/>
              <w:jc w:val="center"/>
              <w:rPr>
                <w:sz w:val="22"/>
              </w:rPr>
            </w:pPr>
            <w:r>
              <w:rPr>
                <w:sz w:val="22"/>
              </w:rPr>
              <w:t>–5,29</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Июль</w:t>
            </w:r>
          </w:p>
        </w:tc>
        <w:tc>
          <w:tcPr>
            <w:tcW w:w="918" w:type="dxa"/>
            <w:vAlign w:val="center"/>
          </w:tcPr>
          <w:p w:rsidR="00AC7211" w:rsidRDefault="00EC2528">
            <w:pPr>
              <w:shd w:val="clear" w:color="auto" w:fill="FFFFFF"/>
              <w:ind w:firstLine="0"/>
              <w:jc w:val="center"/>
              <w:rPr>
                <w:sz w:val="22"/>
              </w:rPr>
            </w:pPr>
            <w:r>
              <w:rPr>
                <w:sz w:val="22"/>
              </w:rPr>
              <w:t>12,131</w:t>
            </w:r>
          </w:p>
        </w:tc>
        <w:tc>
          <w:tcPr>
            <w:tcW w:w="946" w:type="dxa"/>
            <w:vAlign w:val="center"/>
          </w:tcPr>
          <w:p w:rsidR="00AC7211" w:rsidRDefault="00EC2528">
            <w:pPr>
              <w:shd w:val="clear" w:color="auto" w:fill="FFFFFF"/>
              <w:ind w:firstLine="0"/>
              <w:jc w:val="center"/>
              <w:rPr>
                <w:sz w:val="22"/>
              </w:rPr>
            </w:pPr>
            <w:r>
              <w:rPr>
                <w:sz w:val="22"/>
              </w:rPr>
              <w:t>12,750</w:t>
            </w:r>
          </w:p>
        </w:tc>
        <w:tc>
          <w:tcPr>
            <w:tcW w:w="993" w:type="dxa"/>
            <w:vAlign w:val="center"/>
          </w:tcPr>
          <w:p w:rsidR="00AC7211" w:rsidRDefault="00EC2528">
            <w:pPr>
              <w:shd w:val="clear" w:color="auto" w:fill="FFFFFF"/>
              <w:ind w:firstLine="0"/>
              <w:jc w:val="center"/>
              <w:rPr>
                <w:sz w:val="22"/>
              </w:rPr>
            </w:pPr>
            <w:r>
              <w:rPr>
                <w:sz w:val="22"/>
              </w:rPr>
              <w:t>5,10</w:t>
            </w:r>
          </w:p>
        </w:tc>
        <w:tc>
          <w:tcPr>
            <w:tcW w:w="992" w:type="dxa"/>
            <w:vAlign w:val="center"/>
          </w:tcPr>
          <w:p w:rsidR="00AC7211" w:rsidRDefault="00EC2528">
            <w:pPr>
              <w:shd w:val="clear" w:color="auto" w:fill="FFFFFF"/>
              <w:ind w:firstLine="0"/>
              <w:jc w:val="center"/>
              <w:rPr>
                <w:sz w:val="22"/>
              </w:rPr>
            </w:pPr>
            <w:r>
              <w:rPr>
                <w:sz w:val="22"/>
              </w:rPr>
              <w:t>12,682</w:t>
            </w:r>
          </w:p>
        </w:tc>
        <w:tc>
          <w:tcPr>
            <w:tcW w:w="992" w:type="dxa"/>
            <w:vAlign w:val="center"/>
          </w:tcPr>
          <w:p w:rsidR="00AC7211" w:rsidRDefault="00EC2528">
            <w:pPr>
              <w:shd w:val="clear" w:color="auto" w:fill="FFFFFF"/>
              <w:ind w:firstLine="0"/>
              <w:jc w:val="center"/>
              <w:rPr>
                <w:sz w:val="22"/>
              </w:rPr>
            </w:pPr>
            <w:r>
              <w:rPr>
                <w:sz w:val="22"/>
              </w:rPr>
              <w:t>–2,11</w:t>
            </w:r>
          </w:p>
        </w:tc>
        <w:tc>
          <w:tcPr>
            <w:tcW w:w="992" w:type="dxa"/>
            <w:vAlign w:val="center"/>
          </w:tcPr>
          <w:p w:rsidR="00AC7211" w:rsidRDefault="00EC2528">
            <w:pPr>
              <w:shd w:val="clear" w:color="auto" w:fill="FFFFFF"/>
              <w:ind w:firstLine="0"/>
              <w:jc w:val="center"/>
              <w:rPr>
                <w:sz w:val="22"/>
              </w:rPr>
            </w:pPr>
            <w:r>
              <w:rPr>
                <w:sz w:val="22"/>
              </w:rPr>
              <w:t>12,633</w:t>
            </w:r>
          </w:p>
        </w:tc>
        <w:tc>
          <w:tcPr>
            <w:tcW w:w="993" w:type="dxa"/>
            <w:vAlign w:val="center"/>
          </w:tcPr>
          <w:p w:rsidR="00AC7211" w:rsidRDefault="00EC2528">
            <w:pPr>
              <w:shd w:val="clear" w:color="auto" w:fill="FFFFFF"/>
              <w:ind w:firstLine="0"/>
              <w:jc w:val="center"/>
              <w:rPr>
                <w:sz w:val="22"/>
              </w:rPr>
            </w:pPr>
            <w:r>
              <w:rPr>
                <w:sz w:val="22"/>
              </w:rPr>
              <w:t>4,14</w:t>
            </w:r>
          </w:p>
        </w:tc>
        <w:tc>
          <w:tcPr>
            <w:tcW w:w="1417" w:type="dxa"/>
            <w:vAlign w:val="center"/>
          </w:tcPr>
          <w:p w:rsidR="00AC7211" w:rsidRDefault="00EC2528">
            <w:pPr>
              <w:shd w:val="clear" w:color="auto" w:fill="FFFFFF"/>
              <w:ind w:firstLine="0"/>
              <w:jc w:val="center"/>
              <w:rPr>
                <w:sz w:val="22"/>
              </w:rPr>
            </w:pPr>
            <w:r>
              <w:rPr>
                <w:sz w:val="22"/>
              </w:rPr>
              <w:t>12,572</w:t>
            </w:r>
          </w:p>
        </w:tc>
        <w:tc>
          <w:tcPr>
            <w:tcW w:w="992" w:type="dxa"/>
            <w:vAlign w:val="center"/>
          </w:tcPr>
          <w:p w:rsidR="00AC7211" w:rsidRDefault="00EC2528">
            <w:pPr>
              <w:shd w:val="clear" w:color="auto" w:fill="FFFFFF"/>
              <w:ind w:firstLine="0"/>
              <w:jc w:val="center"/>
              <w:rPr>
                <w:sz w:val="22"/>
              </w:rPr>
            </w:pPr>
            <w:r>
              <w:rPr>
                <w:sz w:val="22"/>
              </w:rPr>
              <w:t>–2,96</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Август</w:t>
            </w:r>
          </w:p>
        </w:tc>
        <w:tc>
          <w:tcPr>
            <w:tcW w:w="918" w:type="dxa"/>
            <w:vAlign w:val="center"/>
          </w:tcPr>
          <w:p w:rsidR="00AC7211" w:rsidRDefault="00EC2528">
            <w:pPr>
              <w:shd w:val="clear" w:color="auto" w:fill="FFFFFF"/>
              <w:ind w:firstLine="0"/>
              <w:jc w:val="center"/>
              <w:rPr>
                <w:sz w:val="22"/>
              </w:rPr>
            </w:pPr>
            <w:r>
              <w:rPr>
                <w:sz w:val="22"/>
              </w:rPr>
              <w:t>12,752</w:t>
            </w:r>
          </w:p>
        </w:tc>
        <w:tc>
          <w:tcPr>
            <w:tcW w:w="946" w:type="dxa"/>
            <w:vAlign w:val="center"/>
          </w:tcPr>
          <w:p w:rsidR="00AC7211" w:rsidRDefault="00EC2528">
            <w:pPr>
              <w:shd w:val="clear" w:color="auto" w:fill="FFFFFF"/>
              <w:ind w:firstLine="0"/>
              <w:jc w:val="center"/>
              <w:rPr>
                <w:sz w:val="22"/>
              </w:rPr>
            </w:pPr>
            <w:r>
              <w:rPr>
                <w:sz w:val="22"/>
              </w:rPr>
              <w:t>12,589</w:t>
            </w:r>
          </w:p>
        </w:tc>
        <w:tc>
          <w:tcPr>
            <w:tcW w:w="993" w:type="dxa"/>
            <w:vAlign w:val="center"/>
          </w:tcPr>
          <w:p w:rsidR="00AC7211" w:rsidRDefault="00EC2528">
            <w:pPr>
              <w:shd w:val="clear" w:color="auto" w:fill="FFFFFF"/>
              <w:ind w:firstLine="0"/>
              <w:jc w:val="center"/>
              <w:rPr>
                <w:sz w:val="22"/>
              </w:rPr>
            </w:pPr>
            <w:r>
              <w:rPr>
                <w:sz w:val="22"/>
              </w:rPr>
              <w:t>–1,28</w:t>
            </w:r>
          </w:p>
        </w:tc>
        <w:tc>
          <w:tcPr>
            <w:tcW w:w="992" w:type="dxa"/>
            <w:vAlign w:val="center"/>
          </w:tcPr>
          <w:p w:rsidR="00AC7211" w:rsidRDefault="00EC2528">
            <w:pPr>
              <w:shd w:val="clear" w:color="auto" w:fill="FFFFFF"/>
              <w:ind w:firstLine="0"/>
              <w:jc w:val="center"/>
              <w:rPr>
                <w:sz w:val="22"/>
              </w:rPr>
            </w:pPr>
            <w:r>
              <w:rPr>
                <w:sz w:val="22"/>
              </w:rPr>
              <w:t>12,488</w:t>
            </w:r>
          </w:p>
        </w:tc>
        <w:tc>
          <w:tcPr>
            <w:tcW w:w="992" w:type="dxa"/>
            <w:vAlign w:val="center"/>
          </w:tcPr>
          <w:p w:rsidR="00AC7211" w:rsidRDefault="00EC2528">
            <w:pPr>
              <w:shd w:val="clear" w:color="auto" w:fill="FFFFFF"/>
              <w:ind w:firstLine="0"/>
              <w:jc w:val="center"/>
              <w:rPr>
                <w:sz w:val="22"/>
              </w:rPr>
            </w:pPr>
            <w:r>
              <w:rPr>
                <w:sz w:val="22"/>
              </w:rPr>
              <w:t>–2,07</w:t>
            </w:r>
          </w:p>
        </w:tc>
        <w:tc>
          <w:tcPr>
            <w:tcW w:w="992" w:type="dxa"/>
            <w:vAlign w:val="center"/>
          </w:tcPr>
          <w:p w:rsidR="00AC7211" w:rsidRDefault="00EC2528">
            <w:pPr>
              <w:shd w:val="clear" w:color="auto" w:fill="FFFFFF"/>
              <w:ind w:firstLine="0"/>
              <w:jc w:val="center"/>
              <w:rPr>
                <w:sz w:val="22"/>
              </w:rPr>
            </w:pPr>
            <w:r>
              <w:rPr>
                <w:sz w:val="22"/>
              </w:rPr>
              <w:t>12,597</w:t>
            </w:r>
          </w:p>
        </w:tc>
        <w:tc>
          <w:tcPr>
            <w:tcW w:w="993" w:type="dxa"/>
            <w:vAlign w:val="center"/>
          </w:tcPr>
          <w:p w:rsidR="00AC7211" w:rsidRDefault="00EC2528">
            <w:pPr>
              <w:shd w:val="clear" w:color="auto" w:fill="FFFFFF"/>
              <w:ind w:firstLine="0"/>
              <w:jc w:val="center"/>
              <w:rPr>
                <w:sz w:val="22"/>
              </w:rPr>
            </w:pPr>
            <w:r>
              <w:rPr>
                <w:sz w:val="22"/>
              </w:rPr>
              <w:t>–1,22</w:t>
            </w:r>
          </w:p>
        </w:tc>
        <w:tc>
          <w:tcPr>
            <w:tcW w:w="1417" w:type="dxa"/>
            <w:vAlign w:val="center"/>
          </w:tcPr>
          <w:p w:rsidR="00AC7211" w:rsidRDefault="00EC2528">
            <w:pPr>
              <w:shd w:val="clear" w:color="auto" w:fill="FFFFFF"/>
              <w:ind w:firstLine="0"/>
              <w:jc w:val="center"/>
              <w:rPr>
                <w:sz w:val="22"/>
              </w:rPr>
            </w:pPr>
            <w:r>
              <w:rPr>
                <w:sz w:val="22"/>
              </w:rPr>
              <w:t>12,459</w:t>
            </w:r>
          </w:p>
        </w:tc>
        <w:tc>
          <w:tcPr>
            <w:tcW w:w="992" w:type="dxa"/>
            <w:vAlign w:val="center"/>
          </w:tcPr>
          <w:p w:rsidR="00AC7211" w:rsidRDefault="00EC2528">
            <w:pPr>
              <w:shd w:val="clear" w:color="auto" w:fill="FFFFFF"/>
              <w:ind w:firstLine="0"/>
              <w:jc w:val="center"/>
              <w:rPr>
                <w:sz w:val="22"/>
              </w:rPr>
            </w:pPr>
            <w:r>
              <w:rPr>
                <w:sz w:val="22"/>
              </w:rPr>
              <w:t>2,70</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С</w:t>
            </w:r>
            <w:r>
              <w:rPr>
                <w:b/>
                <w:sz w:val="22"/>
              </w:rPr>
              <w:t>ентябрь</w:t>
            </w:r>
          </w:p>
        </w:tc>
        <w:tc>
          <w:tcPr>
            <w:tcW w:w="918" w:type="dxa"/>
            <w:vAlign w:val="center"/>
          </w:tcPr>
          <w:p w:rsidR="00AC7211" w:rsidRDefault="00EC2528">
            <w:pPr>
              <w:shd w:val="clear" w:color="auto" w:fill="FFFFFF"/>
              <w:ind w:firstLine="0"/>
              <w:jc w:val="center"/>
              <w:rPr>
                <w:sz w:val="22"/>
              </w:rPr>
            </w:pPr>
            <w:r>
              <w:rPr>
                <w:sz w:val="22"/>
              </w:rPr>
              <w:t>11,016</w:t>
            </w:r>
          </w:p>
        </w:tc>
        <w:tc>
          <w:tcPr>
            <w:tcW w:w="946" w:type="dxa"/>
            <w:vAlign w:val="center"/>
          </w:tcPr>
          <w:p w:rsidR="00AC7211" w:rsidRDefault="00EC2528">
            <w:pPr>
              <w:shd w:val="clear" w:color="auto" w:fill="FFFFFF"/>
              <w:ind w:firstLine="0"/>
              <w:jc w:val="center"/>
              <w:rPr>
                <w:sz w:val="22"/>
              </w:rPr>
            </w:pPr>
            <w:r>
              <w:rPr>
                <w:sz w:val="22"/>
              </w:rPr>
              <w:t>11,090</w:t>
            </w:r>
          </w:p>
        </w:tc>
        <w:tc>
          <w:tcPr>
            <w:tcW w:w="993" w:type="dxa"/>
            <w:vAlign w:val="center"/>
          </w:tcPr>
          <w:p w:rsidR="00AC7211" w:rsidRDefault="00EC2528">
            <w:pPr>
              <w:shd w:val="clear" w:color="auto" w:fill="FFFFFF"/>
              <w:ind w:firstLine="0"/>
              <w:jc w:val="center"/>
              <w:rPr>
                <w:sz w:val="22"/>
              </w:rPr>
            </w:pPr>
            <w:r>
              <w:rPr>
                <w:sz w:val="22"/>
              </w:rPr>
              <w:t>0,67</w:t>
            </w:r>
          </w:p>
        </w:tc>
        <w:tc>
          <w:tcPr>
            <w:tcW w:w="992" w:type="dxa"/>
            <w:vAlign w:val="center"/>
          </w:tcPr>
          <w:p w:rsidR="00AC7211" w:rsidRDefault="00EC2528">
            <w:pPr>
              <w:shd w:val="clear" w:color="auto" w:fill="FFFFFF"/>
              <w:ind w:firstLine="0"/>
              <w:jc w:val="center"/>
              <w:rPr>
                <w:sz w:val="22"/>
              </w:rPr>
            </w:pPr>
            <w:r>
              <w:rPr>
                <w:sz w:val="22"/>
              </w:rPr>
              <w:t>11,152</w:t>
            </w:r>
          </w:p>
        </w:tc>
        <w:tc>
          <w:tcPr>
            <w:tcW w:w="992" w:type="dxa"/>
            <w:vAlign w:val="center"/>
          </w:tcPr>
          <w:p w:rsidR="00AC7211" w:rsidRDefault="00EC2528">
            <w:pPr>
              <w:shd w:val="clear" w:color="auto" w:fill="FFFFFF"/>
              <w:ind w:firstLine="0"/>
              <w:jc w:val="center"/>
              <w:rPr>
                <w:sz w:val="22"/>
              </w:rPr>
            </w:pPr>
            <w:r>
              <w:rPr>
                <w:sz w:val="22"/>
              </w:rPr>
              <w:t>1,23</w:t>
            </w:r>
          </w:p>
        </w:tc>
        <w:tc>
          <w:tcPr>
            <w:tcW w:w="992" w:type="dxa"/>
            <w:vAlign w:val="center"/>
          </w:tcPr>
          <w:p w:rsidR="00AC7211" w:rsidRDefault="00EC2528">
            <w:pPr>
              <w:shd w:val="clear" w:color="auto" w:fill="FFFFFF"/>
              <w:ind w:firstLine="0"/>
              <w:jc w:val="center"/>
              <w:rPr>
                <w:sz w:val="22"/>
              </w:rPr>
            </w:pPr>
            <w:r>
              <w:rPr>
                <w:sz w:val="22"/>
              </w:rPr>
              <w:t>11,091</w:t>
            </w:r>
          </w:p>
        </w:tc>
        <w:tc>
          <w:tcPr>
            <w:tcW w:w="993" w:type="dxa"/>
            <w:vAlign w:val="center"/>
          </w:tcPr>
          <w:p w:rsidR="00AC7211" w:rsidRDefault="00EC2528">
            <w:pPr>
              <w:shd w:val="clear" w:color="auto" w:fill="FFFFFF"/>
              <w:ind w:firstLine="0"/>
              <w:jc w:val="center"/>
              <w:rPr>
                <w:sz w:val="22"/>
              </w:rPr>
            </w:pPr>
            <w:r>
              <w:rPr>
                <w:sz w:val="22"/>
              </w:rPr>
              <w:t>0,68</w:t>
            </w:r>
          </w:p>
        </w:tc>
        <w:tc>
          <w:tcPr>
            <w:tcW w:w="1417" w:type="dxa"/>
            <w:vAlign w:val="center"/>
          </w:tcPr>
          <w:p w:rsidR="00AC7211" w:rsidRDefault="00EC2528">
            <w:pPr>
              <w:shd w:val="clear" w:color="auto" w:fill="FFFFFF"/>
              <w:ind w:firstLine="0"/>
              <w:jc w:val="center"/>
              <w:rPr>
                <w:sz w:val="22"/>
              </w:rPr>
            </w:pPr>
            <w:r>
              <w:rPr>
                <w:sz w:val="22"/>
              </w:rPr>
              <w:t>11,207</w:t>
            </w:r>
          </w:p>
        </w:tc>
        <w:tc>
          <w:tcPr>
            <w:tcW w:w="992" w:type="dxa"/>
            <w:vAlign w:val="center"/>
          </w:tcPr>
          <w:p w:rsidR="00AC7211" w:rsidRDefault="00EC2528">
            <w:pPr>
              <w:shd w:val="clear" w:color="auto" w:fill="FFFFFF"/>
              <w:ind w:firstLine="0"/>
              <w:jc w:val="center"/>
              <w:rPr>
                <w:sz w:val="22"/>
              </w:rPr>
            </w:pPr>
            <w:r>
              <w:rPr>
                <w:sz w:val="22"/>
              </w:rPr>
              <w:t>1,73</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Октябрь</w:t>
            </w:r>
          </w:p>
        </w:tc>
        <w:tc>
          <w:tcPr>
            <w:tcW w:w="918" w:type="dxa"/>
            <w:vAlign w:val="center"/>
          </w:tcPr>
          <w:p w:rsidR="00AC7211" w:rsidRDefault="00EC2528">
            <w:pPr>
              <w:shd w:val="clear" w:color="auto" w:fill="FFFFFF"/>
              <w:ind w:firstLine="0"/>
              <w:jc w:val="center"/>
              <w:rPr>
                <w:sz w:val="22"/>
              </w:rPr>
            </w:pPr>
            <w:r>
              <w:rPr>
                <w:sz w:val="22"/>
              </w:rPr>
              <w:t>10,493</w:t>
            </w:r>
          </w:p>
        </w:tc>
        <w:tc>
          <w:tcPr>
            <w:tcW w:w="946" w:type="dxa"/>
            <w:vAlign w:val="center"/>
          </w:tcPr>
          <w:p w:rsidR="00AC7211" w:rsidRDefault="00EC2528">
            <w:pPr>
              <w:shd w:val="clear" w:color="auto" w:fill="FFFFFF"/>
              <w:ind w:firstLine="0"/>
              <w:jc w:val="center"/>
              <w:rPr>
                <w:sz w:val="22"/>
              </w:rPr>
            </w:pPr>
            <w:r>
              <w:rPr>
                <w:sz w:val="22"/>
              </w:rPr>
              <w:t>10,283</w:t>
            </w:r>
          </w:p>
        </w:tc>
        <w:tc>
          <w:tcPr>
            <w:tcW w:w="993" w:type="dxa"/>
            <w:vAlign w:val="center"/>
          </w:tcPr>
          <w:p w:rsidR="00AC7211" w:rsidRDefault="00EC2528">
            <w:pPr>
              <w:shd w:val="clear" w:color="auto" w:fill="FFFFFF"/>
              <w:ind w:firstLine="0"/>
              <w:jc w:val="center"/>
              <w:rPr>
                <w:sz w:val="22"/>
              </w:rPr>
            </w:pPr>
            <w:r>
              <w:rPr>
                <w:sz w:val="22"/>
              </w:rPr>
              <w:t>–2,00</w:t>
            </w:r>
          </w:p>
        </w:tc>
        <w:tc>
          <w:tcPr>
            <w:tcW w:w="992" w:type="dxa"/>
            <w:vAlign w:val="center"/>
          </w:tcPr>
          <w:p w:rsidR="00AC7211" w:rsidRDefault="00EC2528">
            <w:pPr>
              <w:shd w:val="clear" w:color="auto" w:fill="FFFFFF"/>
              <w:ind w:firstLine="0"/>
              <w:jc w:val="center"/>
              <w:rPr>
                <w:sz w:val="22"/>
              </w:rPr>
            </w:pPr>
            <w:r>
              <w:rPr>
                <w:sz w:val="22"/>
              </w:rPr>
              <w:t>10,340</w:t>
            </w:r>
          </w:p>
        </w:tc>
        <w:tc>
          <w:tcPr>
            <w:tcW w:w="992" w:type="dxa"/>
            <w:vAlign w:val="center"/>
          </w:tcPr>
          <w:p w:rsidR="00AC7211" w:rsidRDefault="00EC2528">
            <w:pPr>
              <w:shd w:val="clear" w:color="auto" w:fill="FFFFFF"/>
              <w:ind w:firstLine="0"/>
              <w:jc w:val="center"/>
              <w:rPr>
                <w:sz w:val="22"/>
              </w:rPr>
            </w:pPr>
            <w:r>
              <w:rPr>
                <w:sz w:val="22"/>
              </w:rPr>
              <w:t>–1,46</w:t>
            </w:r>
          </w:p>
        </w:tc>
        <w:tc>
          <w:tcPr>
            <w:tcW w:w="992" w:type="dxa"/>
            <w:vAlign w:val="center"/>
          </w:tcPr>
          <w:p w:rsidR="00AC7211" w:rsidRDefault="00EC2528">
            <w:pPr>
              <w:shd w:val="clear" w:color="auto" w:fill="FFFFFF"/>
              <w:ind w:firstLine="0"/>
              <w:jc w:val="center"/>
              <w:rPr>
                <w:sz w:val="22"/>
              </w:rPr>
            </w:pPr>
            <w:r>
              <w:rPr>
                <w:sz w:val="22"/>
              </w:rPr>
              <w:t>10,131</w:t>
            </w:r>
          </w:p>
        </w:tc>
        <w:tc>
          <w:tcPr>
            <w:tcW w:w="993" w:type="dxa"/>
            <w:vAlign w:val="center"/>
          </w:tcPr>
          <w:p w:rsidR="00AC7211" w:rsidRDefault="00EC2528">
            <w:pPr>
              <w:shd w:val="clear" w:color="auto" w:fill="FFFFFF"/>
              <w:ind w:firstLine="0"/>
              <w:jc w:val="center"/>
              <w:rPr>
                <w:sz w:val="22"/>
              </w:rPr>
            </w:pPr>
            <w:r>
              <w:rPr>
                <w:sz w:val="22"/>
              </w:rPr>
              <w:t>–3,45</w:t>
            </w:r>
          </w:p>
        </w:tc>
        <w:tc>
          <w:tcPr>
            <w:tcW w:w="1417" w:type="dxa"/>
            <w:vAlign w:val="center"/>
          </w:tcPr>
          <w:p w:rsidR="00AC7211" w:rsidRDefault="00EC2528">
            <w:pPr>
              <w:shd w:val="clear" w:color="auto" w:fill="FFFFFF"/>
              <w:ind w:firstLine="0"/>
              <w:jc w:val="center"/>
              <w:rPr>
                <w:sz w:val="22"/>
              </w:rPr>
            </w:pPr>
            <w:r>
              <w:rPr>
                <w:sz w:val="22"/>
              </w:rPr>
              <w:t>10,439</w:t>
            </w:r>
          </w:p>
        </w:tc>
        <w:tc>
          <w:tcPr>
            <w:tcW w:w="992" w:type="dxa"/>
            <w:vAlign w:val="center"/>
          </w:tcPr>
          <w:p w:rsidR="00AC7211" w:rsidRDefault="00EC2528">
            <w:pPr>
              <w:shd w:val="clear" w:color="auto" w:fill="FFFFFF"/>
              <w:ind w:firstLine="0"/>
              <w:jc w:val="center"/>
              <w:rPr>
                <w:sz w:val="22"/>
              </w:rPr>
            </w:pPr>
            <w:r>
              <w:rPr>
                <w:sz w:val="22"/>
              </w:rPr>
              <w:t>–0,51</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Ноябрь</w:t>
            </w:r>
          </w:p>
        </w:tc>
        <w:tc>
          <w:tcPr>
            <w:tcW w:w="918" w:type="dxa"/>
            <w:vAlign w:val="center"/>
          </w:tcPr>
          <w:p w:rsidR="00AC7211" w:rsidRDefault="00EC2528">
            <w:pPr>
              <w:shd w:val="clear" w:color="auto" w:fill="FFFFFF"/>
              <w:ind w:firstLine="0"/>
              <w:jc w:val="center"/>
              <w:rPr>
                <w:sz w:val="22"/>
              </w:rPr>
            </w:pPr>
            <w:r>
              <w:rPr>
                <w:sz w:val="22"/>
              </w:rPr>
              <w:t>9,832</w:t>
            </w:r>
          </w:p>
        </w:tc>
        <w:tc>
          <w:tcPr>
            <w:tcW w:w="946" w:type="dxa"/>
            <w:vAlign w:val="center"/>
          </w:tcPr>
          <w:p w:rsidR="00AC7211" w:rsidRDefault="00EC2528">
            <w:pPr>
              <w:shd w:val="clear" w:color="auto" w:fill="FFFFFF"/>
              <w:ind w:firstLine="0"/>
              <w:jc w:val="center"/>
              <w:rPr>
                <w:sz w:val="22"/>
              </w:rPr>
            </w:pPr>
            <w:r>
              <w:rPr>
                <w:sz w:val="22"/>
              </w:rPr>
              <w:t>9,594</w:t>
            </w:r>
          </w:p>
        </w:tc>
        <w:tc>
          <w:tcPr>
            <w:tcW w:w="993" w:type="dxa"/>
            <w:vAlign w:val="center"/>
          </w:tcPr>
          <w:p w:rsidR="00AC7211" w:rsidRDefault="00EC2528">
            <w:pPr>
              <w:shd w:val="clear" w:color="auto" w:fill="FFFFFF"/>
              <w:ind w:firstLine="0"/>
              <w:jc w:val="center"/>
              <w:rPr>
                <w:sz w:val="22"/>
              </w:rPr>
            </w:pPr>
            <w:r>
              <w:rPr>
                <w:sz w:val="22"/>
              </w:rPr>
              <w:t>–2,42</w:t>
            </w:r>
          </w:p>
        </w:tc>
        <w:tc>
          <w:tcPr>
            <w:tcW w:w="992" w:type="dxa"/>
            <w:vAlign w:val="center"/>
          </w:tcPr>
          <w:p w:rsidR="00AC7211" w:rsidRDefault="00EC2528">
            <w:pPr>
              <w:shd w:val="clear" w:color="auto" w:fill="FFFFFF"/>
              <w:ind w:firstLine="0"/>
              <w:jc w:val="center"/>
              <w:rPr>
                <w:sz w:val="22"/>
              </w:rPr>
            </w:pPr>
            <w:r>
              <w:rPr>
                <w:sz w:val="22"/>
              </w:rPr>
              <w:t>9,599</w:t>
            </w:r>
          </w:p>
        </w:tc>
        <w:tc>
          <w:tcPr>
            <w:tcW w:w="992" w:type="dxa"/>
            <w:vAlign w:val="center"/>
          </w:tcPr>
          <w:p w:rsidR="00AC7211" w:rsidRDefault="00EC2528">
            <w:pPr>
              <w:shd w:val="clear" w:color="auto" w:fill="FFFFFF"/>
              <w:ind w:firstLine="0"/>
              <w:jc w:val="center"/>
              <w:rPr>
                <w:sz w:val="22"/>
              </w:rPr>
            </w:pPr>
            <w:r>
              <w:rPr>
                <w:sz w:val="22"/>
              </w:rPr>
              <w:t>–2,37</w:t>
            </w:r>
          </w:p>
        </w:tc>
        <w:tc>
          <w:tcPr>
            <w:tcW w:w="992" w:type="dxa"/>
            <w:vAlign w:val="center"/>
          </w:tcPr>
          <w:p w:rsidR="00AC7211" w:rsidRDefault="00EC2528">
            <w:pPr>
              <w:shd w:val="clear" w:color="auto" w:fill="FFFFFF"/>
              <w:ind w:firstLine="0"/>
              <w:jc w:val="center"/>
              <w:rPr>
                <w:sz w:val="22"/>
              </w:rPr>
            </w:pPr>
            <w:r>
              <w:rPr>
                <w:sz w:val="22"/>
              </w:rPr>
              <w:t>9,869</w:t>
            </w:r>
          </w:p>
        </w:tc>
        <w:tc>
          <w:tcPr>
            <w:tcW w:w="993" w:type="dxa"/>
            <w:vAlign w:val="center"/>
          </w:tcPr>
          <w:p w:rsidR="00AC7211" w:rsidRDefault="00EC2528">
            <w:pPr>
              <w:shd w:val="clear" w:color="auto" w:fill="FFFFFF"/>
              <w:ind w:firstLine="0"/>
              <w:jc w:val="center"/>
              <w:rPr>
                <w:sz w:val="22"/>
              </w:rPr>
            </w:pPr>
            <w:r>
              <w:rPr>
                <w:sz w:val="22"/>
              </w:rPr>
              <w:t>3,76</w:t>
            </w:r>
          </w:p>
        </w:tc>
        <w:tc>
          <w:tcPr>
            <w:tcW w:w="1417" w:type="dxa"/>
            <w:vAlign w:val="center"/>
          </w:tcPr>
          <w:p w:rsidR="00AC7211" w:rsidRDefault="00EC2528">
            <w:pPr>
              <w:shd w:val="clear" w:color="auto" w:fill="FFFFFF"/>
              <w:ind w:firstLine="0"/>
              <w:jc w:val="center"/>
              <w:rPr>
                <w:sz w:val="22"/>
              </w:rPr>
            </w:pPr>
            <w:r>
              <w:rPr>
                <w:sz w:val="22"/>
              </w:rPr>
              <w:t>9,894</w:t>
            </w:r>
          </w:p>
        </w:tc>
        <w:tc>
          <w:tcPr>
            <w:tcW w:w="992" w:type="dxa"/>
            <w:vAlign w:val="center"/>
          </w:tcPr>
          <w:p w:rsidR="00AC7211" w:rsidRDefault="00EC2528">
            <w:pPr>
              <w:shd w:val="clear" w:color="auto" w:fill="FFFFFF"/>
              <w:ind w:firstLine="0"/>
              <w:jc w:val="center"/>
              <w:rPr>
                <w:sz w:val="22"/>
              </w:rPr>
            </w:pPr>
            <w:r>
              <w:rPr>
                <w:sz w:val="22"/>
              </w:rPr>
              <w:t>0,63</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Декабрь</w:t>
            </w:r>
          </w:p>
        </w:tc>
        <w:tc>
          <w:tcPr>
            <w:tcW w:w="918" w:type="dxa"/>
            <w:vAlign w:val="center"/>
          </w:tcPr>
          <w:p w:rsidR="00AC7211" w:rsidRDefault="00EC2528">
            <w:pPr>
              <w:shd w:val="clear" w:color="auto" w:fill="FFFFFF"/>
              <w:ind w:firstLine="0"/>
              <w:jc w:val="center"/>
              <w:rPr>
                <w:sz w:val="22"/>
              </w:rPr>
            </w:pPr>
            <w:r>
              <w:rPr>
                <w:sz w:val="22"/>
              </w:rPr>
              <w:t>9,354</w:t>
            </w:r>
          </w:p>
        </w:tc>
        <w:tc>
          <w:tcPr>
            <w:tcW w:w="946" w:type="dxa"/>
            <w:vAlign w:val="center"/>
          </w:tcPr>
          <w:p w:rsidR="00AC7211" w:rsidRDefault="00EC2528">
            <w:pPr>
              <w:shd w:val="clear" w:color="auto" w:fill="FFFFFF"/>
              <w:ind w:firstLine="0"/>
              <w:jc w:val="center"/>
              <w:rPr>
                <w:sz w:val="22"/>
              </w:rPr>
            </w:pPr>
            <w:r>
              <w:rPr>
                <w:sz w:val="22"/>
              </w:rPr>
              <w:t>9,855</w:t>
            </w:r>
          </w:p>
        </w:tc>
        <w:tc>
          <w:tcPr>
            <w:tcW w:w="993" w:type="dxa"/>
            <w:vAlign w:val="center"/>
          </w:tcPr>
          <w:p w:rsidR="00AC7211" w:rsidRDefault="00EC2528">
            <w:pPr>
              <w:shd w:val="clear" w:color="auto" w:fill="FFFFFF"/>
              <w:ind w:firstLine="0"/>
              <w:jc w:val="center"/>
              <w:rPr>
                <w:sz w:val="22"/>
              </w:rPr>
            </w:pPr>
            <w:r>
              <w:rPr>
                <w:sz w:val="22"/>
              </w:rPr>
              <w:t>5,36</w:t>
            </w:r>
          </w:p>
        </w:tc>
        <w:tc>
          <w:tcPr>
            <w:tcW w:w="992" w:type="dxa"/>
            <w:vAlign w:val="center"/>
          </w:tcPr>
          <w:p w:rsidR="00AC7211" w:rsidRDefault="00EC2528">
            <w:pPr>
              <w:shd w:val="clear" w:color="auto" w:fill="FFFFFF"/>
              <w:ind w:firstLine="0"/>
              <w:jc w:val="center"/>
              <w:rPr>
                <w:sz w:val="22"/>
              </w:rPr>
            </w:pPr>
            <w:r>
              <w:rPr>
                <w:sz w:val="22"/>
              </w:rPr>
              <w:t>9,822</w:t>
            </w:r>
          </w:p>
        </w:tc>
        <w:tc>
          <w:tcPr>
            <w:tcW w:w="992" w:type="dxa"/>
            <w:vAlign w:val="center"/>
          </w:tcPr>
          <w:p w:rsidR="00AC7211" w:rsidRDefault="00EC2528">
            <w:pPr>
              <w:shd w:val="clear" w:color="auto" w:fill="FFFFFF"/>
              <w:ind w:firstLine="0"/>
              <w:jc w:val="center"/>
              <w:rPr>
                <w:sz w:val="22"/>
              </w:rPr>
            </w:pPr>
            <w:r>
              <w:rPr>
                <w:sz w:val="22"/>
              </w:rPr>
              <w:t>5,00</w:t>
            </w:r>
          </w:p>
        </w:tc>
        <w:tc>
          <w:tcPr>
            <w:tcW w:w="992" w:type="dxa"/>
            <w:vAlign w:val="center"/>
          </w:tcPr>
          <w:p w:rsidR="00AC7211" w:rsidRDefault="00EC2528">
            <w:pPr>
              <w:shd w:val="clear" w:color="auto" w:fill="FFFFFF"/>
              <w:ind w:firstLine="0"/>
              <w:jc w:val="center"/>
              <w:rPr>
                <w:sz w:val="22"/>
              </w:rPr>
            </w:pPr>
            <w:r>
              <w:rPr>
                <w:sz w:val="22"/>
              </w:rPr>
              <w:t>9,238</w:t>
            </w:r>
          </w:p>
        </w:tc>
        <w:tc>
          <w:tcPr>
            <w:tcW w:w="993" w:type="dxa"/>
            <w:vAlign w:val="center"/>
          </w:tcPr>
          <w:p w:rsidR="00AC7211" w:rsidRDefault="00EC2528">
            <w:pPr>
              <w:shd w:val="clear" w:color="auto" w:fill="FFFFFF"/>
              <w:ind w:firstLine="0"/>
              <w:jc w:val="center"/>
              <w:rPr>
                <w:sz w:val="22"/>
              </w:rPr>
            </w:pPr>
            <w:r>
              <w:rPr>
                <w:sz w:val="22"/>
              </w:rPr>
              <w:t>–1,24</w:t>
            </w:r>
          </w:p>
        </w:tc>
        <w:tc>
          <w:tcPr>
            <w:tcW w:w="1417" w:type="dxa"/>
            <w:vAlign w:val="center"/>
          </w:tcPr>
          <w:p w:rsidR="00AC7211" w:rsidRDefault="00EC2528">
            <w:pPr>
              <w:shd w:val="clear" w:color="auto" w:fill="FFFFFF"/>
              <w:ind w:firstLine="0"/>
              <w:jc w:val="center"/>
              <w:rPr>
                <w:sz w:val="22"/>
              </w:rPr>
            </w:pPr>
            <w:r>
              <w:rPr>
                <w:sz w:val="22"/>
              </w:rPr>
              <w:t>10,222</w:t>
            </w:r>
          </w:p>
        </w:tc>
        <w:tc>
          <w:tcPr>
            <w:tcW w:w="992" w:type="dxa"/>
            <w:vAlign w:val="center"/>
          </w:tcPr>
          <w:p w:rsidR="00AC7211" w:rsidRDefault="00EC2528">
            <w:pPr>
              <w:shd w:val="clear" w:color="auto" w:fill="FFFFFF"/>
              <w:ind w:firstLine="0"/>
              <w:jc w:val="center"/>
              <w:rPr>
                <w:sz w:val="22"/>
              </w:rPr>
            </w:pPr>
            <w:r>
              <w:rPr>
                <w:sz w:val="22"/>
              </w:rPr>
              <w:t>9,28</w:t>
            </w:r>
          </w:p>
        </w:tc>
      </w:tr>
      <w:tr w:rsidR="00AC7211">
        <w:trPr>
          <w:trHeight w:val="320"/>
          <w:jc w:val="center"/>
        </w:trPr>
        <w:tc>
          <w:tcPr>
            <w:tcW w:w="1225" w:type="dxa"/>
            <w:shd w:val="clear" w:color="auto" w:fill="C0C0C0"/>
            <w:vAlign w:val="center"/>
          </w:tcPr>
          <w:p w:rsidR="00AC7211" w:rsidRDefault="00EC2528">
            <w:pPr>
              <w:pStyle w:val="10"/>
              <w:spacing w:line="240" w:lineRule="auto"/>
              <w:ind w:firstLine="0"/>
              <w:jc w:val="center"/>
              <w:rPr>
                <w:b/>
                <w:sz w:val="24"/>
              </w:rPr>
            </w:pPr>
            <w:r>
              <w:rPr>
                <w:b/>
                <w:sz w:val="24"/>
              </w:rPr>
              <w:t>Итого</w:t>
            </w:r>
          </w:p>
        </w:tc>
        <w:tc>
          <w:tcPr>
            <w:tcW w:w="918" w:type="dxa"/>
            <w:vAlign w:val="center"/>
          </w:tcPr>
          <w:p w:rsidR="00AC7211" w:rsidRDefault="00EC2528">
            <w:pPr>
              <w:shd w:val="clear" w:color="auto" w:fill="FFFFFF"/>
              <w:ind w:firstLine="0"/>
              <w:jc w:val="center"/>
              <w:rPr>
                <w:sz w:val="22"/>
              </w:rPr>
            </w:pPr>
            <w:r>
              <w:rPr>
                <w:sz w:val="22"/>
              </w:rPr>
              <w:t>130,10</w:t>
            </w:r>
          </w:p>
        </w:tc>
        <w:tc>
          <w:tcPr>
            <w:tcW w:w="946" w:type="dxa"/>
            <w:vAlign w:val="center"/>
          </w:tcPr>
          <w:p w:rsidR="00AC7211" w:rsidRDefault="00EC2528">
            <w:pPr>
              <w:shd w:val="clear" w:color="auto" w:fill="FFFFFF"/>
              <w:ind w:firstLine="0"/>
              <w:jc w:val="center"/>
              <w:rPr>
                <w:sz w:val="22"/>
              </w:rPr>
            </w:pPr>
            <w:r>
              <w:rPr>
                <w:sz w:val="22"/>
              </w:rPr>
              <w:t>130,29</w:t>
            </w:r>
          </w:p>
        </w:tc>
        <w:tc>
          <w:tcPr>
            <w:tcW w:w="993" w:type="dxa"/>
            <w:vAlign w:val="center"/>
          </w:tcPr>
          <w:p w:rsidR="00AC7211" w:rsidRDefault="00EC2528">
            <w:pPr>
              <w:shd w:val="clear" w:color="auto" w:fill="FFFFFF"/>
              <w:ind w:firstLine="0"/>
              <w:jc w:val="center"/>
              <w:rPr>
                <w:sz w:val="22"/>
              </w:rPr>
            </w:pPr>
            <w:r>
              <w:rPr>
                <w:sz w:val="22"/>
              </w:rPr>
              <w:t>+2,73</w:t>
            </w:r>
          </w:p>
        </w:tc>
        <w:tc>
          <w:tcPr>
            <w:tcW w:w="992" w:type="dxa"/>
            <w:vAlign w:val="center"/>
          </w:tcPr>
          <w:p w:rsidR="00AC7211" w:rsidRDefault="00EC2528">
            <w:pPr>
              <w:shd w:val="clear" w:color="auto" w:fill="FFFFFF"/>
              <w:ind w:firstLine="0"/>
              <w:jc w:val="center"/>
              <w:rPr>
                <w:sz w:val="22"/>
              </w:rPr>
            </w:pPr>
            <w:r>
              <w:rPr>
                <w:sz w:val="22"/>
              </w:rPr>
              <w:t>130,25</w:t>
            </w:r>
          </w:p>
        </w:tc>
        <w:tc>
          <w:tcPr>
            <w:tcW w:w="992" w:type="dxa"/>
            <w:vAlign w:val="center"/>
          </w:tcPr>
          <w:p w:rsidR="00AC7211" w:rsidRDefault="00EC2528">
            <w:pPr>
              <w:shd w:val="clear" w:color="auto" w:fill="FFFFFF"/>
              <w:ind w:firstLine="0"/>
              <w:jc w:val="center"/>
              <w:rPr>
                <w:sz w:val="22"/>
              </w:rPr>
            </w:pPr>
            <w:r>
              <w:rPr>
                <w:sz w:val="22"/>
              </w:rPr>
              <w:t>+2,51</w:t>
            </w:r>
          </w:p>
        </w:tc>
        <w:tc>
          <w:tcPr>
            <w:tcW w:w="992" w:type="dxa"/>
            <w:vAlign w:val="center"/>
          </w:tcPr>
          <w:p w:rsidR="00AC7211" w:rsidRDefault="00EC2528">
            <w:pPr>
              <w:shd w:val="clear" w:color="auto" w:fill="FFFFFF"/>
              <w:ind w:firstLine="0"/>
              <w:jc w:val="center"/>
              <w:rPr>
                <w:sz w:val="22"/>
              </w:rPr>
            </w:pPr>
            <w:r>
              <w:rPr>
                <w:sz w:val="22"/>
              </w:rPr>
              <w:t>129,21</w:t>
            </w:r>
          </w:p>
        </w:tc>
        <w:tc>
          <w:tcPr>
            <w:tcW w:w="993" w:type="dxa"/>
            <w:vAlign w:val="center"/>
          </w:tcPr>
          <w:p w:rsidR="00AC7211" w:rsidRDefault="00EC2528">
            <w:pPr>
              <w:shd w:val="clear" w:color="auto" w:fill="FFFFFF"/>
              <w:ind w:firstLine="0"/>
              <w:jc w:val="center"/>
              <w:rPr>
                <w:sz w:val="22"/>
              </w:rPr>
            </w:pPr>
            <w:r>
              <w:rPr>
                <w:sz w:val="22"/>
              </w:rPr>
              <w:t>+2,6</w:t>
            </w:r>
          </w:p>
        </w:tc>
        <w:tc>
          <w:tcPr>
            <w:tcW w:w="1417" w:type="dxa"/>
            <w:vAlign w:val="center"/>
          </w:tcPr>
          <w:p w:rsidR="00AC7211" w:rsidRDefault="00EC2528">
            <w:pPr>
              <w:shd w:val="clear" w:color="auto" w:fill="FFFFFF"/>
              <w:ind w:firstLine="0"/>
              <w:jc w:val="center"/>
              <w:rPr>
                <w:sz w:val="22"/>
              </w:rPr>
            </w:pPr>
            <w:r>
              <w:rPr>
                <w:sz w:val="22"/>
              </w:rPr>
              <w:t>130,16</w:t>
            </w:r>
          </w:p>
        </w:tc>
        <w:tc>
          <w:tcPr>
            <w:tcW w:w="992" w:type="dxa"/>
            <w:vAlign w:val="center"/>
          </w:tcPr>
          <w:p w:rsidR="00AC7211" w:rsidRDefault="00EC2528">
            <w:pPr>
              <w:shd w:val="clear" w:color="auto" w:fill="FFFFFF"/>
              <w:ind w:firstLine="0"/>
              <w:jc w:val="center"/>
              <w:rPr>
                <w:sz w:val="22"/>
              </w:rPr>
            </w:pPr>
            <w:r>
              <w:rPr>
                <w:sz w:val="22"/>
              </w:rPr>
              <w:t>3,64</w:t>
            </w:r>
          </w:p>
        </w:tc>
      </w:tr>
    </w:tbl>
    <w:p w:rsidR="00AC7211" w:rsidRDefault="00EC2528">
      <w:pPr>
        <w:shd w:val="clear" w:color="auto" w:fill="FFFFFF"/>
        <w:spacing w:line="360" w:lineRule="auto"/>
      </w:pPr>
      <w:r>
        <w:t>Статистические таблицы, характеризующие сезонность потребления напитка “Тархун”, могут дополниться графиками, позволяющими подчеркнуть сезонный характер исходных данных и провести сравнение.</w:t>
      </w:r>
    </w:p>
    <w:p w:rsidR="00AC7211" w:rsidRDefault="00EC2528">
      <w:pPr>
        <w:pStyle w:val="1"/>
        <w:spacing w:line="360" w:lineRule="auto"/>
        <w:rPr>
          <w:rFonts w:ascii="Times New Roman" w:hAnsi="Times New Roman"/>
          <w:sz w:val="28"/>
          <w:lang w:val="uk-UA"/>
        </w:rPr>
      </w:pPr>
      <w:bookmarkStart w:id="11" w:name="_Toc61055935"/>
      <w:r>
        <w:rPr>
          <w:rFonts w:ascii="Times New Roman" w:hAnsi="Times New Roman"/>
          <w:sz w:val="28"/>
          <w:lang w:val="uk-UA"/>
        </w:rPr>
        <w:t>5 ЦИКЛИЧЕСКИЕ КОЛЕБАНИЯ</w:t>
      </w:r>
      <w:bookmarkEnd w:id="11"/>
    </w:p>
    <w:p w:rsidR="00AC7211" w:rsidRDefault="00EC2528">
      <w:pPr>
        <w:shd w:val="clear" w:color="auto" w:fill="FFFFFF"/>
        <w:spacing w:line="360" w:lineRule="auto"/>
      </w:pPr>
      <w:r>
        <w:t xml:space="preserve">Объемы продаж большинства компаний показывают более значительные колебания, чем те, что представлены в таб. 1. Они растут и падают в зависимости от общей ситуации в бизнесе, уровня спроса на продукты, производимые компаниями, деятельности конкурентов и других факторов. Колебания, отражающие конъюнктурные циклы перехода от более или менее благоприятной рыночной ситуации к кризису, депрессии, оживлению и снова к благоприятной ситуации, называются </w:t>
      </w:r>
      <w:r>
        <w:rPr>
          <w:i/>
          <w:u w:val="single"/>
        </w:rPr>
        <w:t>циклическими колебаниями</w:t>
      </w:r>
      <w:r>
        <w:t>. Существуют различные классификации циклов, их последовательности и продолжительности. Например, выделяются двадцатилетние циклы, обусловленные сдвигами в воспроизводственной структуре сферы производства;</w:t>
      </w:r>
      <w:r>
        <w:rPr>
          <w:b/>
        </w:rPr>
        <w:t xml:space="preserve"> </w:t>
      </w:r>
      <w:r>
        <w:rPr>
          <w:i/>
        </w:rPr>
        <w:t>циклы Джанглера</w:t>
      </w:r>
      <w:r>
        <w:t xml:space="preserve"> (7 – 10 лет), проявляющиеся как итог взаимодействия денежно-кредитных факторов; </w:t>
      </w:r>
      <w:r>
        <w:rPr>
          <w:i/>
        </w:rPr>
        <w:t>циклы Катчина</w:t>
      </w:r>
      <w:r>
        <w:t xml:space="preserve"> (3 – 5 лет), обусловленные динамикой оборачиваемости запасов; </w:t>
      </w:r>
      <w:r>
        <w:rPr>
          <w:i/>
        </w:rPr>
        <w:t>частные хозяйственные</w:t>
      </w:r>
      <w:r>
        <w:t xml:space="preserve"> </w:t>
      </w:r>
      <w:r>
        <w:rPr>
          <w:i/>
        </w:rPr>
        <w:t>циклы</w:t>
      </w:r>
      <w:r>
        <w:t xml:space="preserve"> (от 1 до 12 лет), обусловленные колебаниями инвестиционной активности.</w:t>
      </w:r>
    </w:p>
    <w:p w:rsidR="00AC7211" w:rsidRDefault="00EC2528">
      <w:pPr>
        <w:shd w:val="clear" w:color="auto" w:fill="FFFFFF"/>
        <w:spacing w:line="360" w:lineRule="auto"/>
      </w:pPr>
      <w:r>
        <w:t>Методика выявления цикличности заключается в следующем. Отбираются рыночные показатели, проявляющие наибольшие колебания, и строятся их динамические ряды за возможно более продолжительный срок. В каждом из них исключается тренд, а также сезонные колебания. Остаточные ряды, отражающие только конъюнктурные или чисто случайные колебания, стандартизируются, т.е. приводятся к одному знаменателю. Затем рассчитываются коэффициенты корреляции, характеризующие взаимосвязь показателей. Многомерные связи разбиваются на однородные кластерные группы. Нанесенные на график кластерные оценки должны показать последовательность изменения основных рыночных процессов и их движение по фазам конъюнктурных циклов.</w:t>
      </w:r>
    </w:p>
    <w:p w:rsidR="00AC7211" w:rsidRDefault="00EC2528">
      <w:pPr>
        <w:pStyle w:val="1"/>
        <w:spacing w:line="360" w:lineRule="auto"/>
        <w:rPr>
          <w:rFonts w:ascii="Times New Roman" w:hAnsi="Times New Roman"/>
          <w:sz w:val="28"/>
          <w:lang w:val="uk-UA"/>
        </w:rPr>
      </w:pPr>
      <w:bookmarkStart w:id="12" w:name="_Toc61055936"/>
      <w:r>
        <w:rPr>
          <w:rFonts w:ascii="Times New Roman" w:hAnsi="Times New Roman"/>
          <w:sz w:val="28"/>
          <w:lang w:val="uk-UA"/>
        </w:rPr>
        <w:t>6 КАЗУАЛЬНЫЕ МЕТОДЫ ПРОГНОЗИРОВАНИЯ</w:t>
      </w:r>
      <w:bookmarkEnd w:id="12"/>
    </w:p>
    <w:p w:rsidR="00AC7211" w:rsidRDefault="00EC2528">
      <w:pPr>
        <w:shd w:val="clear" w:color="auto" w:fill="FFFFFF"/>
        <w:spacing w:line="360" w:lineRule="auto"/>
      </w:pPr>
      <w:r>
        <w:t>Казуальные методы прогнозирования объема продаж включают разработку и использование прогнозных моделей, в которых изменения в уровне продаж являются результатом изменения одной и более переменных.</w:t>
      </w:r>
    </w:p>
    <w:p w:rsidR="00AC7211" w:rsidRDefault="00EC2528">
      <w:pPr>
        <w:shd w:val="clear" w:color="auto" w:fill="FFFFFF"/>
        <w:spacing w:line="360" w:lineRule="auto"/>
      </w:pPr>
      <w:r>
        <w:t>Казуальные методы прогнозирования требуют определения факторных признаков, оценки их изменений и установления зависимости между ними и объемом продаж. Из всех казуальных методов прогнозирования рассмотрим только те, которые с наибольшим эффектом могут быть использованы для прогнозирования объема продаж. К таким методам относятся:</w:t>
      </w:r>
    </w:p>
    <w:p w:rsidR="00AC7211" w:rsidRDefault="00EC2528">
      <w:pPr>
        <w:numPr>
          <w:ilvl w:val="0"/>
          <w:numId w:val="44"/>
        </w:numPr>
        <w:shd w:val="clear" w:color="auto" w:fill="FFFFFF"/>
        <w:spacing w:line="360" w:lineRule="auto"/>
      </w:pPr>
      <w:r>
        <w:t>корреляционно-регрессионный анализ;</w:t>
      </w:r>
    </w:p>
    <w:p w:rsidR="00AC7211" w:rsidRDefault="00EC2528">
      <w:pPr>
        <w:numPr>
          <w:ilvl w:val="0"/>
          <w:numId w:val="44"/>
        </w:numPr>
        <w:shd w:val="clear" w:color="auto" w:fill="FFFFFF"/>
        <w:spacing w:line="360" w:lineRule="auto"/>
      </w:pPr>
      <w:r>
        <w:t>метод ведущих индикаторов;</w:t>
      </w:r>
    </w:p>
    <w:p w:rsidR="00AC7211" w:rsidRDefault="00EC2528">
      <w:pPr>
        <w:numPr>
          <w:ilvl w:val="0"/>
          <w:numId w:val="44"/>
        </w:numPr>
        <w:shd w:val="clear" w:color="auto" w:fill="FFFFFF"/>
        <w:spacing w:line="360" w:lineRule="auto"/>
      </w:pPr>
      <w:r>
        <w:t>метод обследования намерений потребителей и др.</w:t>
      </w:r>
    </w:p>
    <w:p w:rsidR="00AC7211" w:rsidRDefault="00EC2528">
      <w:pPr>
        <w:shd w:val="clear" w:color="auto" w:fill="FFFFFF"/>
        <w:spacing w:line="360" w:lineRule="auto"/>
      </w:pPr>
      <w:r>
        <w:t xml:space="preserve">К числу наиболее широко используемых казуальных методов относится </w:t>
      </w:r>
      <w:r>
        <w:rPr>
          <w:b/>
          <w:i/>
        </w:rPr>
        <w:t>корреляционно-регрессионный анализ</w:t>
      </w:r>
      <w:r>
        <w:t>. Техника этого анализа достаточно подробно рассмотрена во всех статистических справочниках и учебниках. Рассмотрим лишь возможности этого метода применительно к прогнозированию объема продаж.</w:t>
      </w:r>
    </w:p>
    <w:p w:rsidR="00AC7211" w:rsidRDefault="00EC2528">
      <w:pPr>
        <w:shd w:val="clear" w:color="auto" w:fill="FFFFFF"/>
        <w:spacing w:line="360" w:lineRule="auto"/>
      </w:pPr>
      <w:r>
        <w:t>Может быть построена регрессионная модель, в которой в качестве факторных признаков могут быть выбраны такие переменные, как уровень доходов потребителей, цены на продукты конкурентов, расходы на рекламу и др. Уравнение множественной регрессии имеет вид:</w:t>
      </w:r>
    </w:p>
    <w:p w:rsidR="00AC7211" w:rsidRDefault="00EC2528">
      <w:pPr>
        <w:shd w:val="clear" w:color="auto" w:fill="FFFFFF"/>
        <w:spacing w:line="360" w:lineRule="auto"/>
        <w:jc w:val="center"/>
      </w:pPr>
      <w:r>
        <w:rPr>
          <w:position w:val="-12"/>
        </w:rPr>
        <w:object w:dxaOrig="4800" w:dyaOrig="360">
          <v:shape id="_x0000_i1047" type="#_x0000_t75" style="width:240pt;height:18pt" o:ole="" fillcolor="window">
            <v:imagedata r:id="rId50" o:title=""/>
          </v:shape>
          <o:OLEObject Type="Embed" ProgID="Equation.3" ShapeID="_x0000_i1047" DrawAspect="Content" ObjectID="_1466614486" r:id="rId51"/>
        </w:object>
      </w:r>
    </w:p>
    <w:p w:rsidR="00AC7211" w:rsidRDefault="00EC2528">
      <w:pPr>
        <w:shd w:val="clear" w:color="auto" w:fill="FFFFFF"/>
        <w:spacing w:line="360" w:lineRule="auto"/>
      </w:pPr>
      <w:r>
        <w:t xml:space="preserve">где </w:t>
      </w:r>
      <w:r>
        <w:rPr>
          <w:i/>
        </w:rPr>
        <w:t>Y</w:t>
      </w:r>
      <w:r>
        <w:t> – прогнозируемый (результативный) показатель; в данном случае – объем продаж;</w:t>
      </w:r>
    </w:p>
    <w:p w:rsidR="00AC7211" w:rsidRDefault="00EC2528">
      <w:pPr>
        <w:shd w:val="clear" w:color="auto" w:fill="FFFFFF"/>
        <w:spacing w:line="360" w:lineRule="auto"/>
      </w:pPr>
      <w:r>
        <w:rPr>
          <w:position w:val="-12"/>
        </w:rPr>
        <w:object w:dxaOrig="1380" w:dyaOrig="360">
          <v:shape id="_x0000_i1048" type="#_x0000_t75" style="width:69pt;height:18pt" o:ole="" fillcolor="window">
            <v:imagedata r:id="rId52" o:title=""/>
          </v:shape>
          <o:OLEObject Type="Embed" ProgID="Equation.3" ShapeID="_x0000_i1048" DrawAspect="Content" ObjectID="_1466614487" r:id="rId53"/>
        </w:object>
      </w:r>
      <w:r>
        <w:t> – факторы (независимые переменные); в данном случае – уровень доходов потребителей, цены на продукты конкурентов и т.д.;</w:t>
      </w:r>
    </w:p>
    <w:p w:rsidR="00AC7211" w:rsidRDefault="00EC2528">
      <w:pPr>
        <w:shd w:val="clear" w:color="auto" w:fill="FFFFFF"/>
        <w:spacing w:line="360" w:lineRule="auto"/>
      </w:pPr>
      <w:r>
        <w:rPr>
          <w:i/>
        </w:rPr>
        <w:t>n</w:t>
      </w:r>
      <w:r>
        <w:t> – количество независимых переменных;</w:t>
      </w:r>
    </w:p>
    <w:p w:rsidR="00AC7211" w:rsidRDefault="00EC2528">
      <w:pPr>
        <w:shd w:val="clear" w:color="auto" w:fill="FFFFFF"/>
        <w:spacing w:line="360" w:lineRule="auto"/>
      </w:pPr>
      <w:r>
        <w:rPr>
          <w:position w:val="-12"/>
        </w:rPr>
        <w:object w:dxaOrig="260" w:dyaOrig="360">
          <v:shape id="_x0000_i1049" type="#_x0000_t75" style="width:12.75pt;height:18pt" o:ole="" fillcolor="window">
            <v:imagedata r:id="rId54" o:title=""/>
          </v:shape>
          <o:OLEObject Type="Embed" ProgID="Equation.3" ShapeID="_x0000_i1049" DrawAspect="Content" ObjectID="_1466614488" r:id="rId55"/>
        </w:object>
      </w:r>
      <w:r>
        <w:t> – свободный член уравнения регрессии;</w:t>
      </w:r>
    </w:p>
    <w:p w:rsidR="00AC7211" w:rsidRDefault="00EC2528">
      <w:pPr>
        <w:shd w:val="clear" w:color="auto" w:fill="FFFFFF"/>
        <w:spacing w:line="360" w:lineRule="auto"/>
      </w:pPr>
      <w:r>
        <w:rPr>
          <w:position w:val="-12"/>
        </w:rPr>
        <w:object w:dxaOrig="1120" w:dyaOrig="360">
          <v:shape id="_x0000_i1050" type="#_x0000_t75" style="width:56.25pt;height:18pt" o:ole="" fillcolor="window">
            <v:imagedata r:id="rId56" o:title=""/>
          </v:shape>
          <o:OLEObject Type="Embed" ProgID="Equation.3" ShapeID="_x0000_i1050" DrawAspect="Content" ObjectID="_1466614489" r:id="rId57"/>
        </w:object>
      </w:r>
      <w:r>
        <w:t> – коэффициенты регрессии, измеряющие отклонение результативного признака от его средней величины при отклонении факторного признака на единицу его измерения.</w:t>
      </w:r>
    </w:p>
    <w:p w:rsidR="00AC7211" w:rsidRDefault="00EC2528">
      <w:pPr>
        <w:shd w:val="clear" w:color="auto" w:fill="FFFFFF"/>
        <w:spacing w:line="360" w:lineRule="auto"/>
      </w:pPr>
      <w:r>
        <w:t xml:space="preserve">Последовательность разработки </w:t>
      </w:r>
      <w:r>
        <w:rPr>
          <w:i/>
        </w:rPr>
        <w:t>регрессионной модели</w:t>
      </w:r>
      <w:r>
        <w:t xml:space="preserve"> для прогнозирования объема продаж включает следующие этапы:</w:t>
      </w:r>
    </w:p>
    <w:p w:rsidR="00AC7211" w:rsidRDefault="00EC2528">
      <w:pPr>
        <w:numPr>
          <w:ilvl w:val="0"/>
          <w:numId w:val="46"/>
        </w:numPr>
        <w:shd w:val="clear" w:color="auto" w:fill="FFFFFF"/>
        <w:spacing w:line="360" w:lineRule="auto"/>
      </w:pPr>
      <w:r>
        <w:t>предварительный отбор независимых факторов, которые по убеждению исследователя определяют объем продаж. Эти факторы должны быть либо известны (например, при прогнозировании объема продаж цветных телевизоров (результативный показатель) в качестве факторного признака может выступать число цветных телевизоров, находящихся в эксплуатации в настоящее время); либо легко определяемы (например, соотношение цены на исследуемый продукт фирмы с ценами конкурентов);</w:t>
      </w:r>
    </w:p>
    <w:p w:rsidR="00AC7211" w:rsidRDefault="00EC2528">
      <w:pPr>
        <w:numPr>
          <w:ilvl w:val="0"/>
          <w:numId w:val="46"/>
        </w:numPr>
        <w:shd w:val="clear" w:color="auto" w:fill="FFFFFF"/>
        <w:spacing w:line="360" w:lineRule="auto"/>
      </w:pPr>
      <w:r>
        <w:t>сбор данных по независимым переменным. При этом строится временной ряд по каждому фактору либо собираются данные по некоторой совокупности (например, совокупности предприятий). Другими словами, необходимо, чтобы каждая независимая переменная была представлена 20 и более наблюдениями;</w:t>
      </w:r>
    </w:p>
    <w:p w:rsidR="00AC7211" w:rsidRDefault="00EC2528">
      <w:pPr>
        <w:numPr>
          <w:ilvl w:val="0"/>
          <w:numId w:val="46"/>
        </w:numPr>
        <w:shd w:val="clear" w:color="auto" w:fill="FFFFFF"/>
        <w:spacing w:line="360" w:lineRule="auto"/>
      </w:pPr>
      <w:r>
        <w:t>определение связи между каждой независимой переменной и результативным признаком. В принципе, связь между признаками должна быть линейной, в противном случае производят линеаризацию уравнения путем замены или преобразования величины факторного признака;</w:t>
      </w:r>
    </w:p>
    <w:p w:rsidR="00AC7211" w:rsidRDefault="00EC2528">
      <w:pPr>
        <w:numPr>
          <w:ilvl w:val="0"/>
          <w:numId w:val="46"/>
        </w:numPr>
        <w:shd w:val="clear" w:color="auto" w:fill="FFFFFF"/>
        <w:spacing w:line="360" w:lineRule="auto"/>
      </w:pPr>
      <w:r>
        <w:t>проведение регрессионного анализа, т.е. расчет уравнения и коэффициентов регрессии, и проверка их значимости;</w:t>
      </w:r>
    </w:p>
    <w:p w:rsidR="00AC7211" w:rsidRDefault="00EC2528">
      <w:pPr>
        <w:numPr>
          <w:ilvl w:val="0"/>
          <w:numId w:val="46"/>
        </w:numPr>
        <w:shd w:val="clear" w:color="auto" w:fill="FFFFFF"/>
        <w:spacing w:line="360" w:lineRule="auto"/>
      </w:pPr>
      <w:r>
        <w:t>повтор этапов 1 – 4 до тех пор, пока не будет получена удовлетворительная модель. В качестве критерия удовлетворительности модели может служить ее способность воспроизводить фактические данные с заданной степенью точности;</w:t>
      </w:r>
    </w:p>
    <w:p w:rsidR="00AC7211" w:rsidRDefault="00EC2528">
      <w:pPr>
        <w:numPr>
          <w:ilvl w:val="0"/>
          <w:numId w:val="46"/>
        </w:numPr>
        <w:shd w:val="clear" w:color="auto" w:fill="FFFFFF"/>
        <w:spacing w:line="360" w:lineRule="auto"/>
        <w:ind w:left="1077" w:hanging="357"/>
      </w:pPr>
      <w:r>
        <w:t xml:space="preserve">сравнение роли различных факторов в формировании моделируемого показателя. Для сравнения можно рассчитать частные коэффициенты эластичности, которые показывают, на сколько процентов в среднем изменится объем продаж при изменении фактора </w:t>
      </w:r>
      <w:r>
        <w:rPr>
          <w:i/>
        </w:rPr>
        <w:t>Xj</w:t>
      </w:r>
      <w:r>
        <w:t xml:space="preserve"> на один процент при фиксированном положении других факторов. Коэффициент эластичности определяется по формуле</w:t>
      </w:r>
    </w:p>
    <w:p w:rsidR="00AC7211" w:rsidRDefault="00EC2528">
      <w:pPr>
        <w:shd w:val="clear" w:color="auto" w:fill="FFFFFF"/>
        <w:spacing w:line="360" w:lineRule="auto"/>
        <w:jc w:val="center"/>
      </w:pPr>
      <w:r>
        <w:rPr>
          <w:position w:val="-30"/>
        </w:rPr>
        <w:object w:dxaOrig="1120" w:dyaOrig="720">
          <v:shape id="_x0000_i1051" type="#_x0000_t75" style="width:56.25pt;height:36pt" o:ole="" fillcolor="window">
            <v:imagedata r:id="rId58" o:title=""/>
          </v:shape>
          <o:OLEObject Type="Embed" ProgID="Equation.3" ShapeID="_x0000_i1051" DrawAspect="Content" ObjectID="_1466614490" r:id="rId59"/>
        </w:object>
      </w:r>
    </w:p>
    <w:p w:rsidR="00AC7211" w:rsidRDefault="00EC2528">
      <w:pPr>
        <w:shd w:val="clear" w:color="auto" w:fill="FFFFFF"/>
        <w:spacing w:line="360" w:lineRule="auto"/>
      </w:pPr>
      <w:r>
        <w:t xml:space="preserve">где </w:t>
      </w:r>
      <w:r>
        <w:rPr>
          <w:i/>
        </w:rPr>
        <w:t>b</w:t>
      </w:r>
      <w:r>
        <w:rPr>
          <w:i/>
          <w:vertAlign w:val="subscript"/>
          <w:lang w:val="en-US"/>
        </w:rPr>
        <w:t>j</w:t>
      </w:r>
      <w:r>
        <w:t> – коэффициент регрессии при j-м факторе.</w:t>
      </w:r>
    </w:p>
    <w:p w:rsidR="00AC7211" w:rsidRDefault="00EC2528">
      <w:pPr>
        <w:shd w:val="clear" w:color="auto" w:fill="FFFFFF"/>
        <w:spacing w:line="360" w:lineRule="auto"/>
      </w:pPr>
      <w:r>
        <w:t>Регрессионные модели могут использоваться при прогнозировании спроса на потребительские товары и средства производства. В результате проведения корреляционно-регрессионного анализа объема продаж напитка “Тархун” была получена модель:</w:t>
      </w:r>
    </w:p>
    <w:p w:rsidR="00AC7211" w:rsidRDefault="00EC2528">
      <w:pPr>
        <w:shd w:val="clear" w:color="auto" w:fill="FFFFFF"/>
        <w:spacing w:line="360" w:lineRule="auto"/>
        <w:jc w:val="center"/>
      </w:pPr>
      <w:r>
        <w:rPr>
          <w:position w:val="-12"/>
        </w:rPr>
        <w:object w:dxaOrig="3300" w:dyaOrig="360">
          <v:shape id="_x0000_i1052" type="#_x0000_t75" style="width:165pt;height:18pt" o:ole="" fillcolor="window">
            <v:imagedata r:id="rId60" o:title=""/>
          </v:shape>
          <o:OLEObject Type="Embed" ProgID="Equation.3" ShapeID="_x0000_i1052" DrawAspect="Content" ObjectID="_1466614491" r:id="rId61"/>
        </w:object>
      </w:r>
    </w:p>
    <w:p w:rsidR="00AC7211" w:rsidRDefault="00EC2528">
      <w:pPr>
        <w:shd w:val="clear" w:color="auto" w:fill="FFFFFF"/>
        <w:spacing w:line="360" w:lineRule="auto"/>
      </w:pPr>
      <w:r>
        <w:t xml:space="preserve">где </w:t>
      </w:r>
      <w:r>
        <w:rPr>
          <w:i/>
        </w:rPr>
        <w:t>Y</w:t>
      </w:r>
      <w:r>
        <w:rPr>
          <w:i/>
          <w:vertAlign w:val="subscript"/>
        </w:rPr>
        <w:t>t+1</w:t>
      </w:r>
      <w:r>
        <w:t> – прогнозируемый объем продаж в месяце (t+1);</w:t>
      </w:r>
    </w:p>
    <w:p w:rsidR="00AC7211" w:rsidRDefault="00EC2528">
      <w:pPr>
        <w:shd w:val="clear" w:color="auto" w:fill="FFFFFF"/>
        <w:spacing w:line="360" w:lineRule="auto"/>
      </w:pPr>
      <w:r>
        <w:rPr>
          <w:i/>
        </w:rPr>
        <w:t>A</w:t>
      </w:r>
      <w:r>
        <w:rPr>
          <w:i/>
          <w:vertAlign w:val="subscript"/>
        </w:rPr>
        <w:t>t</w:t>
      </w:r>
      <w:r>
        <w:rPr>
          <w:i/>
        </w:rPr>
        <w:t xml:space="preserve"> – </w:t>
      </w:r>
      <w:r>
        <w:t>затраты на рекламу в текущем месяце t;</w:t>
      </w:r>
    </w:p>
    <w:p w:rsidR="00AC7211" w:rsidRDefault="00EC2528">
      <w:pPr>
        <w:shd w:val="clear" w:color="auto" w:fill="FFFFFF"/>
        <w:spacing w:line="360" w:lineRule="auto"/>
      </w:pPr>
      <w:r>
        <w:rPr>
          <w:i/>
        </w:rPr>
        <w:t>Y</w:t>
      </w:r>
      <w:r>
        <w:rPr>
          <w:i/>
          <w:vertAlign w:val="subscript"/>
        </w:rPr>
        <w:t>t</w:t>
      </w:r>
      <w:r>
        <w:rPr>
          <w:i/>
        </w:rPr>
        <w:t xml:space="preserve"> – </w:t>
      </w:r>
      <w:r>
        <w:t>объем продаж в текущем месяце t.</w:t>
      </w:r>
    </w:p>
    <w:p w:rsidR="00AC7211" w:rsidRDefault="00EC2528">
      <w:pPr>
        <w:shd w:val="clear" w:color="auto" w:fill="FFFFFF"/>
        <w:spacing w:line="360" w:lineRule="auto"/>
      </w:pPr>
      <w:r>
        <w:t>Возможна следующая интерпретация уравнения многофакторной регрессии: величина объема продаж напитка в среднем увеличивалась на 2,021 тыс. дал, при увеличении затрат на рекламу на 1 руб. объем продаж в среднем увеличивался на 0,743 тыс. дал., при увеличении объема продаж предыдущего месяца на 1 тыс. дал объем продаж в последующем месяце увеличивался на 0,856 тыс. дал.</w:t>
      </w:r>
    </w:p>
    <w:p w:rsidR="00AC7211" w:rsidRDefault="00EC2528">
      <w:pPr>
        <w:shd w:val="clear" w:color="auto" w:fill="FFFFFF"/>
        <w:spacing w:line="360" w:lineRule="auto"/>
      </w:pPr>
      <w:r>
        <w:rPr>
          <w:b/>
          <w:i/>
        </w:rPr>
        <w:t>Ведущие индикаторы</w:t>
      </w:r>
      <w:r>
        <w:t> – это показатели, изменяющиеся в том же направлении, что и исследуемый показатель, но опережающие его во времени. Например, изменение уровня жизни населения влечет за собой изменение спроса на отдельные товары, а следовательно, изучая динамику показателей уровня жизни, можно сделать выводы о возможном изменении спроса на эти товары. Известно, что в развитых странах по мере увеличения доходов возрастают потребности в услугах, а в развивающихся странах – в товарах длительного пользования.</w:t>
      </w:r>
    </w:p>
    <w:p w:rsidR="00AC7211" w:rsidRDefault="00EC2528">
      <w:pPr>
        <w:shd w:val="clear" w:color="auto" w:fill="FFFFFF"/>
        <w:spacing w:line="360" w:lineRule="auto"/>
      </w:pPr>
      <w:r>
        <w:rPr>
          <w:i/>
        </w:rPr>
        <w:t>Метод ведущих индикаторов</w:t>
      </w:r>
      <w:r>
        <w:t xml:space="preserve"> чаще используется для прогнозирования изменений в бизнесе в целом, чем для прогнозирования объема продаж отдельных компаний. Хотя нельзя отрицать, что уровень объема продаж большинства компаний зависит от общей рыночной ситуации, сложившейся в регионах и стране в целом. Поэтому перед прогнозированием собственного объема продаж фирмам часто бывает необходимо оценить общий уровень экономической активности в регионе.</w:t>
      </w:r>
    </w:p>
    <w:p w:rsidR="00AC7211" w:rsidRDefault="00EC2528">
      <w:pPr>
        <w:shd w:val="clear" w:color="auto" w:fill="FFFFFF"/>
        <w:spacing w:line="360" w:lineRule="auto"/>
      </w:pPr>
      <w:r>
        <w:t xml:space="preserve">Существенным обоснованием прогноза объема продаж товаров потребительского назначения могут служить данные обследований </w:t>
      </w:r>
      <w:r>
        <w:rPr>
          <w:i/>
        </w:rPr>
        <w:t>намерений потребителей.</w:t>
      </w:r>
      <w:r>
        <w:t xml:space="preserve"> Они знают о собственных перспективных покупках больше, чем кто-либо, поэтому многие компании проводят периодические обследования мнений потребителей о производимой продукции и вероятности ее покупки в будущем. Чаще всего эти обследования касаются товаров и услуг, приобретение которых планируется потенциальными покупателями заранее (как правило, это дорогие покупки типа автомобиля, квартиры или путешествия).</w:t>
      </w:r>
    </w:p>
    <w:p w:rsidR="00AC7211" w:rsidRDefault="00EC2528">
      <w:pPr>
        <w:shd w:val="clear" w:color="auto" w:fill="FFFFFF"/>
        <w:spacing w:line="360" w:lineRule="auto"/>
      </w:pPr>
      <w:r>
        <w:t>Конечно, нельзя недооценивать полезность такого рода обследований, но также нельзя не учитывать, что намерения потребителей относительно какого-то товара могут измениться, что скажется на отклонении фактических данных о потреблении от прогнозных.</w:t>
      </w:r>
    </w:p>
    <w:p w:rsidR="00AC7211" w:rsidRDefault="00EC2528">
      <w:pPr>
        <w:shd w:val="clear" w:color="auto" w:fill="FFFFFF"/>
        <w:spacing w:line="360" w:lineRule="auto"/>
      </w:pPr>
      <w:r>
        <w:t>Итак, при прогнозировании объема продаж могут быть использованы все рассмотренные выше методы. Естественно, возникает вопрос об оптимальном методе прогнозирования в конкретной ситуации. Выбор метода связан, по крайней мере, с тремя ограничивающими условиями:</w:t>
      </w:r>
    </w:p>
    <w:p w:rsidR="00AC7211" w:rsidRDefault="00EC2528">
      <w:pPr>
        <w:numPr>
          <w:ilvl w:val="0"/>
          <w:numId w:val="48"/>
        </w:numPr>
        <w:shd w:val="clear" w:color="auto" w:fill="FFFFFF"/>
        <w:spacing w:line="360" w:lineRule="auto"/>
        <w:rPr>
          <w:sz w:val="27"/>
        </w:rPr>
      </w:pPr>
      <w:r>
        <w:rPr>
          <w:sz w:val="27"/>
        </w:rPr>
        <w:t>точность прогноза;</w:t>
      </w:r>
    </w:p>
    <w:p w:rsidR="00AC7211" w:rsidRDefault="00EC2528">
      <w:pPr>
        <w:numPr>
          <w:ilvl w:val="0"/>
          <w:numId w:val="48"/>
        </w:numPr>
        <w:shd w:val="clear" w:color="auto" w:fill="FFFFFF"/>
        <w:spacing w:line="360" w:lineRule="auto"/>
        <w:rPr>
          <w:sz w:val="27"/>
        </w:rPr>
      </w:pPr>
      <w:r>
        <w:rPr>
          <w:sz w:val="27"/>
        </w:rPr>
        <w:t>наличие необходимых исходных данных;</w:t>
      </w:r>
    </w:p>
    <w:p w:rsidR="00AC7211" w:rsidRDefault="00EC2528">
      <w:pPr>
        <w:numPr>
          <w:ilvl w:val="0"/>
          <w:numId w:val="48"/>
        </w:numPr>
        <w:shd w:val="clear" w:color="auto" w:fill="FFFFFF"/>
        <w:spacing w:line="360" w:lineRule="auto"/>
        <w:rPr>
          <w:sz w:val="27"/>
        </w:rPr>
      </w:pPr>
      <w:r>
        <w:rPr>
          <w:sz w:val="27"/>
        </w:rPr>
        <w:t>наличие времени для осуществления прогнозирования.</w:t>
      </w:r>
    </w:p>
    <w:p w:rsidR="00AC7211" w:rsidRDefault="00EC2528">
      <w:pPr>
        <w:shd w:val="clear" w:color="auto" w:fill="FFFFFF"/>
        <w:spacing w:line="360" w:lineRule="auto"/>
        <w:rPr>
          <w:sz w:val="27"/>
        </w:rPr>
      </w:pPr>
      <w:r>
        <w:rPr>
          <w:sz w:val="27"/>
        </w:rPr>
        <w:t>Если требуется прогноз с точностью 5%, то все методы прогнозирования, обеспечивающие точность 10%, могут не рассматриваться. Если нет необходимых для прогноза данных (например, данные временных рядов при прогнозировании объема продаж нового продукта), то исследователь вынужден прибегнуть к казуальным методам или экспертным оценкам. Подобная ситуация может возникнуть в связи со срочной потребностью в прогнозных данных. В этом случае исследователь должен руководствоваться временем, имеющимся в его распоряжении, осознавая, что срочность расчетов может сказаться на их точности.</w:t>
      </w:r>
    </w:p>
    <w:p w:rsidR="00AC7211" w:rsidRDefault="00EC2528">
      <w:pPr>
        <w:shd w:val="clear" w:color="auto" w:fill="FFFFFF"/>
        <w:spacing w:line="360" w:lineRule="auto"/>
        <w:rPr>
          <w:sz w:val="27"/>
        </w:rPr>
      </w:pPr>
      <w:r>
        <w:rPr>
          <w:sz w:val="27"/>
        </w:rPr>
        <w:t xml:space="preserve">Необходимо отметить, что </w:t>
      </w:r>
      <w:r>
        <w:rPr>
          <w:i/>
          <w:sz w:val="27"/>
        </w:rPr>
        <w:t>мерой качества прогноза</w:t>
      </w:r>
      <w:r>
        <w:rPr>
          <w:sz w:val="27"/>
        </w:rPr>
        <w:t xml:space="preserve"> может служить </w:t>
      </w:r>
      <w:r>
        <w:rPr>
          <w:i/>
          <w:sz w:val="27"/>
        </w:rPr>
        <w:t>коэффициент</w:t>
      </w:r>
      <w:r>
        <w:rPr>
          <w:sz w:val="27"/>
        </w:rPr>
        <w:t xml:space="preserve">, характеризующий отношение числа подтвердившихся прогнозов к общему числу сделанных прогнозов. Очень важно осуществлять расчет этого коэффициента не по окончании прогнозируемого срока, а при составлении самого прогноза. Для этого можно использовать метод </w:t>
      </w:r>
      <w:r>
        <w:rPr>
          <w:i/>
          <w:sz w:val="27"/>
        </w:rPr>
        <w:t>инверсной верификации</w:t>
      </w:r>
      <w:r>
        <w:rPr>
          <w:sz w:val="27"/>
        </w:rPr>
        <w:t xml:space="preserve"> путем ретроспективного прогнозирования. Это означает, что правильность прогнозной модели проверяется ее способностью воспроизводить фактические данные в прошлом. Других формальных критериев, знание которых позволило бы априорно заявить об аппроксимирующей способности прогнозной модели, не существует.</w:t>
      </w:r>
    </w:p>
    <w:p w:rsidR="00AC7211" w:rsidRDefault="00EC2528">
      <w:pPr>
        <w:shd w:val="clear" w:color="auto" w:fill="FFFFFF"/>
        <w:spacing w:line="360" w:lineRule="auto"/>
        <w:rPr>
          <w:sz w:val="27"/>
        </w:rPr>
      </w:pPr>
      <w:r>
        <w:rPr>
          <w:sz w:val="27"/>
        </w:rPr>
        <w:t>Прогнозирование объема продаж – неотъемлемая часть процесса принятия решения; это систематическая проверка ресурсов компании, позволяющая более полно использовать ее преимущества и своевременно выявлять потенциальные угрозы. Компания должна постоянно следить за динамикой объема продаж и альтернативными возможностями развития рыночной ситуации с тем, чтобы наилучшим образом распределять имеющиеся ресурсы и выбирать наиболее целесообразные направления своей деятельности.</w:t>
      </w:r>
    </w:p>
    <w:p w:rsidR="00AC7211" w:rsidRDefault="00EC2528">
      <w:pPr>
        <w:pStyle w:val="1"/>
        <w:spacing w:line="360" w:lineRule="auto"/>
        <w:rPr>
          <w:rFonts w:ascii="Times New Roman" w:hAnsi="Times New Roman"/>
          <w:sz w:val="28"/>
          <w:lang w:val="uk-UA"/>
        </w:rPr>
      </w:pPr>
      <w:bookmarkStart w:id="13" w:name="_Toc61055937"/>
      <w:r>
        <w:rPr>
          <w:rFonts w:ascii="Times New Roman" w:hAnsi="Times New Roman"/>
          <w:sz w:val="28"/>
          <w:lang w:val="uk-UA"/>
        </w:rPr>
        <w:t>ВЫВОДЫ</w:t>
      </w:r>
      <w:bookmarkEnd w:id="13"/>
    </w:p>
    <w:p w:rsidR="00AC7211" w:rsidRDefault="00EC2528">
      <w:pPr>
        <w:shd w:val="clear" w:color="auto" w:fill="FFFFFF"/>
        <w:spacing w:line="360" w:lineRule="auto"/>
      </w:pPr>
      <w:r>
        <w:t>Из всего вышесказанного можно сделать вывод, что при современных условиях функционирования рыночной экономики, невозможно успешно управлять коммерческой фирмой, без эффективного прогнозирования её деятельности. От того, на сколько прогнозирование будет точным и своевременным, а также соответствовать поставленным проблемам, будут зависеть, в конечном счете, прибыли, получаемые предприятием.</w:t>
      </w:r>
    </w:p>
    <w:p w:rsidR="00AC7211" w:rsidRDefault="00EC2528">
      <w:pPr>
        <w:shd w:val="clear" w:color="auto" w:fill="FFFFFF"/>
        <w:spacing w:line="360" w:lineRule="auto"/>
      </w:pPr>
      <w:r>
        <w:t>Для того, чтобы эффект прогноза был максимально полезен, необходимо создание на средних и крупных предприятиях так называемых прогнозных отделов (для малых предприятий создание этих отделов будет нерентабельным).</w:t>
      </w:r>
    </w:p>
    <w:p w:rsidR="00AC7211" w:rsidRDefault="00EC2528">
      <w:pPr>
        <w:shd w:val="clear" w:color="auto" w:fill="FFFFFF"/>
        <w:spacing w:line="360" w:lineRule="auto"/>
      </w:pPr>
      <w:r>
        <w:t>Что касается самих прогнозов, то они должны быть реалистичными, то есть их вероятность должна быть достаточно высока и соответствовать ресурсам предприятия.</w:t>
      </w:r>
    </w:p>
    <w:p w:rsidR="00AC7211" w:rsidRDefault="00EC2528">
      <w:pPr>
        <w:shd w:val="clear" w:color="auto" w:fill="FFFFFF"/>
        <w:spacing w:line="360" w:lineRule="auto"/>
      </w:pPr>
      <w:r>
        <w:t>Для улучшения качества прогноза необходимо улучшить качество информации, необходимой при его разработке. Эта информация, в первую очередь, должна обладать такими свойствами, как достоверность, полнота, своевременность и точность.</w:t>
      </w:r>
    </w:p>
    <w:p w:rsidR="00AC7211" w:rsidRDefault="00EC2528">
      <w:pPr>
        <w:shd w:val="clear" w:color="auto" w:fill="FFFFFF"/>
        <w:spacing w:line="360" w:lineRule="auto"/>
      </w:pPr>
      <w:r>
        <w:t>Так как прогнозирование является отдельной наукой, то целесообразно (по мере возможности) использование нескольких методов прогнозирования при решении какой-либо проблемы. Это повысит качество прогноза и позволит определить “подводные камни”, которые могут быть незамечены при использовании только одного метода. Также необходимо соотносить полученный прогноз с прецедентами в решении данной проблемы, если такие имели место при похожих условиях функционирования аналогичной организации (конкурента). И при определенной корректировке, в соответствии с этим прецедентом, принимать решения.</w:t>
      </w:r>
    </w:p>
    <w:p w:rsidR="00AC7211" w:rsidRDefault="00EC2528">
      <w:pPr>
        <w:pStyle w:val="1"/>
        <w:spacing w:line="360" w:lineRule="auto"/>
        <w:rPr>
          <w:rFonts w:ascii="Times New Roman" w:hAnsi="Times New Roman"/>
          <w:sz w:val="28"/>
          <w:lang w:val="uk-UA"/>
        </w:rPr>
      </w:pPr>
      <w:bookmarkStart w:id="14" w:name="_Toc61055938"/>
      <w:r>
        <w:rPr>
          <w:rFonts w:ascii="Times New Roman" w:hAnsi="Times New Roman"/>
          <w:sz w:val="28"/>
          <w:lang w:val="uk-UA"/>
        </w:rPr>
        <w:t>СПИСОК ИСПОЛЬЗУЕМЫХ ИСТОЧНИКОВ</w:t>
      </w:r>
      <w:bookmarkEnd w:id="14"/>
    </w:p>
    <w:p w:rsidR="00AC7211" w:rsidRDefault="00EC2528">
      <w:pPr>
        <w:numPr>
          <w:ilvl w:val="0"/>
          <w:numId w:val="49"/>
        </w:numPr>
        <w:shd w:val="clear" w:color="auto" w:fill="FFFFFF"/>
        <w:spacing w:line="360" w:lineRule="auto"/>
      </w:pPr>
      <w:r>
        <w:t>Б.П Ивченко, Л.А. Мартыщенко, И.Б. Иванцов. “Информационная микроэкономика”. Часть 1. Методы анализа и прогнозирования, СПб.: “Нордмед-Издат”, 1997. – 160 с.</w:t>
      </w:r>
    </w:p>
    <w:p w:rsidR="00AC7211" w:rsidRDefault="00EC2528">
      <w:pPr>
        <w:numPr>
          <w:ilvl w:val="0"/>
          <w:numId w:val="49"/>
        </w:numPr>
        <w:shd w:val="clear" w:color="auto" w:fill="FFFFFF"/>
        <w:spacing w:line="360" w:lineRule="auto"/>
      </w:pPr>
      <w:r>
        <w:t>Романенко И.В. Социальное и экономическое прогнозирование: Конспект лекций. – СПб.: Издательство Михайлова В.А., 2000 г. – 64 с.</w:t>
      </w:r>
    </w:p>
    <w:p w:rsidR="00AC7211" w:rsidRDefault="00EC2528">
      <w:pPr>
        <w:numPr>
          <w:ilvl w:val="0"/>
          <w:numId w:val="49"/>
        </w:numPr>
        <w:shd w:val="clear" w:color="auto" w:fill="FFFFFF"/>
        <w:spacing w:line="360" w:lineRule="auto"/>
      </w:pPr>
      <w:r>
        <w:t>Прогнозирование и финансирование экономики в условиях рыночных отношений. – М.: Мысль, 1970. – 448 с.</w:t>
      </w:r>
    </w:p>
    <w:p w:rsidR="00AC7211" w:rsidRDefault="00EC2528">
      <w:pPr>
        <w:numPr>
          <w:ilvl w:val="0"/>
          <w:numId w:val="49"/>
        </w:numPr>
        <w:shd w:val="clear" w:color="auto" w:fill="FFFFFF"/>
        <w:spacing w:line="360" w:lineRule="auto"/>
      </w:pPr>
      <w:r>
        <w:t>Рябушкин Б.Т. Применение статистических методов в экономическом анализе и прогнозировании. – М.: Финансы и статистика, 1987. – 75 c.</w:t>
      </w:r>
    </w:p>
    <w:p w:rsidR="00AC7211" w:rsidRDefault="00EC2528">
      <w:pPr>
        <w:numPr>
          <w:ilvl w:val="0"/>
          <w:numId w:val="49"/>
        </w:numPr>
        <w:shd w:val="clear" w:color="auto" w:fill="FFFFFF"/>
        <w:spacing w:line="360" w:lineRule="auto"/>
      </w:pPr>
      <w:r>
        <w:t>Статистическое моделирование и прогнозирование: под ред. А.Г. Гранберга. – М.: Финансы и статистика, 1990. – 382 с.</w:t>
      </w:r>
    </w:p>
    <w:p w:rsidR="00AC7211" w:rsidRDefault="00EC2528">
      <w:pPr>
        <w:numPr>
          <w:ilvl w:val="0"/>
          <w:numId w:val="49"/>
        </w:numPr>
        <w:shd w:val="clear" w:color="auto" w:fill="FFFFFF"/>
        <w:spacing w:line="360" w:lineRule="auto"/>
      </w:pPr>
      <w:r>
        <w:t>Грисеев Ю.П. Долгосрочное прогнозирование экономических процессов: – Киев: Наукова думка, 1987 – 131 с.</w:t>
      </w:r>
    </w:p>
    <w:p w:rsidR="00AC7211" w:rsidRDefault="00EC2528">
      <w:pPr>
        <w:numPr>
          <w:ilvl w:val="0"/>
          <w:numId w:val="49"/>
        </w:numPr>
        <w:shd w:val="clear" w:color="auto" w:fill="FFFFFF"/>
        <w:spacing w:line="360" w:lineRule="auto"/>
      </w:pPr>
      <w:r>
        <w:t>Шибалкин О.Ю. Проблемы и методы построения сценариев социально-экономического развития. – М.: Наука, 1992 – 176 с.</w:t>
      </w:r>
    </w:p>
    <w:p w:rsidR="00AC7211" w:rsidRDefault="00EC2528">
      <w:pPr>
        <w:numPr>
          <w:ilvl w:val="0"/>
          <w:numId w:val="49"/>
        </w:numPr>
        <w:shd w:val="clear" w:color="auto" w:fill="FFFFFF"/>
        <w:spacing w:line="360" w:lineRule="auto"/>
      </w:pPr>
      <w:r>
        <w:t>Суворов А.В. Методы построения макроэкономических сценариев социально-экономического развития// Проблемы прогнозирования. – 1993. – №4 – сс. 27-39</w:t>
      </w:r>
    </w:p>
    <w:p w:rsidR="00AC7211" w:rsidRDefault="00EC2528">
      <w:pPr>
        <w:numPr>
          <w:ilvl w:val="0"/>
          <w:numId w:val="49"/>
        </w:numPr>
        <w:shd w:val="clear" w:color="auto" w:fill="FFFFFF"/>
        <w:spacing w:line="360" w:lineRule="auto"/>
      </w:pPr>
      <w:r>
        <w:t>Калинина А.В. Современный экономический анализ и прогнозирование (микро- и макроуровень): Учебное пособие // А.В. Калинина и др., Межрегиональная Академия управления персоналом, 2-е изд. –Л.: МАУП, 1998.</w:t>
      </w:r>
    </w:p>
    <w:p w:rsidR="00AC7211" w:rsidRDefault="00EC2528">
      <w:pPr>
        <w:numPr>
          <w:ilvl w:val="0"/>
          <w:numId w:val="49"/>
        </w:numPr>
        <w:shd w:val="clear" w:color="auto" w:fill="FFFFFF"/>
        <w:spacing w:line="360" w:lineRule="auto"/>
      </w:pPr>
      <w:r>
        <w:t>Глущенко В.В. Прогнозирование –2-е изд., Испр. и доп. –СПб: СПГУВК, 1999. –245 с.</w:t>
      </w:r>
      <w:bookmarkStart w:id="15" w:name="_GoBack"/>
      <w:bookmarkEnd w:id="15"/>
    </w:p>
    <w:sectPr w:rsidR="00AC7211">
      <w:headerReference w:type="even" r:id="rId62"/>
      <w:headerReference w:type="default" r:id="rId63"/>
      <w:footerReference w:type="even" r:id="rId64"/>
      <w:footerReference w:type="default" r:id="rId65"/>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11" w:rsidRDefault="00EC2528">
      <w:r>
        <w:separator/>
      </w:r>
    </w:p>
  </w:endnote>
  <w:endnote w:type="continuationSeparator" w:id="0">
    <w:p w:rsidR="00AC7211" w:rsidRDefault="00EC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11" w:rsidRDefault="00EC2528">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C7211" w:rsidRDefault="00AC72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11" w:rsidRDefault="00AC7211">
    <w:pPr>
      <w:pStyle w:val="ab"/>
      <w:framePr w:wrap="around" w:vAnchor="text" w:hAnchor="margin" w:xAlign="right" w:y="1"/>
      <w:rPr>
        <w:rStyle w:val="a6"/>
      </w:rPr>
    </w:pPr>
  </w:p>
  <w:p w:rsidR="00AC7211" w:rsidRDefault="00AC7211">
    <w:pPr>
      <w:pStyle w:val="ab"/>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11" w:rsidRDefault="00EC2528">
      <w:r>
        <w:separator/>
      </w:r>
    </w:p>
  </w:footnote>
  <w:footnote w:type="continuationSeparator" w:id="0">
    <w:p w:rsidR="00AC7211" w:rsidRDefault="00EC2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11" w:rsidRDefault="00EC2528">
    <w:pPr>
      <w:pStyle w:val="ad"/>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C7211" w:rsidRDefault="00AC7211">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11" w:rsidRDefault="00EC2528">
    <w:pPr>
      <w:pStyle w:val="ad"/>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AC7211" w:rsidRDefault="00AC7211">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316845"/>
    <w:multiLevelType w:val="singleLevel"/>
    <w:tmpl w:val="04FC72A2"/>
    <w:lvl w:ilvl="0">
      <w:start w:val="1"/>
      <w:numFmt w:val="decimal"/>
      <w:lvlText w:val="%1)"/>
      <w:lvlJc w:val="left"/>
      <w:pPr>
        <w:tabs>
          <w:tab w:val="num" w:pos="1080"/>
        </w:tabs>
        <w:ind w:left="1080" w:hanging="360"/>
      </w:pPr>
      <w:rPr>
        <w:rFonts w:hint="default"/>
      </w:rPr>
    </w:lvl>
  </w:abstractNum>
  <w:abstractNum w:abstractNumId="2">
    <w:nsid w:val="13461E86"/>
    <w:multiLevelType w:val="singleLevel"/>
    <w:tmpl w:val="0419000F"/>
    <w:lvl w:ilvl="0">
      <w:start w:val="1"/>
      <w:numFmt w:val="decimal"/>
      <w:lvlText w:val="%1."/>
      <w:lvlJc w:val="left"/>
      <w:pPr>
        <w:tabs>
          <w:tab w:val="num" w:pos="360"/>
        </w:tabs>
        <w:ind w:left="360" w:hanging="360"/>
      </w:pPr>
    </w:lvl>
  </w:abstractNum>
  <w:abstractNum w:abstractNumId="3">
    <w:nsid w:val="19760747"/>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4">
    <w:nsid w:val="1A8771E7"/>
    <w:multiLevelType w:val="singleLevel"/>
    <w:tmpl w:val="EF5E9F9C"/>
    <w:lvl w:ilvl="0">
      <w:start w:val="2"/>
      <w:numFmt w:val="decimal"/>
      <w:lvlText w:val="%1."/>
      <w:legacy w:legacy="1" w:legacySpace="0" w:legacyIndent="211"/>
      <w:lvlJc w:val="left"/>
    </w:lvl>
  </w:abstractNum>
  <w:abstractNum w:abstractNumId="5">
    <w:nsid w:val="1CA75AA6"/>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6">
    <w:nsid w:val="1DD76752"/>
    <w:multiLevelType w:val="singleLevel"/>
    <w:tmpl w:val="0419000F"/>
    <w:lvl w:ilvl="0">
      <w:start w:val="1"/>
      <w:numFmt w:val="decimal"/>
      <w:lvlText w:val="%1."/>
      <w:lvlJc w:val="left"/>
      <w:pPr>
        <w:tabs>
          <w:tab w:val="num" w:pos="360"/>
        </w:tabs>
        <w:ind w:left="360" w:hanging="360"/>
      </w:pPr>
    </w:lvl>
  </w:abstractNum>
  <w:abstractNum w:abstractNumId="7">
    <w:nsid w:val="29666BB9"/>
    <w:multiLevelType w:val="singleLevel"/>
    <w:tmpl w:val="A31A9CE8"/>
    <w:lvl w:ilvl="0">
      <w:start w:val="1"/>
      <w:numFmt w:val="decimal"/>
      <w:lvlText w:val="%1)"/>
      <w:lvlJc w:val="left"/>
      <w:pPr>
        <w:tabs>
          <w:tab w:val="num" w:pos="1110"/>
        </w:tabs>
        <w:ind w:left="1110" w:hanging="390"/>
      </w:pPr>
      <w:rPr>
        <w:rFonts w:hint="default"/>
      </w:rPr>
    </w:lvl>
  </w:abstractNum>
  <w:abstractNum w:abstractNumId="8">
    <w:nsid w:val="2AA11109"/>
    <w:multiLevelType w:val="singleLevel"/>
    <w:tmpl w:val="0419000F"/>
    <w:lvl w:ilvl="0">
      <w:start w:val="1"/>
      <w:numFmt w:val="decimal"/>
      <w:lvlText w:val="%1."/>
      <w:lvlJc w:val="left"/>
      <w:pPr>
        <w:tabs>
          <w:tab w:val="num" w:pos="360"/>
        </w:tabs>
        <w:ind w:left="360" w:hanging="360"/>
      </w:pPr>
    </w:lvl>
  </w:abstractNum>
  <w:abstractNum w:abstractNumId="9">
    <w:nsid w:val="2D170AED"/>
    <w:multiLevelType w:val="singleLevel"/>
    <w:tmpl w:val="0419000F"/>
    <w:lvl w:ilvl="0">
      <w:start w:val="1"/>
      <w:numFmt w:val="decimal"/>
      <w:lvlText w:val="%1."/>
      <w:lvlJc w:val="left"/>
      <w:pPr>
        <w:tabs>
          <w:tab w:val="num" w:pos="360"/>
        </w:tabs>
        <w:ind w:left="360" w:hanging="360"/>
      </w:pPr>
    </w:lvl>
  </w:abstractNum>
  <w:abstractNum w:abstractNumId="10">
    <w:nsid w:val="30D063BB"/>
    <w:multiLevelType w:val="singleLevel"/>
    <w:tmpl w:val="0419000F"/>
    <w:lvl w:ilvl="0">
      <w:start w:val="1"/>
      <w:numFmt w:val="decimal"/>
      <w:lvlText w:val="%1."/>
      <w:lvlJc w:val="left"/>
      <w:pPr>
        <w:tabs>
          <w:tab w:val="num" w:pos="360"/>
        </w:tabs>
        <w:ind w:left="360" w:hanging="360"/>
      </w:pPr>
    </w:lvl>
  </w:abstractNum>
  <w:abstractNum w:abstractNumId="11">
    <w:nsid w:val="32EC42D3"/>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12">
    <w:nsid w:val="36A16AD6"/>
    <w:multiLevelType w:val="singleLevel"/>
    <w:tmpl w:val="0128B31E"/>
    <w:lvl w:ilvl="0">
      <w:start w:val="1"/>
      <w:numFmt w:val="bullet"/>
      <w:lvlText w:val=""/>
      <w:lvlJc w:val="left"/>
      <w:pPr>
        <w:tabs>
          <w:tab w:val="num" w:pos="360"/>
        </w:tabs>
        <w:ind w:left="360" w:hanging="360"/>
      </w:pPr>
      <w:rPr>
        <w:rFonts w:ascii="Symbol" w:hAnsi="Symbol" w:hint="default"/>
      </w:rPr>
    </w:lvl>
  </w:abstractNum>
  <w:abstractNum w:abstractNumId="13">
    <w:nsid w:val="3811313F"/>
    <w:multiLevelType w:val="singleLevel"/>
    <w:tmpl w:val="0419000F"/>
    <w:lvl w:ilvl="0">
      <w:start w:val="1"/>
      <w:numFmt w:val="decimal"/>
      <w:lvlText w:val="%1."/>
      <w:lvlJc w:val="left"/>
      <w:pPr>
        <w:tabs>
          <w:tab w:val="num" w:pos="360"/>
        </w:tabs>
        <w:ind w:left="360" w:hanging="360"/>
      </w:pPr>
    </w:lvl>
  </w:abstractNum>
  <w:abstractNum w:abstractNumId="14">
    <w:nsid w:val="39E84820"/>
    <w:multiLevelType w:val="singleLevel"/>
    <w:tmpl w:val="0419000F"/>
    <w:lvl w:ilvl="0">
      <w:start w:val="1"/>
      <w:numFmt w:val="decimal"/>
      <w:lvlText w:val="%1."/>
      <w:lvlJc w:val="left"/>
      <w:pPr>
        <w:tabs>
          <w:tab w:val="num" w:pos="360"/>
        </w:tabs>
        <w:ind w:left="360" w:hanging="360"/>
      </w:pPr>
    </w:lvl>
  </w:abstractNum>
  <w:abstractNum w:abstractNumId="15">
    <w:nsid w:val="3E980433"/>
    <w:multiLevelType w:val="multilevel"/>
    <w:tmpl w:val="C924023A"/>
    <w:lvl w:ilvl="0">
      <w:start w:val="1"/>
      <w:numFmt w:val="decimal"/>
      <w:lvlText w:val="%1."/>
      <w:lvlJc w:val="left"/>
      <w:pPr>
        <w:tabs>
          <w:tab w:val="num" w:pos="360"/>
        </w:tabs>
        <w:ind w:left="360" w:hanging="360"/>
      </w:p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6">
    <w:nsid w:val="42283245"/>
    <w:multiLevelType w:val="singleLevel"/>
    <w:tmpl w:val="0419000F"/>
    <w:lvl w:ilvl="0">
      <w:start w:val="1"/>
      <w:numFmt w:val="decimal"/>
      <w:lvlText w:val="%1."/>
      <w:lvlJc w:val="left"/>
      <w:pPr>
        <w:tabs>
          <w:tab w:val="num" w:pos="360"/>
        </w:tabs>
        <w:ind w:left="360" w:hanging="360"/>
      </w:pPr>
    </w:lvl>
  </w:abstractNum>
  <w:abstractNum w:abstractNumId="17">
    <w:nsid w:val="44D27083"/>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18">
    <w:nsid w:val="4902261E"/>
    <w:multiLevelType w:val="singleLevel"/>
    <w:tmpl w:val="EA30DD76"/>
    <w:lvl w:ilvl="0">
      <w:start w:val="1"/>
      <w:numFmt w:val="decimal"/>
      <w:lvlText w:val="%1."/>
      <w:legacy w:legacy="1" w:legacySpace="0" w:legacyIndent="188"/>
      <w:lvlJc w:val="left"/>
    </w:lvl>
  </w:abstractNum>
  <w:abstractNum w:abstractNumId="19">
    <w:nsid w:val="496D2644"/>
    <w:multiLevelType w:val="singleLevel"/>
    <w:tmpl w:val="0128B31E"/>
    <w:lvl w:ilvl="0">
      <w:start w:val="1"/>
      <w:numFmt w:val="bullet"/>
      <w:lvlText w:val=""/>
      <w:lvlJc w:val="left"/>
      <w:pPr>
        <w:tabs>
          <w:tab w:val="num" w:pos="360"/>
        </w:tabs>
        <w:ind w:left="360" w:hanging="360"/>
      </w:pPr>
      <w:rPr>
        <w:rFonts w:ascii="Symbol" w:hAnsi="Symbol" w:hint="default"/>
      </w:rPr>
    </w:lvl>
  </w:abstractNum>
  <w:abstractNum w:abstractNumId="20">
    <w:nsid w:val="4CEC2DA5"/>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21">
    <w:nsid w:val="4EA4311D"/>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22">
    <w:nsid w:val="4EF72B11"/>
    <w:multiLevelType w:val="singleLevel"/>
    <w:tmpl w:val="E79CED92"/>
    <w:lvl w:ilvl="0">
      <w:start w:val="1"/>
      <w:numFmt w:val="decimal"/>
      <w:lvlText w:val="%1)"/>
      <w:lvlJc w:val="left"/>
      <w:pPr>
        <w:tabs>
          <w:tab w:val="num" w:pos="1080"/>
        </w:tabs>
        <w:ind w:left="1080" w:hanging="360"/>
      </w:pPr>
      <w:rPr>
        <w:rFonts w:hint="default"/>
      </w:rPr>
    </w:lvl>
  </w:abstractNum>
  <w:abstractNum w:abstractNumId="23">
    <w:nsid w:val="503E1F1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51394E6B"/>
    <w:multiLevelType w:val="singleLevel"/>
    <w:tmpl w:val="6A84A1F2"/>
    <w:lvl w:ilvl="0">
      <w:start w:val="1"/>
      <w:numFmt w:val="decimal"/>
      <w:lvlText w:val="%1)"/>
      <w:lvlJc w:val="left"/>
      <w:pPr>
        <w:tabs>
          <w:tab w:val="num" w:pos="1245"/>
        </w:tabs>
        <w:ind w:left="1245" w:hanging="525"/>
      </w:pPr>
      <w:rPr>
        <w:rFonts w:hint="default"/>
      </w:rPr>
    </w:lvl>
  </w:abstractNum>
  <w:abstractNum w:abstractNumId="25">
    <w:nsid w:val="52066D2D"/>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26">
    <w:nsid w:val="55026FAC"/>
    <w:multiLevelType w:val="singleLevel"/>
    <w:tmpl w:val="0419000F"/>
    <w:lvl w:ilvl="0">
      <w:start w:val="1"/>
      <w:numFmt w:val="decimal"/>
      <w:lvlText w:val="%1."/>
      <w:lvlJc w:val="left"/>
      <w:pPr>
        <w:tabs>
          <w:tab w:val="num" w:pos="360"/>
        </w:tabs>
        <w:ind w:left="360" w:hanging="360"/>
      </w:pPr>
    </w:lvl>
  </w:abstractNum>
  <w:abstractNum w:abstractNumId="27">
    <w:nsid w:val="583B18F8"/>
    <w:multiLevelType w:val="singleLevel"/>
    <w:tmpl w:val="0419000F"/>
    <w:lvl w:ilvl="0">
      <w:start w:val="1"/>
      <w:numFmt w:val="decimal"/>
      <w:lvlText w:val="%1."/>
      <w:lvlJc w:val="left"/>
      <w:pPr>
        <w:tabs>
          <w:tab w:val="num" w:pos="360"/>
        </w:tabs>
        <w:ind w:left="360" w:hanging="360"/>
      </w:pPr>
    </w:lvl>
  </w:abstractNum>
  <w:abstractNum w:abstractNumId="28">
    <w:nsid w:val="5846337A"/>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29">
    <w:nsid w:val="58EB6E69"/>
    <w:multiLevelType w:val="singleLevel"/>
    <w:tmpl w:val="04190017"/>
    <w:lvl w:ilvl="0">
      <w:start w:val="1"/>
      <w:numFmt w:val="lowerLetter"/>
      <w:lvlText w:val="%1)"/>
      <w:lvlJc w:val="left"/>
      <w:pPr>
        <w:tabs>
          <w:tab w:val="num" w:pos="360"/>
        </w:tabs>
        <w:ind w:left="360" w:hanging="360"/>
      </w:pPr>
    </w:lvl>
  </w:abstractNum>
  <w:abstractNum w:abstractNumId="30">
    <w:nsid w:val="59C821A2"/>
    <w:multiLevelType w:val="singleLevel"/>
    <w:tmpl w:val="A31A9CE8"/>
    <w:lvl w:ilvl="0">
      <w:start w:val="1"/>
      <w:numFmt w:val="decimal"/>
      <w:lvlText w:val="%1)"/>
      <w:lvlJc w:val="left"/>
      <w:pPr>
        <w:tabs>
          <w:tab w:val="num" w:pos="1110"/>
        </w:tabs>
        <w:ind w:left="1110" w:hanging="390"/>
      </w:pPr>
      <w:rPr>
        <w:rFonts w:hint="default"/>
      </w:rPr>
    </w:lvl>
  </w:abstractNum>
  <w:abstractNum w:abstractNumId="31">
    <w:nsid w:val="5B116188"/>
    <w:multiLevelType w:val="singleLevel"/>
    <w:tmpl w:val="05ECA8A8"/>
    <w:lvl w:ilvl="0">
      <w:start w:val="1"/>
      <w:numFmt w:val="bullet"/>
      <w:lvlText w:val=""/>
      <w:lvlJc w:val="left"/>
      <w:pPr>
        <w:tabs>
          <w:tab w:val="num" w:pos="360"/>
        </w:tabs>
        <w:ind w:left="360" w:hanging="360"/>
      </w:pPr>
      <w:rPr>
        <w:rFonts w:ascii="Symbol" w:hAnsi="Symbol" w:hint="default"/>
      </w:rPr>
    </w:lvl>
  </w:abstractNum>
  <w:abstractNum w:abstractNumId="32">
    <w:nsid w:val="5B96472A"/>
    <w:multiLevelType w:val="singleLevel"/>
    <w:tmpl w:val="0419000F"/>
    <w:lvl w:ilvl="0">
      <w:start w:val="1"/>
      <w:numFmt w:val="decimal"/>
      <w:lvlText w:val="%1."/>
      <w:lvlJc w:val="left"/>
      <w:pPr>
        <w:tabs>
          <w:tab w:val="num" w:pos="360"/>
        </w:tabs>
        <w:ind w:left="360" w:hanging="360"/>
      </w:pPr>
    </w:lvl>
  </w:abstractNum>
  <w:abstractNum w:abstractNumId="33">
    <w:nsid w:val="5FC84996"/>
    <w:multiLevelType w:val="singleLevel"/>
    <w:tmpl w:val="0419000F"/>
    <w:lvl w:ilvl="0">
      <w:start w:val="1"/>
      <w:numFmt w:val="decimal"/>
      <w:lvlText w:val="%1."/>
      <w:lvlJc w:val="left"/>
      <w:pPr>
        <w:tabs>
          <w:tab w:val="num" w:pos="360"/>
        </w:tabs>
        <w:ind w:left="360" w:hanging="360"/>
      </w:pPr>
    </w:lvl>
  </w:abstractNum>
  <w:abstractNum w:abstractNumId="34">
    <w:nsid w:val="61FD0076"/>
    <w:multiLevelType w:val="singleLevel"/>
    <w:tmpl w:val="A31A9CE8"/>
    <w:lvl w:ilvl="0">
      <w:start w:val="1"/>
      <w:numFmt w:val="decimal"/>
      <w:lvlText w:val="%1)"/>
      <w:lvlJc w:val="left"/>
      <w:pPr>
        <w:tabs>
          <w:tab w:val="num" w:pos="1110"/>
        </w:tabs>
        <w:ind w:left="1110" w:hanging="390"/>
      </w:pPr>
      <w:rPr>
        <w:rFonts w:hint="default"/>
      </w:rPr>
    </w:lvl>
  </w:abstractNum>
  <w:abstractNum w:abstractNumId="35">
    <w:nsid w:val="67783D2C"/>
    <w:multiLevelType w:val="singleLevel"/>
    <w:tmpl w:val="04FC72A2"/>
    <w:lvl w:ilvl="0">
      <w:start w:val="1"/>
      <w:numFmt w:val="decimal"/>
      <w:lvlText w:val="%1)"/>
      <w:lvlJc w:val="left"/>
      <w:pPr>
        <w:tabs>
          <w:tab w:val="num" w:pos="1080"/>
        </w:tabs>
        <w:ind w:left="1080" w:hanging="360"/>
      </w:pPr>
      <w:rPr>
        <w:rFonts w:hint="default"/>
      </w:rPr>
    </w:lvl>
  </w:abstractNum>
  <w:abstractNum w:abstractNumId="36">
    <w:nsid w:val="68112E64"/>
    <w:multiLevelType w:val="singleLevel"/>
    <w:tmpl w:val="04FC72A2"/>
    <w:lvl w:ilvl="0">
      <w:start w:val="1"/>
      <w:numFmt w:val="decimal"/>
      <w:lvlText w:val="%1)"/>
      <w:lvlJc w:val="left"/>
      <w:pPr>
        <w:tabs>
          <w:tab w:val="num" w:pos="1080"/>
        </w:tabs>
        <w:ind w:left="1080" w:hanging="360"/>
      </w:pPr>
      <w:rPr>
        <w:rFonts w:hint="default"/>
      </w:rPr>
    </w:lvl>
  </w:abstractNum>
  <w:abstractNum w:abstractNumId="37">
    <w:nsid w:val="6A825447"/>
    <w:multiLevelType w:val="singleLevel"/>
    <w:tmpl w:val="A31A9CE8"/>
    <w:lvl w:ilvl="0">
      <w:start w:val="1"/>
      <w:numFmt w:val="decimal"/>
      <w:lvlText w:val="%1)"/>
      <w:lvlJc w:val="left"/>
      <w:pPr>
        <w:tabs>
          <w:tab w:val="num" w:pos="1110"/>
        </w:tabs>
        <w:ind w:left="1110" w:hanging="390"/>
      </w:pPr>
      <w:rPr>
        <w:rFonts w:hint="default"/>
      </w:rPr>
    </w:lvl>
  </w:abstractNum>
  <w:abstractNum w:abstractNumId="38">
    <w:nsid w:val="72266275"/>
    <w:multiLevelType w:val="singleLevel"/>
    <w:tmpl w:val="0419000F"/>
    <w:lvl w:ilvl="0">
      <w:start w:val="1"/>
      <w:numFmt w:val="decimal"/>
      <w:lvlText w:val="%1."/>
      <w:lvlJc w:val="left"/>
      <w:pPr>
        <w:tabs>
          <w:tab w:val="num" w:pos="360"/>
        </w:tabs>
        <w:ind w:left="360" w:hanging="360"/>
      </w:pPr>
    </w:lvl>
  </w:abstractNum>
  <w:abstractNum w:abstractNumId="39">
    <w:nsid w:val="73ED1BDE"/>
    <w:multiLevelType w:val="singleLevel"/>
    <w:tmpl w:val="0419000F"/>
    <w:lvl w:ilvl="0">
      <w:start w:val="1"/>
      <w:numFmt w:val="decimal"/>
      <w:lvlText w:val="%1."/>
      <w:lvlJc w:val="left"/>
      <w:pPr>
        <w:tabs>
          <w:tab w:val="num" w:pos="360"/>
        </w:tabs>
        <w:ind w:left="360" w:hanging="360"/>
      </w:pPr>
    </w:lvl>
  </w:abstractNum>
  <w:abstractNum w:abstractNumId="40">
    <w:nsid w:val="76850F05"/>
    <w:multiLevelType w:val="singleLevel"/>
    <w:tmpl w:val="E79CED92"/>
    <w:lvl w:ilvl="0">
      <w:start w:val="1"/>
      <w:numFmt w:val="decimal"/>
      <w:lvlText w:val="%1)"/>
      <w:lvlJc w:val="left"/>
      <w:pPr>
        <w:tabs>
          <w:tab w:val="num" w:pos="1080"/>
        </w:tabs>
        <w:ind w:left="1080" w:hanging="360"/>
      </w:pPr>
      <w:rPr>
        <w:rFonts w:hint="default"/>
      </w:rPr>
    </w:lvl>
  </w:abstractNum>
  <w:abstractNum w:abstractNumId="41">
    <w:nsid w:val="769334B9"/>
    <w:multiLevelType w:val="singleLevel"/>
    <w:tmpl w:val="E79CED92"/>
    <w:lvl w:ilvl="0">
      <w:start w:val="1"/>
      <w:numFmt w:val="decimal"/>
      <w:lvlText w:val="%1)"/>
      <w:lvlJc w:val="left"/>
      <w:pPr>
        <w:tabs>
          <w:tab w:val="num" w:pos="1080"/>
        </w:tabs>
        <w:ind w:left="1080" w:hanging="360"/>
      </w:pPr>
      <w:rPr>
        <w:rFonts w:hint="default"/>
      </w:rPr>
    </w:lvl>
  </w:abstractNum>
  <w:abstractNum w:abstractNumId="42">
    <w:nsid w:val="7B9378F9"/>
    <w:multiLevelType w:val="singleLevel"/>
    <w:tmpl w:val="83CA7174"/>
    <w:lvl w:ilvl="0">
      <w:start w:val="1"/>
      <w:numFmt w:val="bullet"/>
      <w:lvlText w:val=""/>
      <w:lvlJc w:val="left"/>
      <w:pPr>
        <w:tabs>
          <w:tab w:val="num" w:pos="360"/>
        </w:tabs>
        <w:ind w:left="360" w:hanging="360"/>
      </w:pPr>
      <w:rPr>
        <w:rFonts w:ascii="Symbol" w:hAnsi="Symbol" w:hint="default"/>
      </w:rPr>
    </w:lvl>
  </w:abstractNum>
  <w:abstractNum w:abstractNumId="43">
    <w:nsid w:val="7D0E5004"/>
    <w:multiLevelType w:val="singleLevel"/>
    <w:tmpl w:val="A31A9CE8"/>
    <w:lvl w:ilvl="0">
      <w:start w:val="1"/>
      <w:numFmt w:val="decimal"/>
      <w:lvlText w:val="%1)"/>
      <w:lvlJc w:val="left"/>
      <w:pPr>
        <w:tabs>
          <w:tab w:val="num" w:pos="1110"/>
        </w:tabs>
        <w:ind w:left="1110" w:hanging="390"/>
      </w:pPr>
      <w:rPr>
        <w:rFonts w:hint="default"/>
      </w:rPr>
    </w:lvl>
  </w:abstractNum>
  <w:abstractNum w:abstractNumId="44">
    <w:nsid w:val="7DD35FA6"/>
    <w:multiLevelType w:val="singleLevel"/>
    <w:tmpl w:val="58EA7D40"/>
    <w:lvl w:ilvl="0">
      <w:start w:val="1"/>
      <w:numFmt w:val="decimal"/>
      <w:lvlText w:val="%1."/>
      <w:lvlJc w:val="left"/>
      <w:pPr>
        <w:tabs>
          <w:tab w:val="num" w:pos="360"/>
        </w:tabs>
        <w:ind w:left="360" w:hanging="360"/>
      </w:pPr>
    </w:lvl>
  </w:abstractNum>
  <w:num w:numId="1">
    <w:abstractNumId w:val="6"/>
  </w:num>
  <w:num w:numId="2">
    <w:abstractNumId w:val="2"/>
  </w:num>
  <w:num w:numId="3">
    <w:abstractNumId w:val="9"/>
  </w:num>
  <w:num w:numId="4">
    <w:abstractNumId w:val="26"/>
  </w:num>
  <w:num w:numId="5">
    <w:abstractNumId w:val="4"/>
  </w:num>
  <w:num w:numId="6">
    <w:abstractNumId w:val="18"/>
  </w:num>
  <w:num w:numId="7">
    <w:abstractNumId w:val="39"/>
  </w:num>
  <w:num w:numId="8">
    <w:abstractNumId w:val="13"/>
  </w:num>
  <w:num w:numId="9">
    <w:abstractNumId w:val="0"/>
    <w:lvlOverride w:ilvl="0">
      <w:lvl w:ilvl="0">
        <w:start w:val="65535"/>
        <w:numFmt w:val="bullet"/>
        <w:lvlText w:val="•"/>
        <w:legacy w:legacy="1" w:legacySpace="0" w:legacyIndent="350"/>
        <w:lvlJc w:val="left"/>
      </w:lvl>
    </w:lvlOverride>
  </w:num>
  <w:num w:numId="10">
    <w:abstractNumId w:val="17"/>
  </w:num>
  <w:num w:numId="11">
    <w:abstractNumId w:val="0"/>
    <w:lvlOverride w:ilvl="0">
      <w:lvl w:ilvl="0">
        <w:start w:val="65535"/>
        <w:numFmt w:val="bullet"/>
        <w:lvlText w:val="•"/>
        <w:legacy w:legacy="1" w:legacySpace="0" w:legacyIndent="350"/>
        <w:lvlJc w:val="left"/>
      </w:lvl>
    </w:lvlOverride>
  </w:num>
  <w:num w:numId="12">
    <w:abstractNumId w:val="5"/>
  </w:num>
  <w:num w:numId="13">
    <w:abstractNumId w:val="0"/>
    <w:lvlOverride w:ilvl="0">
      <w:lvl w:ilvl="0">
        <w:start w:val="65535"/>
        <w:numFmt w:val="bullet"/>
        <w:lvlText w:val="•"/>
        <w:legacy w:legacy="1" w:legacySpace="0" w:legacyIndent="360"/>
        <w:lvlJc w:val="left"/>
      </w:lvl>
    </w:lvlOverride>
  </w:num>
  <w:num w:numId="14">
    <w:abstractNumId w:val="20"/>
  </w:num>
  <w:num w:numId="15">
    <w:abstractNumId w:val="21"/>
  </w:num>
  <w:num w:numId="16">
    <w:abstractNumId w:val="28"/>
  </w:num>
  <w:num w:numId="17">
    <w:abstractNumId w:val="3"/>
  </w:num>
  <w:num w:numId="18">
    <w:abstractNumId w:val="42"/>
  </w:num>
  <w:num w:numId="19">
    <w:abstractNumId w:val="11"/>
  </w:num>
  <w:num w:numId="20">
    <w:abstractNumId w:val="25"/>
  </w:num>
  <w:num w:numId="21">
    <w:abstractNumId w:val="14"/>
  </w:num>
  <w:num w:numId="22">
    <w:abstractNumId w:val="8"/>
  </w:num>
  <w:num w:numId="23">
    <w:abstractNumId w:val="15"/>
  </w:num>
  <w:num w:numId="24">
    <w:abstractNumId w:val="23"/>
  </w:num>
  <w:num w:numId="25">
    <w:abstractNumId w:val="16"/>
  </w:num>
  <w:num w:numId="2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7">
    <w:abstractNumId w:val="10"/>
  </w:num>
  <w:num w:numId="28">
    <w:abstractNumId w:val="19"/>
  </w:num>
  <w:num w:numId="29">
    <w:abstractNumId w:val="12"/>
  </w:num>
  <w:num w:numId="30">
    <w:abstractNumId w:val="33"/>
  </w:num>
  <w:num w:numId="31">
    <w:abstractNumId w:val="22"/>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2"/>
  </w:num>
  <w:num w:numId="34">
    <w:abstractNumId w:val="24"/>
  </w:num>
  <w:num w:numId="35">
    <w:abstractNumId w:val="38"/>
  </w:num>
  <w:num w:numId="36">
    <w:abstractNumId w:val="41"/>
  </w:num>
  <w:num w:numId="37">
    <w:abstractNumId w:val="31"/>
  </w:num>
  <w:num w:numId="38">
    <w:abstractNumId w:val="29"/>
  </w:num>
  <w:num w:numId="39">
    <w:abstractNumId w:val="40"/>
  </w:num>
  <w:num w:numId="40">
    <w:abstractNumId w:val="34"/>
  </w:num>
  <w:num w:numId="41">
    <w:abstractNumId w:val="27"/>
  </w:num>
  <w:num w:numId="42">
    <w:abstractNumId w:val="7"/>
  </w:num>
  <w:num w:numId="43">
    <w:abstractNumId w:val="30"/>
  </w:num>
  <w:num w:numId="44">
    <w:abstractNumId w:val="43"/>
  </w:num>
  <w:num w:numId="45">
    <w:abstractNumId w:val="37"/>
  </w:num>
  <w:num w:numId="46">
    <w:abstractNumId w:val="35"/>
  </w:num>
  <w:num w:numId="47">
    <w:abstractNumId w:val="1"/>
  </w:num>
  <w:num w:numId="48">
    <w:abstractNumId w:val="36"/>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528"/>
    <w:rsid w:val="0080573D"/>
    <w:rsid w:val="00AC7211"/>
    <w:rsid w:val="00EC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colormenu v:ext="edit" fillcolor="white"/>
    </o:shapedefaults>
    <o:shapelayout v:ext="edit">
      <o:idmap v:ext="edit" data="1"/>
    </o:shapelayout>
  </w:shapeDefaults>
  <w:decimalSymbol w:val=","/>
  <w:listSeparator w:val=";"/>
  <w15:chartTrackingRefBased/>
  <w15:docId w15:val="{50D3C77F-998B-4A98-9CF2-2708A683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1134"/>
      </w:tabs>
      <w:ind w:firstLine="720"/>
      <w:jc w:val="both"/>
    </w:pPr>
    <w:rPr>
      <w:sz w:val="28"/>
    </w:rPr>
  </w:style>
  <w:style w:type="paragraph" w:styleId="1">
    <w:name w:val="heading 1"/>
    <w:basedOn w:val="a"/>
    <w:next w:val="a"/>
    <w:qFormat/>
    <w:pPr>
      <w:pageBreakBefore/>
      <w:spacing w:after="720"/>
      <w:ind w:firstLine="0"/>
      <w:jc w:val="center"/>
      <w:outlineLvl w:val="0"/>
    </w:pPr>
    <w:rPr>
      <w:rFonts w:ascii="Arial" w:hAnsi="Arial"/>
      <w:b/>
      <w:caps/>
      <w:kern w:val="28"/>
      <w:sz w:val="32"/>
    </w:rPr>
  </w:style>
  <w:style w:type="paragraph" w:styleId="2">
    <w:name w:val="heading 2"/>
    <w:basedOn w:val="a"/>
    <w:next w:val="a"/>
    <w:qFormat/>
    <w:pPr>
      <w:keepNext/>
      <w:spacing w:before="600" w:after="480"/>
      <w:outlineLvl w:val="1"/>
    </w:pPr>
    <w:rPr>
      <w:rFonts w:ascii="Arial" w:hAnsi="Arial"/>
      <w:b/>
    </w:rPr>
  </w:style>
  <w:style w:type="paragraph" w:styleId="3">
    <w:name w:val="heading 3"/>
    <w:basedOn w:val="a"/>
    <w:next w:val="a"/>
    <w:qFormat/>
    <w:pPr>
      <w:keepNext/>
      <w:spacing w:before="480" w:after="240"/>
      <w:outlineLvl w:val="2"/>
    </w:pPr>
    <w:rPr>
      <w:rFonts w:ascii="Arial" w:hAnsi="Arial"/>
      <w:b/>
      <w:i/>
    </w:rPr>
  </w:style>
  <w:style w:type="paragraph" w:styleId="4">
    <w:name w:val="heading 4"/>
    <w:basedOn w:val="a"/>
    <w:next w:val="a"/>
    <w:qFormat/>
    <w:pPr>
      <w:keepNext/>
      <w:tabs>
        <w:tab w:val="clear" w:pos="1134"/>
        <w:tab w:val="left" w:pos="1701"/>
      </w:tabs>
      <w:spacing w:before="240" w:after="120"/>
      <w:outlineLvl w:val="3"/>
    </w:pPr>
    <w:rPr>
      <w:b/>
      <w:i/>
    </w:rPr>
  </w:style>
  <w:style w:type="paragraph" w:styleId="5">
    <w:name w:val="heading 5"/>
    <w:basedOn w:val="a"/>
    <w:next w:val="a"/>
    <w:qFormat/>
    <w:pPr>
      <w:keepNext/>
      <w:shd w:val="clear" w:color="auto" w:fill="FFFFFF"/>
      <w:ind w:firstLine="709"/>
      <w:jc w:val="right"/>
      <w:outlineLvl w:val="4"/>
    </w:pPr>
    <w:rPr>
      <w:b/>
    </w:rPr>
  </w:style>
  <w:style w:type="paragraph" w:styleId="6">
    <w:name w:val="heading 6"/>
    <w:basedOn w:val="a"/>
    <w:next w:val="a"/>
    <w:qFormat/>
    <w:pPr>
      <w:keepNext/>
      <w:tabs>
        <w:tab w:val="clear" w:pos="1134"/>
      </w:tabs>
      <w:ind w:firstLine="0"/>
      <w:jc w:val="center"/>
      <w:outlineLvl w:val="5"/>
    </w:pPr>
    <w:rPr>
      <w:b/>
    </w:rPr>
  </w:style>
  <w:style w:type="paragraph" w:styleId="7">
    <w:name w:val="heading 7"/>
    <w:basedOn w:val="a"/>
    <w:next w:val="a"/>
    <w:qFormat/>
    <w:pPr>
      <w:keepNext/>
      <w:tabs>
        <w:tab w:val="clear" w:pos="1134"/>
      </w:tabs>
      <w:ind w:firstLine="0"/>
      <w:outlineLvl w:val="6"/>
    </w:pPr>
    <w:rPr>
      <w:b/>
    </w:rPr>
  </w:style>
  <w:style w:type="paragraph" w:styleId="8">
    <w:name w:val="heading 8"/>
    <w:basedOn w:val="a"/>
    <w:next w:val="a"/>
    <w:qFormat/>
    <w:pPr>
      <w:keepNext/>
      <w:pageBreakBefore/>
      <w:shd w:val="clear" w:color="auto" w:fill="FFFFFF"/>
      <w:ind w:firstLine="0"/>
      <w:jc w:val="center"/>
      <w:outlineLvl w:val="7"/>
    </w:pPr>
    <w:rPr>
      <w:b/>
    </w:rPr>
  </w:style>
  <w:style w:type="paragraph" w:styleId="9">
    <w:name w:val="heading 9"/>
    <w:basedOn w:val="a"/>
    <w:next w:val="a"/>
    <w:qFormat/>
    <w:pPr>
      <w:keepNext/>
      <w:shd w:val="clear" w:color="auto" w:fill="FFFFFF"/>
      <w:ind w:firstLine="0"/>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статьи"/>
    <w:basedOn w:val="a"/>
    <w:next w:val="a"/>
    <w:pPr>
      <w:keepNext/>
      <w:tabs>
        <w:tab w:val="left" w:pos="567"/>
      </w:tabs>
      <w:spacing w:after="240"/>
      <w:ind w:firstLine="0"/>
      <w:jc w:val="center"/>
    </w:pPr>
    <w:rPr>
      <w:rFonts w:ascii="Arial" w:hAnsi="Arial"/>
      <w:b/>
      <w:caps/>
      <w:sz w:val="24"/>
    </w:rPr>
  </w:style>
  <w:style w:type="paragraph" w:customStyle="1" w:styleId="a4">
    <w:name w:val="Не отрывать"/>
    <w:basedOn w:val="a"/>
    <w:pPr>
      <w:keepNext/>
    </w:pPr>
  </w:style>
  <w:style w:type="paragraph" w:customStyle="1" w:styleId="a5">
    <w:name w:val="С новой станицы"/>
    <w:basedOn w:val="a"/>
    <w:pPr>
      <w:pageBreakBefore/>
    </w:pPr>
  </w:style>
  <w:style w:type="character" w:styleId="a6">
    <w:name w:val="page number"/>
    <w:basedOn w:val="a0"/>
    <w:semiHidden/>
    <w:rPr>
      <w:b/>
      <w:sz w:val="20"/>
    </w:rPr>
  </w:style>
  <w:style w:type="paragraph" w:customStyle="1" w:styleId="a7">
    <w:name w:val="Директор"/>
    <w:basedOn w:val="a"/>
    <w:pPr>
      <w:tabs>
        <w:tab w:val="clear" w:pos="1134"/>
        <w:tab w:val="right" w:pos="9356"/>
      </w:tabs>
      <w:spacing w:before="960"/>
      <w:ind w:firstLine="0"/>
    </w:pPr>
  </w:style>
  <w:style w:type="paragraph" w:customStyle="1" w:styleId="-">
    <w:name w:val="Шапка-док"/>
    <w:basedOn w:val="a"/>
    <w:pPr>
      <w:spacing w:after="840"/>
      <w:ind w:left="4536" w:firstLine="0"/>
      <w:jc w:val="left"/>
    </w:pPr>
  </w:style>
  <w:style w:type="paragraph" w:styleId="a8">
    <w:name w:val="Body Text"/>
    <w:basedOn w:val="a"/>
    <w:semiHidden/>
    <w:pPr>
      <w:tabs>
        <w:tab w:val="clear" w:pos="1134"/>
      </w:tabs>
      <w:spacing w:before="480" w:line="360" w:lineRule="auto"/>
      <w:ind w:firstLine="0"/>
    </w:pPr>
    <w:rPr>
      <w:sz w:val="24"/>
      <w:lang w:val="uk-UA"/>
    </w:rPr>
  </w:style>
  <w:style w:type="paragraph" w:styleId="a9">
    <w:name w:val="Body Text Indent"/>
    <w:basedOn w:val="a"/>
    <w:semiHidden/>
    <w:pPr>
      <w:shd w:val="clear" w:color="auto" w:fill="FFFFFF"/>
      <w:spacing w:before="5"/>
      <w:ind w:right="5" w:firstLine="173"/>
    </w:pPr>
    <w:rPr>
      <w:color w:val="000000"/>
      <w:spacing w:val="2"/>
    </w:rPr>
  </w:style>
  <w:style w:type="paragraph" w:styleId="20">
    <w:name w:val="Body Text Indent 2"/>
    <w:basedOn w:val="a"/>
    <w:semiHidden/>
    <w:pPr>
      <w:shd w:val="clear" w:color="auto" w:fill="FFFFFF"/>
      <w:ind w:right="82" w:firstLine="709"/>
    </w:pPr>
    <w:rPr>
      <w:color w:val="000000"/>
      <w:spacing w:val="2"/>
    </w:rPr>
  </w:style>
  <w:style w:type="paragraph" w:styleId="30">
    <w:name w:val="Body Text Indent 3"/>
    <w:basedOn w:val="a"/>
    <w:semiHidden/>
    <w:pPr>
      <w:shd w:val="clear" w:color="auto" w:fill="FFFFFF"/>
      <w:ind w:right="43" w:firstLine="709"/>
    </w:pPr>
    <w:rPr>
      <w:color w:val="000000"/>
      <w:spacing w:val="2"/>
    </w:rPr>
  </w:style>
  <w:style w:type="paragraph" w:styleId="21">
    <w:name w:val="Body Text 2"/>
    <w:basedOn w:val="a"/>
    <w:semiHidden/>
    <w:pPr>
      <w:pageBreakBefore/>
      <w:shd w:val="clear" w:color="auto" w:fill="FFFFFF"/>
      <w:spacing w:after="240" w:line="230" w:lineRule="exact"/>
      <w:ind w:firstLine="0"/>
      <w:jc w:val="center"/>
    </w:pPr>
    <w:rPr>
      <w:b/>
      <w:color w:val="000000"/>
      <w:spacing w:val="-4"/>
    </w:rPr>
  </w:style>
  <w:style w:type="paragraph" w:styleId="aa">
    <w:name w:val="Block Text"/>
    <w:basedOn w:val="a"/>
    <w:semiHidden/>
    <w:pPr>
      <w:shd w:val="clear" w:color="auto" w:fill="FFFFFF"/>
      <w:ind w:left="24" w:right="14" w:firstLine="341"/>
    </w:pPr>
    <w:rPr>
      <w:color w:val="000000"/>
      <w:spacing w:val="2"/>
    </w:rPr>
  </w:style>
  <w:style w:type="paragraph" w:styleId="ab">
    <w:name w:val="footer"/>
    <w:basedOn w:val="a"/>
    <w:semiHidden/>
    <w:pPr>
      <w:tabs>
        <w:tab w:val="clear" w:pos="1134"/>
        <w:tab w:val="center" w:pos="4153"/>
        <w:tab w:val="right" w:pos="8306"/>
      </w:tabs>
    </w:pPr>
  </w:style>
  <w:style w:type="paragraph" w:styleId="31">
    <w:name w:val="Body Text 3"/>
    <w:basedOn w:val="a"/>
    <w:semiHidden/>
    <w:pPr>
      <w:shd w:val="clear" w:color="auto" w:fill="FFFFFF"/>
      <w:tabs>
        <w:tab w:val="left" w:leader="underscore" w:pos="835"/>
      </w:tabs>
      <w:ind w:firstLine="0"/>
    </w:pPr>
    <w:rPr>
      <w:rFonts w:ascii="Times New Roman CYR" w:hAnsi="Times New Roman CYR"/>
      <w:color w:val="000000"/>
      <w:spacing w:val="1"/>
    </w:rPr>
  </w:style>
  <w:style w:type="paragraph" w:customStyle="1" w:styleId="10">
    <w:name w:val="Обычный1"/>
    <w:pPr>
      <w:widowControl w:val="0"/>
      <w:spacing w:line="280" w:lineRule="auto"/>
      <w:ind w:firstLine="460"/>
      <w:jc w:val="both"/>
    </w:pPr>
    <w:rPr>
      <w:snapToGrid w:val="0"/>
    </w:rPr>
  </w:style>
  <w:style w:type="character" w:customStyle="1" w:styleId="11">
    <w:name w:val="Выделение1"/>
    <w:rPr>
      <w:i/>
    </w:rPr>
  </w:style>
  <w:style w:type="paragraph" w:customStyle="1" w:styleId="Blockquote">
    <w:name w:val="Blockquote"/>
    <w:basedOn w:val="10"/>
    <w:pPr>
      <w:widowControl/>
      <w:spacing w:before="100" w:after="100" w:line="240" w:lineRule="auto"/>
      <w:ind w:left="360" w:right="360" w:firstLine="0"/>
      <w:jc w:val="left"/>
    </w:pPr>
    <w:rPr>
      <w:sz w:val="24"/>
      <w:lang w:val="uk-UA"/>
    </w:rPr>
  </w:style>
  <w:style w:type="paragraph" w:styleId="ac">
    <w:name w:val="Document Map"/>
    <w:basedOn w:val="a"/>
    <w:semiHidden/>
    <w:pPr>
      <w:shd w:val="clear" w:color="auto" w:fill="000080"/>
    </w:pPr>
    <w:rPr>
      <w:rFonts w:ascii="Tahoma" w:hAnsi="Tahoma"/>
    </w:rPr>
  </w:style>
  <w:style w:type="paragraph" w:styleId="ad">
    <w:name w:val="header"/>
    <w:basedOn w:val="a"/>
    <w:semiHidden/>
    <w:pPr>
      <w:tabs>
        <w:tab w:val="clear" w:pos="1134"/>
        <w:tab w:val="center" w:pos="4153"/>
        <w:tab w:val="right" w:pos="8306"/>
      </w:tabs>
    </w:pPr>
  </w:style>
  <w:style w:type="paragraph" w:styleId="12">
    <w:name w:val="toc 1"/>
    <w:basedOn w:val="a"/>
    <w:next w:val="a"/>
    <w:autoRedefine/>
    <w:semiHidden/>
    <w:pPr>
      <w:tabs>
        <w:tab w:val="clear" w:pos="1134"/>
      </w:tabs>
      <w:spacing w:before="120" w:after="120"/>
      <w:jc w:val="left"/>
    </w:pPr>
    <w:rPr>
      <w:b/>
      <w:caps/>
      <w:sz w:val="20"/>
    </w:rPr>
  </w:style>
  <w:style w:type="paragraph" w:styleId="22">
    <w:name w:val="toc 2"/>
    <w:basedOn w:val="a"/>
    <w:next w:val="a"/>
    <w:autoRedefine/>
    <w:semiHidden/>
    <w:pPr>
      <w:tabs>
        <w:tab w:val="clear" w:pos="1134"/>
      </w:tabs>
      <w:ind w:left="280"/>
      <w:jc w:val="left"/>
    </w:pPr>
    <w:rPr>
      <w:smallCaps/>
      <w:sz w:val="20"/>
    </w:rPr>
  </w:style>
  <w:style w:type="paragraph" w:styleId="32">
    <w:name w:val="toc 3"/>
    <w:basedOn w:val="a"/>
    <w:next w:val="a"/>
    <w:autoRedefine/>
    <w:semiHidden/>
    <w:pPr>
      <w:tabs>
        <w:tab w:val="clear" w:pos="1134"/>
      </w:tabs>
      <w:ind w:left="560"/>
      <w:jc w:val="left"/>
    </w:pPr>
    <w:rPr>
      <w:i/>
      <w:sz w:val="20"/>
    </w:rPr>
  </w:style>
  <w:style w:type="paragraph" w:styleId="40">
    <w:name w:val="toc 4"/>
    <w:basedOn w:val="a"/>
    <w:next w:val="a"/>
    <w:autoRedefine/>
    <w:semiHidden/>
    <w:pPr>
      <w:tabs>
        <w:tab w:val="clear" w:pos="1134"/>
      </w:tabs>
      <w:ind w:left="840"/>
      <w:jc w:val="left"/>
    </w:pPr>
    <w:rPr>
      <w:sz w:val="18"/>
    </w:rPr>
  </w:style>
  <w:style w:type="paragraph" w:styleId="50">
    <w:name w:val="toc 5"/>
    <w:basedOn w:val="a"/>
    <w:next w:val="a"/>
    <w:autoRedefine/>
    <w:semiHidden/>
    <w:pPr>
      <w:tabs>
        <w:tab w:val="clear" w:pos="1134"/>
      </w:tabs>
      <w:ind w:left="1120"/>
      <w:jc w:val="left"/>
    </w:pPr>
    <w:rPr>
      <w:sz w:val="18"/>
    </w:rPr>
  </w:style>
  <w:style w:type="paragraph" w:styleId="60">
    <w:name w:val="toc 6"/>
    <w:basedOn w:val="a"/>
    <w:next w:val="a"/>
    <w:autoRedefine/>
    <w:semiHidden/>
    <w:pPr>
      <w:tabs>
        <w:tab w:val="clear" w:pos="1134"/>
      </w:tabs>
      <w:ind w:left="1400"/>
      <w:jc w:val="left"/>
    </w:pPr>
    <w:rPr>
      <w:sz w:val="18"/>
    </w:rPr>
  </w:style>
  <w:style w:type="paragraph" w:styleId="70">
    <w:name w:val="toc 7"/>
    <w:basedOn w:val="a"/>
    <w:next w:val="a"/>
    <w:autoRedefine/>
    <w:semiHidden/>
    <w:pPr>
      <w:tabs>
        <w:tab w:val="clear" w:pos="1134"/>
      </w:tabs>
      <w:ind w:left="1680"/>
      <w:jc w:val="left"/>
    </w:pPr>
    <w:rPr>
      <w:sz w:val="18"/>
    </w:rPr>
  </w:style>
  <w:style w:type="paragraph" w:styleId="80">
    <w:name w:val="toc 8"/>
    <w:basedOn w:val="a"/>
    <w:next w:val="a"/>
    <w:autoRedefine/>
    <w:semiHidden/>
    <w:pPr>
      <w:tabs>
        <w:tab w:val="clear" w:pos="1134"/>
      </w:tabs>
      <w:ind w:left="1960"/>
      <w:jc w:val="left"/>
    </w:pPr>
    <w:rPr>
      <w:sz w:val="18"/>
    </w:rPr>
  </w:style>
  <w:style w:type="paragraph" w:styleId="90">
    <w:name w:val="toc 9"/>
    <w:basedOn w:val="a"/>
    <w:next w:val="a"/>
    <w:autoRedefine/>
    <w:semiHidden/>
    <w:pPr>
      <w:tabs>
        <w:tab w:val="clear" w:pos="1134"/>
      </w:tabs>
      <w:ind w:left="224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png"/><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image" Target="media/image25.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6222</Words>
  <Characters>35468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Maleeva</Company>
  <LinksUpToDate>false</LinksUpToDate>
  <CharactersWithSpaces>41607</CharactersWithSpaces>
  <SharedDoc>false</SharedDoc>
  <HLinks>
    <vt:vector size="6" baseType="variant">
      <vt:variant>
        <vt:i4>67634284</vt:i4>
      </vt:variant>
      <vt:variant>
        <vt:i4>-1</vt:i4>
      </vt:variant>
      <vt:variant>
        <vt:i4>1052</vt:i4>
      </vt:variant>
      <vt:variant>
        <vt:i4>1</vt:i4>
      </vt:variant>
      <vt:variant>
        <vt:lpwstr>C:\WINDOWS\Рабочий стол\Малеева\4_sh8.gif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Svetochika</dc:creator>
  <cp:keywords>Игорь Кудинов</cp:keywords>
  <cp:lastModifiedBy>admin</cp:lastModifiedBy>
  <cp:revision>2</cp:revision>
  <cp:lastPrinted>2004-01-10T16:58:00Z</cp:lastPrinted>
  <dcterms:created xsi:type="dcterms:W3CDTF">2014-07-11T17:07:00Z</dcterms:created>
  <dcterms:modified xsi:type="dcterms:W3CDTF">2014-07-11T17:07:00Z</dcterms:modified>
</cp:coreProperties>
</file>