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CC5E55">
        <w:trPr>
          <w:trHeight w:val="14037"/>
        </w:trPr>
        <w:tc>
          <w:tcPr>
            <w:tcW w:w="9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E55" w:rsidRDefault="00CC5E55">
            <w:pPr>
              <w:ind w:right="-192"/>
              <w:jc w:val="center"/>
              <w:rPr>
                <w:sz w:val="28"/>
              </w:rPr>
            </w:pPr>
            <w:r>
              <w:rPr>
                <w:sz w:val="32"/>
              </w:rPr>
              <w:br/>
              <w:t>МИНИСТЕРСТВО ОБЩЕГО И ПРОФЕССИОНАЛЬНОГО ОБРАЗОВАНИЯ РОССИЙСКОЙ ФЕДЕРАЦИИ</w:t>
            </w:r>
            <w:r>
              <w:rPr>
                <w:sz w:val="32"/>
              </w:rPr>
              <w:br/>
            </w:r>
            <w:r>
              <w:rPr>
                <w:sz w:val="36"/>
              </w:rPr>
              <w:t xml:space="preserve">Тюменский государственный нефтегазовый </w:t>
            </w:r>
            <w:r>
              <w:rPr>
                <w:sz w:val="36"/>
              </w:rPr>
              <w:br/>
              <w:t>университет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  <w:p w:rsidR="00CC5E55" w:rsidRDefault="00CC5E55">
            <w:pPr>
              <w:ind w:right="-192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Кафедра социальных наук</w:t>
            </w:r>
            <w:r>
              <w:rPr>
                <w:sz w:val="28"/>
              </w:rPr>
              <w:br/>
            </w: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</w:p>
          <w:p w:rsidR="00CC5E55" w:rsidRDefault="00CC5E55">
            <w:pPr>
              <w:ind w:right="-192"/>
              <w:jc w:val="center"/>
            </w:pPr>
            <w:r>
              <w:rPr>
                <w:sz w:val="28"/>
              </w:rPr>
              <w:br/>
            </w:r>
            <w:r>
              <w:rPr>
                <w:sz w:val="72"/>
              </w:rPr>
              <w:t>Контрольная работа</w:t>
            </w: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  <w:r>
              <w:rPr>
                <w:sz w:val="28"/>
              </w:rPr>
              <w:t>по курсу «Психология и педагогика»</w:t>
            </w: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  <w:r>
              <w:rPr>
                <w:sz w:val="28"/>
              </w:rPr>
              <w:t>на тему</w:t>
            </w:r>
          </w:p>
          <w:p w:rsidR="00CC5E55" w:rsidRDefault="00CC5E55">
            <w:pPr>
              <w:ind w:right="176"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40"/>
              </w:rPr>
              <w:t>«Методы психологической защиты»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</w:p>
          <w:p w:rsidR="00CC5E55" w:rsidRDefault="00CC5E55">
            <w:pPr>
              <w:ind w:right="-192"/>
              <w:jc w:val="center"/>
              <w:rPr>
                <w:sz w:val="28"/>
              </w:rPr>
            </w:pPr>
          </w:p>
          <w:p w:rsidR="00CC5E55" w:rsidRDefault="00CC5E55">
            <w:pPr>
              <w:ind w:left="5670" w:right="-192"/>
              <w:rPr>
                <w:b/>
                <w:sz w:val="28"/>
              </w:rPr>
            </w:pPr>
            <w:r>
              <w:rPr>
                <w:sz w:val="28"/>
              </w:rPr>
              <w:t xml:space="preserve">Выполнил: студент </w:t>
            </w:r>
            <w:r>
              <w:rPr>
                <w:sz w:val="28"/>
              </w:rPr>
              <w:br/>
              <w:t xml:space="preserve">группы ВЭД – 95 - 1 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Иванов О. Д.</w:t>
            </w:r>
          </w:p>
          <w:p w:rsidR="00CC5E55" w:rsidRDefault="00CC5E55">
            <w:pPr>
              <w:ind w:left="5670" w:right="-192"/>
              <w:rPr>
                <w:sz w:val="28"/>
              </w:rPr>
            </w:pPr>
            <w:r>
              <w:rPr>
                <w:sz w:val="28"/>
              </w:rPr>
              <w:t xml:space="preserve">Проверил: </w:t>
            </w:r>
          </w:p>
          <w:p w:rsidR="00CC5E55" w:rsidRDefault="00CC5E55">
            <w:pPr>
              <w:ind w:left="5670" w:right="-192"/>
              <w:rPr>
                <w:b/>
                <w:sz w:val="28"/>
              </w:rPr>
            </w:pPr>
            <w:r>
              <w:rPr>
                <w:b/>
                <w:sz w:val="28"/>
              </w:rPr>
              <w:t>Перминова Е. Б.</w:t>
            </w:r>
            <w:r>
              <w:rPr>
                <w:b/>
                <w:sz w:val="28"/>
              </w:rPr>
              <w:br/>
            </w:r>
          </w:p>
          <w:p w:rsidR="00CC5E55" w:rsidRDefault="00CC5E55">
            <w:pPr>
              <w:ind w:right="-192"/>
              <w:jc w:val="center"/>
            </w:pPr>
            <w:r>
              <w:rPr>
                <w:sz w:val="28"/>
              </w:rPr>
              <w:br/>
            </w:r>
            <w:r>
              <w:rPr>
                <w:b/>
                <w:sz w:val="40"/>
                <w:u w:val="single"/>
              </w:rPr>
              <w:t>Тюмень</w:t>
            </w:r>
            <w:r>
              <w:rPr>
                <w:b/>
                <w:sz w:val="40"/>
              </w:rPr>
              <w:br/>
              <w:t>1999 г.</w:t>
            </w:r>
          </w:p>
        </w:tc>
      </w:tr>
    </w:tbl>
    <w:p w:rsidR="00CC5E55" w:rsidRDefault="00CC5E55">
      <w:pPr>
        <w:pStyle w:val="a3"/>
        <w:spacing w:line="276" w:lineRule="auto"/>
      </w:pPr>
      <w:r>
        <w:t xml:space="preserve">В ситуациях , когда интенсивность потребности возрастает , а условия её удовлетворения отсутствуют , поведение регулируется с помощью механизмов психологической защиты . Психологическая защита определяется как нормальный механизм , направленный на предупреждение расстройств поведения не только в рамках конфликтов между сознанием и бессознательным , но и между разными эмоционально окрашенными установками . Эта особая психическая активность реализуется в форме специфических приемов переработки информации , которые могут предохранять личность от стыда и потери самоуважения в условиях мотивационного конфликта . Психологическая защита проявляется в тенденции человека сохранять привычное мнение о себе , отторгая ил искажая информацию , расцениваемую как неблагоприятную и разрушающую первоначальные представления о себе и других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Защитные механизмы начинают действовать , когда достижение цели нормальным способом невозможно ил когда человек полагает , что оно невозможно . Важно подчеркнуть , что это не способы достижения желаемой цели , а способы организации частичного и временного душевного равновесия с тем , чтобы собрать силы для реального преодоления возникших трудностей , т. е. разрешения конфликта соответствующими поступками . В этом случае люди по разному реагируют на свои внутренние трудности . Одни , отрицая их существование , подавляют склонности , которые доставляют им неудобства , и отвергают некоторые свои желания как нереальные и невозможные . Приспособление в этом случае достигается за счёт изменения восприятия . Сначала , человек отрицает то , что не желательно , но постепенно может привыкнуть к такой ориентации , действительно забыть болезненные сигналы и действовать так , как если бы их не существовало . Другие люди преодолевают конфликты , пытаясь манипулировать беспокоящими их объектами , стремясь овладеть событиями и изменить их в нужном направлении . Третьи находят выход в самооправдании и снисхождении к своим побуждениям , а четвёртые прибегают к различным формам самообмана . Личностям с особенно жёсткой системой принципов поведения было бы особенно трудно и подчас невозможно действовать в разнообразной и изменчивой среде , если бы защитные механизмы не оберегали их психику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К механизмам психологической защиты относят обычно отрицание , вытеснение , проекцию , идентификацию , рационализацию , включение , замещение , отчуждение и другие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Отрицание сводится к тому , что информация , которая тревожит и может привести к конфликту , не воспринимается . Имеется в иду конфликт , возникающий при появлении мотивов , противоречащих основным установкам личности , или информации , которая угрожает самосохранению , престижу , самооценке . Этот способ защиты вступает в действие при конфликтах любого рода , не требуя предварительного обучения , и характеризуется заметным искажением восприятия действительности . Отрицание формируется ещё в детском возрасте и зачастую не позволяет человеку адекватно оценивать происходящее вокруг , что , в свою очередь , вызывает затруднение в поведении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Вытеснение – наиболее универсальный способ избежания внутреннего конфликта путём активного выключения из сознания неприемлемого мотива или неприятной информации . Вытеснение представляет собой бессознательный психологический акт , при котором неприемлемая информация или мотив отвергаются цензурой на пороге сознания . Ущемлённое самолюбие , задетая гордость и обида могут порождать декларирование ложных мотивов своих поступков , чтобы скрыть истинные не только от других , но и от себя . Истинные , но не приятные мотивы вытесняются с тем , чтобы их заместили другие , приемлемые с точки зрения социального окружения и поэтому не вызывающие стыда и угрызений совести . Ложный мотив в этом случае может быть опасен тем , что позволяет прикрывать общественно приемлемой аргументацией личные эгоистические устремления . Вытесненный мотив , не находя разрешения в поведении , сохраняет свои эмоциональные и вегетативные компоненты . Несмотря на то , что содержательная сторона травмирующей ситуации не осознается и человек может активно забыть сам факт того , что он совершил некоторый неблаговидный поступок , тем не менее конфликт сохраняется , а вызванное им эмоционально-вегетативное напряжение субъективно может восприниматься как состояние неопределенной тревоги . Поэтому вытесненные влечения могут проявляться в невротических и психофизиологических симптомах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Проекция – бессознательный перенос собственных чувств , желаний и влечений , в которых человек не хочет себе сознаться , понимая их социальную неприемлемость , на другое лицо . Когда человек по отношению к кому-то проявил агрессию , у него нередко возникает тенденция понизить привлекательные качества пострадавшего . Человек , постоянно приписывающий другим собственные стремления , противоречащие его моральным нормам , получил специальное название – ханжа . </w:t>
      </w:r>
    </w:p>
    <w:p w:rsidR="00CC5E55" w:rsidRDefault="00CC5E55">
      <w:pPr>
        <w:spacing w:line="276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Идентификация – бессознательный перенос на себя чувств и качеств , присущих другому человеку и не доступных, но желательных для себя . У детей – это простейший механизм усвоения норм социального поведения и этических ценностей . Так , мальчик бессознательно старается походить на отца и тем самым заслужить его тепло и уважение . Благодаря идентификации достигается также символическое обладание желаемым , но не досягаемым объектом . </w:t>
      </w:r>
    </w:p>
    <w:p w:rsidR="00CC5E55" w:rsidRDefault="00CC5E55">
      <w:pPr>
        <w:pStyle w:val="a3"/>
        <w:spacing w:line="276" w:lineRule="auto"/>
      </w:pPr>
      <w:r>
        <w:t xml:space="preserve">Рационализация – превдоразумное объяснение человеком своих , желаний , поступков , в действительности вызванных причинами , признание которых грозило бы потерей самоуважения . В частности , она связана с попыткой снизить ценность недоступного . Рационализация , используется человеком в тех особых случаях , когда он , страшась осознать ситуацию , пытается скрыть от себя тот факт , что в своих действиях побуждается мотивами , находящимися в конфликте с его собственными нравственными стандартами . Близким к рационализации способом психологической защиты является включение , при котором также переоценивается значимость травмирующего фактора . Для этого используется новая глобальная система ценностей , куда прежняя система входит как часть , и тогда относительная значимость травмирующего фактора понижается на фоне других , более мощных . Примером защиты по типу включения может быть катарсис – облегчение внутреннего конфликта при сопереживании . Если человек наблюдает и сопереживает драматические ситуации других людей , существенно более тягостные и травмирующие , чем те , которые тревожат его самого , он начинает смотреть на свои беды по-другому , оценивая их по сравнению с чужими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Замещение – перенос действия , направленного на недоступный объект , на действие с доступным объектом . Замещение разряжает напряжение , созданное недоступной потребностью , но не приводит к желаемой цели . Когда человеку не удаётся выполнить действие , необходимое для достижения поставленной перед ним цели , он иногда совершает первое попавшееся бессмысленное движение , дающее какую-то разрядку внутреннему напряжению . Такое замещение часто видно в жизни , когда человек срывает своё раздражение , гнев , досаду , вызванные одним лицом , на другом лице или на первом попавшемся предмете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Изоляция или отчуждение – обособление внутри сознания травмирующих человека факторов . При этом неприятные эмоции блокируются от доступа к сознанию , так что связь между каким-то событием и его эмоциональной окраской не отражается в сознании . Этот вид защиты напоминает «синдром отчуждения» , для которого характерно чувство утраты эмоциональной связи с другими людьми , ранее значимыми событиями или собственными переживаниями , хотя их реальность и осознаётся . Феномены дереализации , деперсонализации и расщепления личности могут быть связаны с такой защитой . </w:t>
      </w:r>
    </w:p>
    <w:p w:rsidR="00CC5E55" w:rsidRDefault="00CC5E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Избирательность отношения человека к группе и коллективу связана с опосредованием психологической защитой . Она является своеобразным фильтром , включающимся при существенном рассогласовании собственной системы ценностей и оценкой своего поступка или поступков близких людей , отделяющих желательные воздействия от нежелательных , соответствующие убеждениям , потребностям и ценностям личности от несоответствующих . Полезно иметь в виду , что воздействие психологической защиты может способствовать сохранению внутреннего комфорта человека даже при нарушении им социальных норм и запретов , поскольку , снижая действенность социального контроля , она задаёт почву для самооправдания . </w:t>
      </w:r>
    </w:p>
    <w:p w:rsidR="00CC5E55" w:rsidRDefault="00CC5E55">
      <w:pPr>
        <w:pStyle w:val="a3"/>
        <w:spacing w:line="276" w:lineRule="auto"/>
      </w:pPr>
      <w:r>
        <w:t>Если человек , относясь к себе в целом положительно , допускает в сознание представление о своем несовершенстве , о недостатках , проявляющихся в конкретных действиях , то он становится на путь их преодоления . Он может изменить свои поступки , а новые поступки преобразуют его сознание и тем самым всю его последующую жизнь . Если же информация о несоответствии желаемого поведения , поддерживающего самоуважение , и реальных поступков в сознание не допускается , то сигналы конфликта включают механизмы психологической защиты и конфликт не преодолевается , т. е. человек не может встать на путь самоусовершенствования . Только переводя неосознаваемые импульсы в сознание , можно достигнуть контроля над ними , приобретая большую власть над своими поступками и повышая уверенность в своих силах .</w:t>
      </w:r>
      <w:bookmarkStart w:id="0" w:name="_GoBack"/>
      <w:bookmarkEnd w:id="0"/>
    </w:p>
    <w:sectPr w:rsidR="00CC5E55">
      <w:headerReference w:type="even" r:id="rId6"/>
      <w:footerReference w:type="even" r:id="rId7"/>
      <w:footerReference w:type="default" r:id="rId8"/>
      <w:pgSz w:w="11906" w:h="16838"/>
      <w:pgMar w:top="1134" w:right="1134" w:bottom="1418" w:left="1701" w:header="720" w:footer="91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55" w:rsidRDefault="00CC5E55">
      <w:r>
        <w:separator/>
      </w:r>
    </w:p>
  </w:endnote>
  <w:endnote w:type="continuationSeparator" w:id="0">
    <w:p w:rsidR="00CC5E55" w:rsidRDefault="00CC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55" w:rsidRDefault="00CC5E5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C5E55" w:rsidRDefault="00CC5E55">
    <w:pPr>
      <w:pStyle w:val="a4"/>
    </w:pPr>
  </w:p>
  <w:p w:rsidR="00CC5E55" w:rsidRDefault="00CC5E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55" w:rsidRDefault="00CC5E5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C5E55" w:rsidRDefault="00CC5E55">
    <w:pPr>
      <w:pStyle w:val="a4"/>
    </w:pPr>
  </w:p>
  <w:p w:rsidR="00CC5E55" w:rsidRDefault="00CC5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55" w:rsidRDefault="00CC5E55">
      <w:r>
        <w:separator/>
      </w:r>
    </w:p>
  </w:footnote>
  <w:footnote w:type="continuationSeparator" w:id="0">
    <w:p w:rsidR="00CC5E55" w:rsidRDefault="00CC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55" w:rsidRDefault="00CC5E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6FE"/>
    <w:rsid w:val="003726FE"/>
    <w:rsid w:val="00893C04"/>
    <w:rsid w:val="00B6237A"/>
    <w:rsid w:val="00C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C983-7221-46EF-A5F3-1B7FAB98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ситуациях , когда интенсивность потребности возрастает , а условия её удовлетворения отсутствуют , поведение регулируется с помощью механизмов психологической защиты </vt:lpstr>
    </vt:vector>
  </TitlesOfParts>
  <Company>ВЭД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ситуациях , когда интенсивность потребности возрастает , а условия её удовлетворения отсутствуют , поведение регулируется с помощью механизмов психологической защиты </dc:title>
  <dc:subject/>
  <dc:creator>Иванов Олег Дмитриевич</dc:creator>
  <cp:keywords/>
  <cp:lastModifiedBy>admin</cp:lastModifiedBy>
  <cp:revision>2</cp:revision>
  <cp:lastPrinted>1998-05-20T16:54:00Z</cp:lastPrinted>
  <dcterms:created xsi:type="dcterms:W3CDTF">2014-02-09T10:52:00Z</dcterms:created>
  <dcterms:modified xsi:type="dcterms:W3CDTF">2014-02-09T10:52:00Z</dcterms:modified>
</cp:coreProperties>
</file>