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DF" w:rsidRDefault="00BB27DF" w:rsidP="00BB27DF">
      <w:pPr>
        <w:jc w:val="center"/>
        <w:rPr>
          <w:vanish/>
        </w:rPr>
      </w:pPr>
    </w:p>
    <w:p w:rsidR="00281CCF" w:rsidRPr="00281CCF" w:rsidRDefault="00281CCF" w:rsidP="00281CCF">
      <w:pPr>
        <w:pStyle w:val="a3"/>
        <w:jc w:val="center"/>
        <w:rPr>
          <w:b/>
          <w:bCs/>
          <w:i/>
          <w:iCs/>
          <w:sz w:val="28"/>
          <w:szCs w:val="28"/>
          <w:lang w:val="en-US"/>
        </w:rPr>
      </w:pPr>
      <w:r w:rsidRPr="00281CCF">
        <w:rPr>
          <w:b/>
          <w:bCs/>
          <w:i/>
          <w:iCs/>
          <w:sz w:val="28"/>
          <w:szCs w:val="28"/>
        </w:rPr>
        <w:t>Методы системного анализа физиологических процессов</w:t>
      </w:r>
    </w:p>
    <w:p w:rsidR="00281CCF" w:rsidRDefault="00281CCF" w:rsidP="00281CCF">
      <w:pPr>
        <w:pStyle w:val="a3"/>
        <w:ind w:firstLine="720"/>
        <w:jc w:val="both"/>
        <w:rPr>
          <w:lang w:val="en-US"/>
        </w:rPr>
      </w:pPr>
      <w:r>
        <w:t>Визуальный анализ электрокардиограммы является обязательным при диагностике инфаркта миокарда, нарушений сердечного ритма и других заболеваний сердца. Анализ электроэнцефалограммы помогает при диагностике эпилепсии и опухолей мозга.</w:t>
      </w:r>
      <w:r>
        <w:br/>
        <w:t>При визуальном анализе процессов обращается внимание на отчетливые, грубые отклонения от нормы: извращение T-зубца, экстросистолия и др. в ЭКГ, пик-волна, локальные тета и дельта-волны и др. в ЭЭГ. При этом из ЭКГ, ЭЭГ и других процессов извлекается и оценивается лишь небольшая часть информации, полезной для понимания жизнедеятельности организма.</w:t>
      </w:r>
      <w:r>
        <w:br/>
        <w:t>Разрабатываемые в последние 30 лет компьютерные системы анализа физиологических процессов обычно используют методы, заимствованные из арсенала анализа сигналов, возникающих в физике и технике. Мы считаем, что эти методы не в состоянии извлекать полезную содержательную информацию о жизнедеятельности организма не только потому, что она теряется в частотно-амплитудном спектре. Методы анализа процессов, заимствованные из инженерного опыта, просто не приспособлены для извлечения содержательной медико-физиологической информации подобно тому, как рутинные статистические методы обработки лабораторных исследований.</w:t>
      </w:r>
      <w:r>
        <w:br/>
        <w:t>Мы глубоко убеждены, что познание функционально-динамических механизмов болезни невозможно без разработки инструментально-программных комплексов, обеспечивающих не поверхностный, а содержательный анализ процессов.</w:t>
      </w:r>
    </w:p>
    <w:p w:rsidR="00281CCF" w:rsidRDefault="00281CCF" w:rsidP="00281CCF">
      <w:pPr>
        <w:pStyle w:val="a3"/>
        <w:ind w:firstLine="720"/>
        <w:jc w:val="both"/>
      </w:pPr>
      <w:r>
        <w:t>Разработка таких комплексов - основная программная задача фирмы на ближайшее десятилетие.</w:t>
      </w:r>
    </w:p>
    <w:p w:rsidR="00281CCF" w:rsidRDefault="00281CCF" w:rsidP="00281CCF">
      <w:pPr>
        <w:pStyle w:val="a3"/>
        <w:rPr>
          <w:b/>
          <w:bCs/>
          <w:i/>
          <w:iCs/>
          <w:lang w:val="en-US"/>
        </w:rPr>
      </w:pPr>
      <w:r>
        <w:rPr>
          <w:i/>
          <w:iCs/>
        </w:rPr>
        <w:t>Новые информационные технологии в медицине и экологии.</w:t>
      </w:r>
      <w:r>
        <w:rPr>
          <w:i/>
          <w:iCs/>
        </w:rPr>
        <w:br/>
      </w:r>
      <w:r>
        <w:rPr>
          <w:b/>
          <w:bCs/>
          <w:i/>
          <w:iCs/>
        </w:rPr>
        <w:t>Труды VII международной конференции и дискуссионного научного клуба. 1999 г 31 мая –11 июня. Гурзуф-с.155-158.</w:t>
      </w:r>
    </w:p>
    <w:p w:rsidR="00281CCF" w:rsidRPr="00281CCF" w:rsidRDefault="00281CCF" w:rsidP="00281CCF">
      <w:pPr>
        <w:pStyle w:val="a3"/>
        <w:rPr>
          <w:lang w:val="en-US"/>
        </w:rPr>
      </w:pPr>
    </w:p>
    <w:p w:rsidR="00281CCF" w:rsidRDefault="00281CCF" w:rsidP="00281CCF">
      <w:pPr>
        <w:pStyle w:val="a3"/>
        <w:jc w:val="center"/>
      </w:pPr>
      <w:r>
        <w:rPr>
          <w:b/>
          <w:bCs/>
        </w:rPr>
        <w:t>Методы содержательного анализа физиологических процессов</w:t>
      </w:r>
    </w:p>
    <w:p w:rsidR="00281CCF" w:rsidRDefault="00281CCF" w:rsidP="00281CCF">
      <w:pPr>
        <w:pStyle w:val="a3"/>
        <w:jc w:val="center"/>
      </w:pPr>
      <w:r>
        <w:t>А.А.Генкин</w:t>
      </w:r>
    </w:p>
    <w:p w:rsidR="003A50CD" w:rsidRPr="003A50CD" w:rsidRDefault="00281CCF" w:rsidP="003A50CD">
      <w:pPr>
        <w:pStyle w:val="a3"/>
        <w:ind w:firstLine="720"/>
        <w:jc w:val="both"/>
        <w:rPr>
          <w:b/>
          <w:bCs/>
          <w:lang w:val="en-US"/>
        </w:rPr>
      </w:pPr>
      <w:r>
        <w:t>Физиологические колебания принципиально отличаются от классических колебаний тем, чт для них энергетическая характеристика не играет столь доминирующего значения как для колебаний, рассматриваемых в физике и технике. Поэтому усилия, затрачиваемые на анализ частотно-амплитудного спектра ЭЭГ, ЭКГ и др. не привели к пониманию временной организации физиологических процессов и решению важных диагностических задач.</w:t>
      </w:r>
      <w:r>
        <w:br/>
        <w:t>Особенность физиологических колебаний - связь разных фаз единичных циклов активности с разными функциональными состояниями; циклический процесс - это не просто смена нарастание и убывания одного фактора, а последовательная смена качественно различных состояний.</w:t>
      </w:r>
      <w:r>
        <w:br/>
      </w:r>
      <w:r>
        <w:rPr>
          <w:b/>
          <w:bCs/>
        </w:rPr>
        <w:t>Содержательный анализ физиологических процессов может быть обеспечен только такими методами, которые смогут описать эту качественную неоднородность временной динамики основных жизненных проявлений организма: вдох-выдох, систола-диастола, сокращение и расслабление гладкой мускулатуры, возрастание и убывание электрических колебаний мозга и др. [1].</w: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 xml:space="preserve">Наиболее важная медико-биологическая информация о временной динамике процесса содержится не в знании об амплитудно-частотном спектре и не в обнаружении во временном ряде различных медленных компонент, а в получении знаний о том, </w:t>
      </w:r>
      <w:r>
        <w:rPr>
          <w:i/>
          <w:iCs/>
        </w:rPr>
        <w:t>как предыдущая фаза процесса обусловливает последующую, а она в свою очередь обусловливает следующую за ней</w:t>
      </w:r>
      <w:r>
        <w:t>.</w:t>
      </w:r>
      <w:r>
        <w:br/>
        <w:t>Получить такую информацию, оставаясь в пространстве мгновенных значений процесса очень трудно, если вообще возможно [1].</w: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>В основе наших методов, направленных на анализ временной организации физиологических колебаний, лежит расчленение исходного процесса на дискретные последовательности характеристик единичных колебаний. С общетеоретической точки зрения получающиеся временные ряды следует рассматривать как элементы системного целого во времени, каковым и является исходный физиологический процесс.</w:t>
      </w:r>
    </w:p>
    <w:p w:rsidR="003A50CD" w:rsidRPr="003A50CD" w:rsidRDefault="00281CCF" w:rsidP="003A50CD">
      <w:pPr>
        <w:pStyle w:val="a3"/>
        <w:ind w:firstLine="720"/>
        <w:jc w:val="both"/>
      </w:pPr>
      <w:r>
        <w:t>Задача анализа заключается как в описании динамики каждого из элементов, так и в оценке взаимосвязи между ними.</w:t>
      </w:r>
    </w:p>
    <w:p w:rsidR="00281CCF" w:rsidRPr="003A50CD" w:rsidRDefault="00281CCF" w:rsidP="003A50CD">
      <w:pPr>
        <w:pStyle w:val="a3"/>
        <w:ind w:firstLine="720"/>
        <w:jc w:val="both"/>
        <w:rPr>
          <w:b/>
          <w:bCs/>
        </w:rPr>
      </w:pPr>
      <w:r>
        <w:t>Мы предлагаем для каждого колебания измерять амплитуду (</w:t>
      </w:r>
      <w:r>
        <w:rPr>
          <w:i/>
          <w:iCs/>
        </w:rPr>
        <w:t>v</w:t>
      </w:r>
      <w:r>
        <w:rPr>
          <w:i/>
          <w:iCs/>
          <w:vertAlign w:val="subscript"/>
        </w:rPr>
        <w:t>g</w:t>
      </w:r>
      <w:r>
        <w:t>) и длительность (</w:t>
      </w:r>
      <w:r>
        <w:rPr>
          <w:i/>
          <w:iCs/>
        </w:rPr>
        <w:t>t</w:t>
      </w:r>
      <w:r>
        <w:rPr>
          <w:i/>
          <w:iCs/>
          <w:vertAlign w:val="subscript"/>
        </w:rPr>
        <w:t>g</w:t>
      </w:r>
      <w:r>
        <w:t>) восходящей волны, амплитуду (</w:t>
      </w:r>
      <w:r>
        <w:rPr>
          <w:i/>
          <w:iCs/>
        </w:rPr>
        <w:t>v</w:t>
      </w:r>
      <w:r>
        <w:rPr>
          <w:i/>
          <w:iCs/>
          <w:vertAlign w:val="subscript"/>
        </w:rPr>
        <w:t>d</w:t>
      </w:r>
      <w:r>
        <w:t>) и длительность (</w:t>
      </w:r>
      <w:r>
        <w:rPr>
          <w:i/>
          <w:iCs/>
        </w:rPr>
        <w:t>t</w:t>
      </w:r>
      <w:r>
        <w:rPr>
          <w:i/>
          <w:iCs/>
          <w:vertAlign w:val="subscript"/>
        </w:rPr>
        <w:t>d</w:t>
      </w:r>
      <w:r>
        <w:t>) нисходящей волны.</w:t>
      </w:r>
    </w:p>
    <w:p w:rsidR="00281CCF" w:rsidRDefault="00B36160" w:rsidP="00281CCF">
      <w:pPr>
        <w:jc w:val="center"/>
        <w:rPr>
          <w:b/>
          <w:bCs/>
          <w:lang w:val="en-US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3.5pt;height:90pt">
            <v:imagedata r:id="rId6" o:title=""/>
          </v:shape>
        </w:pict>
      </w:r>
    </w:p>
    <w:p w:rsidR="00281CCF" w:rsidRDefault="00281CCF" w:rsidP="00281CCF">
      <w:pPr>
        <w:jc w:val="center"/>
        <w:rPr>
          <w:b/>
          <w:bCs/>
          <w:lang w:val="en-US"/>
        </w:rPr>
      </w:pPr>
    </w:p>
    <w:p w:rsidR="00281CCF" w:rsidRDefault="00281CCF" w:rsidP="003A50CD">
      <w:pPr>
        <w:pStyle w:val="a3"/>
        <w:ind w:firstLine="720"/>
        <w:jc w:val="both"/>
      </w:pPr>
      <w:r>
        <w:t xml:space="preserve">К этим характеристикам добавляются период </w:t>
      </w:r>
      <w:r>
        <w:rPr>
          <w:i/>
          <w:iCs/>
        </w:rPr>
        <w:t>l=t</w:t>
      </w:r>
      <w:r>
        <w:rPr>
          <w:i/>
          <w:iCs/>
          <w:vertAlign w:val="subscript"/>
        </w:rPr>
        <w:t>g</w:t>
      </w:r>
      <w:r>
        <w:rPr>
          <w:i/>
          <w:iCs/>
        </w:rPr>
        <w:t>+t</w:t>
      </w:r>
      <w:r>
        <w:rPr>
          <w:i/>
          <w:iCs/>
          <w:vertAlign w:val="subscript"/>
        </w:rPr>
        <w:t>d</w:t>
      </w:r>
      <w:r>
        <w:t xml:space="preserve"> и асимметрия длительностей фаз D = </w:t>
      </w:r>
      <w:r>
        <w:rPr>
          <w:i/>
          <w:iCs/>
        </w:rPr>
        <w:t>t</w:t>
      </w:r>
      <w:r>
        <w:rPr>
          <w:i/>
          <w:iCs/>
          <w:vertAlign w:val="subscript"/>
        </w:rPr>
        <w:t>g</w:t>
      </w:r>
      <w:r>
        <w:rPr>
          <w:i/>
          <w:iCs/>
        </w:rPr>
        <w:t>- t</w:t>
      </w:r>
      <w:r>
        <w:rPr>
          <w:i/>
          <w:iCs/>
          <w:vertAlign w:val="subscript"/>
        </w:rPr>
        <w:t>d</w:t>
      </w:r>
      <w:r>
        <w:rPr>
          <w:i/>
          <w:iCs/>
        </w:rPr>
        <w:t>.</w:t>
      </w:r>
      <w:r w:rsidR="003A50CD" w:rsidRPr="003A50CD">
        <w:rPr>
          <w:i/>
          <w:iCs/>
        </w:rPr>
        <w:t xml:space="preserve"> </w:t>
      </w:r>
      <w:r>
        <w:t xml:space="preserve">В результате непрерывный процесс </w:t>
      </w:r>
      <w:r>
        <w:rPr>
          <w:i/>
          <w:iCs/>
        </w:rPr>
        <w:t>s</w:t>
      </w:r>
      <w:r>
        <w:t>(</w:t>
      </w:r>
      <w:r>
        <w:rPr>
          <w:i/>
          <w:iCs/>
        </w:rPr>
        <w:t>t</w:t>
      </w:r>
      <w:r>
        <w:t>) представляется в виде совокупности дискретных последовательностей характеристик единичных колебаний:</w:t>
      </w:r>
    </w:p>
    <w:p w:rsidR="00281CCF" w:rsidRDefault="00B36160" w:rsidP="00281CCF">
      <w:pPr>
        <w:pStyle w:val="a3"/>
      </w:pPr>
      <w:r>
        <w:pict>
          <v:shape id="_x0000_i1026" type="#_x0000_t75" alt="" style="width:244.5pt;height:102pt">
            <v:imagedata r:id="rId7" o:title=""/>
          </v:shape>
        </w:pict>
      </w:r>
    </w:p>
    <w:p w:rsidR="00281CCF" w:rsidRDefault="00281CCF" w:rsidP="003A50CD">
      <w:pPr>
        <w:pStyle w:val="a3"/>
        <w:ind w:firstLine="720"/>
        <w:jc w:val="both"/>
        <w:rPr>
          <w:i/>
          <w:iCs/>
        </w:rPr>
      </w:pPr>
      <w:r>
        <w:t>В зависимости от поставленных задач эти характеристики могут усредняться за определенную эпоху анализа, так что каждое их значение будет относиться не к одному колебанию, а представлять соответствующие параметры за секунду, две секунды, 5 секунд, итд.</w:t>
      </w:r>
      <w:r>
        <w:br/>
        <w:t>Таким образом, информация о динамике одного физиологического процесса представляется в виде векторной функции целочисленного аргумента :</w:t>
      </w:r>
    </w:p>
    <w:p w:rsidR="00281CCF" w:rsidRDefault="00B36160" w:rsidP="003A50CD">
      <w:pPr>
        <w:pStyle w:val="a3"/>
        <w:jc w:val="center"/>
        <w:rPr>
          <w:i/>
          <w:iCs/>
        </w:rPr>
      </w:pPr>
      <w:r>
        <w:pict>
          <v:shape id="_x0000_i1027" type="#_x0000_t75" alt="" style="width:75.75pt;height:121.5pt">
            <v:imagedata r:id="rId8" o:title=""/>
          </v:shape>
        </w:pict>
      </w:r>
      <w:r w:rsidR="003A50CD" w:rsidRPr="003A50CD">
        <w:t xml:space="preserve">                      </w:t>
      </w:r>
      <w:r w:rsidR="00281CCF">
        <w:rPr>
          <w:i/>
          <w:iCs/>
        </w:rPr>
        <w:t xml:space="preserve">n </w:t>
      </w:r>
      <w:r w:rsidR="00281CCF">
        <w:t xml:space="preserve">= 1, 2,…, </w:t>
      </w:r>
      <w:r w:rsidR="00281CCF">
        <w:rPr>
          <w:i/>
          <w:iCs/>
        </w:rPr>
        <w:t>N (*)</w:t>
      </w:r>
    </w:p>
    <w:p w:rsidR="003A50CD" w:rsidRDefault="00281CCF" w:rsidP="003A50CD">
      <w:pPr>
        <w:pStyle w:val="a3"/>
        <w:jc w:val="both"/>
        <w:rPr>
          <w:lang w:val="en-US"/>
        </w:rPr>
      </w:pPr>
      <w:r>
        <w:t xml:space="preserve">где </w:t>
      </w:r>
      <w:r>
        <w:rPr>
          <w:i/>
          <w:iCs/>
        </w:rPr>
        <w:t>n</w:t>
      </w:r>
      <w:r>
        <w:t xml:space="preserve"> - номер последовательных характеристик единичных колебаний, а </w:t>
      </w:r>
      <w:r>
        <w:rPr>
          <w:i/>
          <w:iCs/>
        </w:rPr>
        <w:t>Т</w:t>
      </w:r>
      <w:r>
        <w:t xml:space="preserve"> - интервал усреднения.</w:t>
      </w:r>
      <w:r>
        <w:br/>
        <w:t>Подобным образом можно рассматривать элементы единичных колебаний не только для разных отведений одного процесса (например, ЭЭГ), но и для существенно различных процессов (например, ЭЭГ и дыхание; систолическое, диастолическое артериальное давление и пульс при мониторинге и др.).</w: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 xml:space="preserve">Экспериментальные исследования характеристик единичных колебаний ЭЭГ при разных физиологических состояниях (покой, внимание, умственная активность, сонливость и сон, гипноз, стресс) и при некоторых заболеваниях (нарколепсия, эпилепсия, дебильность, шизофрения) показали высокую информативность анализа характеристик единичных колебаний для решения различных психофизиологических и клинических задач. И, что еще более существенно, этот подход выявил наличие в головном мозге закономерного пространственного распределения дискретных уровней асимметрии длительностей фаз и других характеристик единичных колебаний и роль этих уровней в механизмах нейрофизиологической регуляции (градиентные механизмы) . </w:t>
      </w:r>
      <w:r>
        <w:rPr>
          <w:i/>
          <w:iCs/>
        </w:rPr>
        <w:br/>
      </w:r>
      <w:r>
        <w:t>В физиологическом плане не менее интересен непараметрический подход, когда отказываются от анализа самих значений характеристик единичных колебаний и ограничиваются анализом особенностей динамики их возрастания и убывания.</w:t>
      </w:r>
    </w:p>
    <w:p w:rsidR="00281CCF" w:rsidRDefault="00281CCF" w:rsidP="003A50CD">
      <w:pPr>
        <w:pStyle w:val="a3"/>
        <w:ind w:firstLine="720"/>
        <w:jc w:val="both"/>
      </w:pPr>
      <w:r>
        <w:t>Т.е наряду с вектор- функцией φ (</w:t>
      </w:r>
      <w:r>
        <w:rPr>
          <w:i/>
          <w:iCs/>
        </w:rPr>
        <w:t>n</w:t>
      </w:r>
      <w:r w:rsidR="003A50CD">
        <w:t>) рассматривается вектор-</w:t>
      </w:r>
      <w:r>
        <w:t>функция</w:t>
      </w:r>
    </w:p>
    <w:p w:rsidR="00281CCF" w:rsidRDefault="00B36160" w:rsidP="00281CCF">
      <w:pPr>
        <w:pStyle w:val="a3"/>
      </w:pPr>
      <w:r>
        <w:pict>
          <v:shape id="_x0000_i1028" type="#_x0000_t75" alt="" style="width:78pt;height:108pt">
            <v:imagedata r:id="rId9" o:title=""/>
          </v:shape>
        </w:pict>
      </w:r>
      <w:r w:rsidR="00281CCF">
        <w:rPr>
          <w:lang w:val="en-US"/>
        </w:rPr>
        <w:t xml:space="preserve">                         </w:t>
      </w:r>
      <w:r>
        <w:pict>
          <v:shape id="_x0000_i1029" type="#_x0000_t75" alt="" style="width:165pt;height:55.5pt">
            <v:imagedata r:id="rId10" o:title=""/>
          </v:shape>
        </w:pict>
      </w:r>
      <w:r w:rsidR="00281CCF">
        <w:t>    (**)</w:t>
      </w:r>
    </w:p>
    <w:p w:rsidR="003A50CD" w:rsidRDefault="00281CCF" w:rsidP="003A50CD">
      <w:pPr>
        <w:pStyle w:val="a3"/>
        <w:rPr>
          <w:lang w:val="en-US"/>
        </w:rPr>
      </w:pPr>
      <w:r>
        <w:t xml:space="preserve">а х – значение любой характеристики </w:t>
      </w:r>
      <w:r>
        <w:rPr>
          <w:i/>
          <w:iCs/>
        </w:rPr>
        <w:t>v, t</w:t>
      </w:r>
      <w:r>
        <w:rPr>
          <w:i/>
          <w:iCs/>
          <w:vertAlign w:val="subscript"/>
        </w:rPr>
        <w:t>g</w:t>
      </w:r>
      <w:r>
        <w:rPr>
          <w:i/>
          <w:iCs/>
        </w:rPr>
        <w:t>, t</w:t>
      </w:r>
      <w:r>
        <w:rPr>
          <w:i/>
          <w:iCs/>
          <w:vertAlign w:val="subscript"/>
        </w:rPr>
        <w:t>d</w:t>
      </w:r>
      <w:r>
        <w:rPr>
          <w:i/>
          <w:iCs/>
        </w:rPr>
        <w:t>, l</w:t>
      </w:r>
      <w:r>
        <w:t xml:space="preserve"> или D</w:t>
      </w:r>
      <w:r>
        <w:br/>
        <w:t>(здесь и в дальнейшем</w:t>
      </w:r>
      <w:r>
        <w:rPr>
          <w:i/>
          <w:iCs/>
        </w:rPr>
        <w:t>v=(</w:t>
      </w:r>
      <w:r>
        <w:t xml:space="preserve"> </w:t>
      </w:r>
      <w:r>
        <w:rPr>
          <w:i/>
          <w:iCs/>
        </w:rPr>
        <w:t>v</w:t>
      </w:r>
      <w:r>
        <w:rPr>
          <w:i/>
          <w:iCs/>
          <w:vertAlign w:val="subscript"/>
        </w:rPr>
        <w:t>g</w:t>
      </w:r>
      <w:r>
        <w:rPr>
          <w:i/>
          <w:iCs/>
        </w:rPr>
        <w:t>+v</w:t>
      </w:r>
      <w:r>
        <w:rPr>
          <w:i/>
          <w:iCs/>
          <w:vertAlign w:val="subscript"/>
        </w:rPr>
        <w:t xml:space="preserve">d </w:t>
      </w:r>
      <w:r>
        <w:rPr>
          <w:i/>
          <w:iCs/>
        </w:rPr>
        <w:t>)/</w:t>
      </w:r>
      <w:r>
        <w:t xml:space="preserve">2. В результате такого преобразования исходный процесс </w:t>
      </w:r>
      <w:r>
        <w:rPr>
          <w:i/>
          <w:iCs/>
        </w:rPr>
        <w:t>s(t)</w:t>
      </w:r>
      <w:r>
        <w:t xml:space="preserve"> отображается в последовательности, состоящие из 1 и 0.</w:t>
      </w:r>
    </w:p>
    <w:p w:rsidR="003A50CD" w:rsidRPr="003A50CD" w:rsidRDefault="00281CCF" w:rsidP="003A50CD">
      <w:pPr>
        <w:pStyle w:val="a3"/>
        <w:rPr>
          <w:i/>
          <w:iCs/>
        </w:rPr>
      </w:pPr>
      <w:r>
        <w:rPr>
          <w:i/>
          <w:iCs/>
        </w:rPr>
        <w:t>s</w:t>
      </w:r>
      <w:r>
        <w:t>(</w:t>
      </w:r>
      <w:r>
        <w:rPr>
          <w:i/>
          <w:iCs/>
        </w:rPr>
        <w:t>t</w:t>
      </w:r>
      <w:r>
        <w:t xml:space="preserve">) </w:t>
      </w:r>
      <w:r>
        <w:rPr>
          <w:i/>
          <w:iCs/>
        </w:rPr>
        <w:t>→</w:t>
      </w:r>
      <w:r>
        <w:t xml:space="preserve"> φ(</w:t>
      </w:r>
      <w:r>
        <w:rPr>
          <w:i/>
          <w:iCs/>
        </w:rPr>
        <w:t>n) →</w:t>
      </w:r>
      <w:r>
        <w:t xml:space="preserve"> ψ (</w:t>
      </w:r>
      <w:r>
        <w:rPr>
          <w:i/>
          <w:iCs/>
        </w:rPr>
        <w:t>n)</w:t>
      </w:r>
    </w:p>
    <w:p w:rsidR="00281CCF" w:rsidRDefault="00281CCF" w:rsidP="003A50CD">
      <w:pPr>
        <w:pStyle w:val="a3"/>
        <w:ind w:firstLine="720"/>
        <w:jc w:val="both"/>
      </w:pPr>
      <w:r>
        <w:t>Ниже приводится фрагмент результата преобразования (**) для 25 последовательных секундных интервалов реального электрического процесса мозга (ЭЭГ, теменно-затылочное отведение, после выполнения арифметического теста) :</w:t>
      </w:r>
    </w:p>
    <w:p w:rsidR="00281CCF" w:rsidRDefault="00B36160" w:rsidP="003A50CD">
      <w:pPr>
        <w:pStyle w:val="a3"/>
        <w:jc w:val="center"/>
      </w:pPr>
      <w:r>
        <w:pict>
          <v:shape id="_x0000_i1030" type="#_x0000_t75" alt="" style="width:42.75pt;height:95.25pt">
            <v:imagedata r:id="rId11" o:title=""/>
          </v:shape>
        </w:pict>
      </w:r>
      <w:r>
        <w:pict>
          <v:shape id="_x0000_i1031" type="#_x0000_t75" alt="" style="width:407.25pt;height:100.5pt">
            <v:imagedata r:id="rId12" o:title="" cropbottom="5002f"/>
          </v:shape>
        </w:pict>
      </w:r>
    </w:p>
    <w:p w:rsidR="00281CCF" w:rsidRDefault="00281CCF" w:rsidP="003A50CD">
      <w:pPr>
        <w:pStyle w:val="a3"/>
        <w:ind w:firstLine="720"/>
        <w:jc w:val="both"/>
      </w:pPr>
      <w:r>
        <w:t xml:space="preserve">В результате преобразования (**) каждому </w:t>
      </w:r>
      <w:r>
        <w:rPr>
          <w:i/>
          <w:iCs/>
        </w:rPr>
        <w:t xml:space="preserve">n </w:t>
      </w:r>
      <w:r>
        <w:t>соответствует вектор-столбец (</w:t>
      </w:r>
      <w:r>
        <w:rPr>
          <w:i/>
          <w:iCs/>
        </w:rPr>
        <w:t>n</w:t>
      </w:r>
      <w:r>
        <w:t xml:space="preserve">), составленный из 1 и 0. Каждая компонента вектор-функции (строчка) отражает динамику состояний (возрастание-1 или убывание-0) одной из характеристик единичных колебаний. Такие состояния (1 или 0) будем называть ψ </w:t>
      </w:r>
      <w:r>
        <w:rPr>
          <w:i/>
          <w:iCs/>
        </w:rPr>
        <w:t xml:space="preserve">-состояниями первого порядка. </w:t>
      </w:r>
      <w:r>
        <w:t>Их динамике соответствуют матрицы (2х2) частот перехода 1 в 0 и 0 в 1.</w:t>
      </w:r>
    </w:p>
    <w:p w:rsidR="00281CCF" w:rsidRPr="00281CCF" w:rsidRDefault="00B36160" w:rsidP="003A50CD">
      <w:pPr>
        <w:jc w:val="center"/>
      </w:pPr>
      <w:r>
        <w:pict>
          <v:shape id="_x0000_i1032" type="#_x0000_t75" alt="" style="width:345pt;height:31.5pt">
            <v:imagedata r:id="rId13" o:title=""/>
          </v:shape>
        </w:pict>
      </w:r>
    </w:p>
    <w:p w:rsidR="00281CCF" w:rsidRPr="00281CCF" w:rsidRDefault="00281CCF" w:rsidP="00281CCF"/>
    <w:p w:rsidR="003A50CD" w:rsidRDefault="00281CCF" w:rsidP="003A50CD">
      <w:pPr>
        <w:pStyle w:val="a3"/>
        <w:ind w:firstLine="720"/>
        <w:rPr>
          <w:lang w:val="en-US"/>
        </w:rPr>
      </w:pPr>
      <w:r>
        <w:t>Так, для пяти компонент процесса (***)</w: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 xml:space="preserve">Изучение матриц ψ -состояний первого порядка привело к новым количественным мерам - </w:t>
      </w:r>
      <w:r>
        <w:rPr>
          <w:i/>
          <w:iCs/>
        </w:rPr>
        <w:t xml:space="preserve">информационной массе и индексам гомеостатического равновесия. </w:t>
      </w:r>
      <w:r>
        <w:t>Эти меры позволили понять системообразующую роль среднего уровня асимметрии длительностей фаз ЭЭГ и выявить глубокую закономерность пространственно-временной организации нейрофизиологических процессов.</w:t>
      </w:r>
    </w:p>
    <w:p w:rsidR="00281CCF" w:rsidRDefault="00281CCF" w:rsidP="003A50CD">
      <w:pPr>
        <w:pStyle w:val="a3"/>
        <w:ind w:firstLine="720"/>
        <w:jc w:val="both"/>
      </w:pPr>
      <w:r>
        <w:t>Если рассмотреть любые два временных ряда, например, первый (</w:t>
      </w:r>
      <w:r>
        <w:rPr>
          <w:i/>
          <w:iCs/>
        </w:rPr>
        <w:t>v</w:t>
      </w:r>
      <w:r>
        <w:t>) и четвертый (</w:t>
      </w:r>
      <w:r>
        <w:rPr>
          <w:i/>
          <w:iCs/>
        </w:rPr>
        <w:t>l</w:t>
      </w:r>
      <w:r>
        <w:t xml:space="preserve">), то для любого </w:t>
      </w:r>
      <w:r>
        <w:rPr>
          <w:i/>
          <w:iCs/>
        </w:rPr>
        <w:t>n</w:t>
      </w:r>
      <w:r>
        <w:t xml:space="preserve"> возможны четыре состояния второго порядка:</w:t>
      </w:r>
    </w:p>
    <w:p w:rsidR="00281CCF" w:rsidRDefault="00B36160" w:rsidP="003A50CD">
      <w:pPr>
        <w:pStyle w:val="a3"/>
        <w:jc w:val="center"/>
      </w:pPr>
      <w:r>
        <w:pict>
          <v:shape id="_x0000_i1033" type="#_x0000_t75" alt="" style="width:225pt;height:33pt">
            <v:imagedata r:id="rId14" o:title=""/>
          </v:shape>
        </w:pic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 xml:space="preserve">Совместная временная динамика </w:t>
      </w:r>
      <w:r>
        <w:rPr>
          <w:i/>
          <w:iCs/>
        </w:rPr>
        <w:t>v</w:t>
      </w:r>
      <w:r>
        <w:t xml:space="preserve"> и </w:t>
      </w:r>
      <w:r>
        <w:rPr>
          <w:i/>
          <w:iCs/>
        </w:rPr>
        <w:t xml:space="preserve">l </w:t>
      </w:r>
      <w:r>
        <w:t>процесса (***) представл</w:t>
      </w:r>
      <w:r w:rsidR="003A50CD">
        <w:t>яется в виде последовательности</w:t>
      </w:r>
      <w:r>
        <w:t>:</w:t>
      </w:r>
      <w:r w:rsidR="003A50CD" w:rsidRPr="003A50CD">
        <w:t xml:space="preserve"> 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4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2</w:t>
      </w:r>
      <w:r>
        <w:t xml:space="preserve">ψ </w:t>
      </w:r>
      <w:r>
        <w:rPr>
          <w:vertAlign w:val="subscript"/>
        </w:rPr>
        <w:t>2</w:t>
      </w:r>
      <w:r>
        <w:t xml:space="preserve">ψ </w:t>
      </w:r>
      <w:r>
        <w:rPr>
          <w:vertAlign w:val="subscript"/>
        </w:rPr>
        <w:t>4</w:t>
      </w:r>
      <w:r>
        <w:t xml:space="preserve">ψ </w:t>
      </w:r>
      <w:r>
        <w:rPr>
          <w:vertAlign w:val="subscript"/>
        </w:rPr>
        <w:t>2</w:t>
      </w:r>
      <w:r>
        <w:t xml:space="preserve">ψ </w:t>
      </w:r>
      <w:r>
        <w:rPr>
          <w:vertAlign w:val="subscript"/>
        </w:rPr>
        <w:t>4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4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4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3</w:t>
      </w:r>
      <w:r>
        <w:t xml:space="preserve">ψ </w:t>
      </w:r>
      <w:r>
        <w:rPr>
          <w:vertAlign w:val="subscript"/>
        </w:rPr>
        <w:t>1</w:t>
      </w:r>
      <w:r>
        <w:t xml:space="preserve">ψ </w:t>
      </w:r>
      <w:r>
        <w:rPr>
          <w:vertAlign w:val="subscript"/>
        </w:rPr>
        <w:t>2</w:t>
      </w:r>
      <w:r>
        <w:t xml:space="preserve">ψ </w:t>
      </w:r>
      <w:r>
        <w:rPr>
          <w:vertAlign w:val="subscript"/>
        </w:rPr>
        <w:t>4</w:t>
      </w:r>
      <w:r>
        <w:br/>
        <w:t xml:space="preserve">Информация об этой динамике (в данном случае динамике взаимных отношений амплитуды </w:t>
      </w:r>
      <w:r>
        <w:rPr>
          <w:i/>
          <w:iCs/>
        </w:rPr>
        <w:t>v</w:t>
      </w:r>
      <w:r>
        <w:t xml:space="preserve"> и периода </w:t>
      </w:r>
      <w:r>
        <w:rPr>
          <w:i/>
          <w:iCs/>
        </w:rPr>
        <w:t xml:space="preserve">l, </w:t>
      </w:r>
      <w:r>
        <w:t>усредняемых за последовательные секундные интервалы) заключается в матрице (4х4) частот перехода</w:t>
      </w:r>
    </w:p>
    <w:p w:rsidR="003A50CD" w:rsidRPr="003A50CD" w:rsidRDefault="00281CCF" w:rsidP="003A50CD">
      <w:pPr>
        <w:pStyle w:val="a3"/>
        <w:ind w:firstLine="720"/>
        <w:jc w:val="both"/>
      </w:pPr>
      <w:r>
        <w:t xml:space="preserve">y 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>→</w:t>
      </w:r>
      <w:r>
        <w:t xml:space="preserve"> y </w:t>
      </w:r>
      <w:r>
        <w:rPr>
          <w:i/>
          <w:iCs/>
          <w:vertAlign w:val="subscript"/>
        </w:rPr>
        <w:t xml:space="preserve">j </w:t>
      </w:r>
      <w:r>
        <w:t>(</w:t>
      </w:r>
      <w:r>
        <w:rPr>
          <w:i/>
          <w:iCs/>
        </w:rPr>
        <w:t>i</w:t>
      </w:r>
      <w:r>
        <w:t xml:space="preserve">=1,2,3,4; </w:t>
      </w:r>
      <w:r>
        <w:rPr>
          <w:i/>
          <w:iCs/>
        </w:rPr>
        <w:t>j</w:t>
      </w:r>
      <w:r>
        <w:t>=1,2,3,4)</w:t>
      </w:r>
    </w:p>
    <w:p w:rsidR="00281CCF" w:rsidRDefault="00281CCF" w:rsidP="003A50CD">
      <w:pPr>
        <w:pStyle w:val="a3"/>
        <w:ind w:firstLine="720"/>
        <w:jc w:val="both"/>
      </w:pPr>
      <w:r>
        <w:t xml:space="preserve">Если абсолютную частоту перехода y </w:t>
      </w:r>
      <w:r>
        <w:rPr>
          <w:i/>
          <w:iCs/>
          <w:vertAlign w:val="subscript"/>
        </w:rPr>
        <w:t>i</w:t>
      </w:r>
      <w:r>
        <w:t xml:space="preserve"> </w:t>
      </w:r>
      <w:r>
        <w:rPr>
          <w:i/>
          <w:iCs/>
        </w:rPr>
        <w:t xml:space="preserve">→ </w:t>
      </w:r>
      <w:r>
        <w:t>ψ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 xml:space="preserve">j </w:t>
      </w:r>
      <w:r>
        <w:t>(</w:t>
      </w:r>
      <w:r>
        <w:rPr>
          <w:i/>
          <w:iCs/>
        </w:rPr>
        <w:t>i</w:t>
      </w:r>
      <w:r>
        <w:t>=1,2,3,4;</w:t>
      </w:r>
      <w:r>
        <w:rPr>
          <w:i/>
          <w:iCs/>
        </w:rPr>
        <w:t>j</w:t>
      </w:r>
      <w:r>
        <w:t xml:space="preserve">=1,2,3,4) обозначить через ψ </w:t>
      </w:r>
      <w:r>
        <w:rPr>
          <w:i/>
          <w:iCs/>
          <w:vertAlign w:val="subscript"/>
        </w:rPr>
        <w:t>ij</w:t>
      </w:r>
      <w:r>
        <w:rPr>
          <w:i/>
          <w:iCs/>
        </w:rPr>
        <w:t xml:space="preserve">, , </w:t>
      </w:r>
      <w:r>
        <w:t>то возможны 16 различных частот перехода:</w:t>
      </w:r>
    </w:p>
    <w:p w:rsidR="00281CCF" w:rsidRDefault="00B36160" w:rsidP="003A50CD">
      <w:pPr>
        <w:pStyle w:val="a3"/>
        <w:jc w:val="center"/>
      </w:pPr>
      <w:r>
        <w:pict>
          <v:shape id="_x0000_i1034" type="#_x0000_t75" alt="" style="width:214.5pt;height:102.75pt">
            <v:imagedata r:id="rId15" o:title=""/>
          </v:shape>
        </w:pict>
      </w:r>
    </w:p>
    <w:p w:rsidR="003A50CD" w:rsidRDefault="00281CCF" w:rsidP="003A50CD">
      <w:pPr>
        <w:pStyle w:val="a3"/>
        <w:ind w:firstLine="720"/>
        <w:jc w:val="both"/>
        <w:rPr>
          <w:lang w:val="en-US"/>
        </w:rPr>
      </w:pPr>
      <w:r>
        <w:t xml:space="preserve">А для всех попарных сочетаний по 2 для динамики пяти состояний первого порядка формируется 10 различных </w:t>
      </w:r>
      <w:r>
        <w:rPr>
          <w:i/>
          <w:iCs/>
        </w:rPr>
        <w:t>ψ - матриц второго порядка</w:t>
      </w:r>
      <w:r>
        <w:t>.</w:t>
      </w:r>
    </w:p>
    <w:p w:rsidR="00281CCF" w:rsidRDefault="00281CCF" w:rsidP="003A50CD">
      <w:pPr>
        <w:pStyle w:val="a3"/>
        <w:ind w:firstLine="720"/>
        <w:jc w:val="both"/>
        <w:rPr>
          <w:b/>
          <w:bCs/>
          <w:lang w:val="en-US"/>
        </w:rPr>
      </w:pPr>
      <w:r>
        <w:rPr>
          <w:b/>
          <w:bCs/>
        </w:rPr>
        <w:t xml:space="preserve">Изучение </w:t>
      </w:r>
      <w:r>
        <w:rPr>
          <w:b/>
          <w:bCs/>
          <w:i/>
          <w:iCs/>
        </w:rPr>
        <w:t>ψ-</w:t>
      </w:r>
      <w:r>
        <w:rPr>
          <w:b/>
          <w:bCs/>
        </w:rPr>
        <w:t>матриц второго порядка для электрических процессов мозга выявило фундаментальные закономерности их временной организации. Одна из наиболее интересных - почти симметричность матриц ψ -состояний второго порядка. Это свойство встречается настолько регулярно, что можно говорить о законе сохранения временной симметрии электрических процессов мозга.</w:t>
      </w:r>
    </w:p>
    <w:p w:rsidR="00281CCF" w:rsidRDefault="00281CCF" w:rsidP="00281CCF">
      <w:pPr>
        <w:pStyle w:val="a3"/>
      </w:pPr>
      <w:r>
        <w:rPr>
          <w:b/>
          <w:bCs/>
        </w:rPr>
        <w:t>Литература.</w:t>
      </w:r>
    </w:p>
    <w:p w:rsidR="00281CCF" w:rsidRDefault="00281CCF" w:rsidP="00281CCF">
      <w:pPr>
        <w:pStyle w:val="a3"/>
      </w:pPr>
      <w:r>
        <w:t>1. Генкин А.А., Медведев В.И. – Прогнозирование психофизиологических состояний. Вопросы методологии и алгоритмизации. М. Наука. 1973.</w:t>
      </w:r>
    </w:p>
    <w:p w:rsidR="00281CCF" w:rsidRDefault="00281CCF" w:rsidP="00281CCF">
      <w:pPr>
        <w:pStyle w:val="a3"/>
      </w:pPr>
      <w:r>
        <w:t>Библиография основных публикаций в которых используются характеристики единичных колебаний ЭЭГ и других процессов</w:t>
      </w:r>
    </w:p>
    <w:p w:rsidR="00281CCF" w:rsidRDefault="00281CCF" w:rsidP="00281CCF">
      <w:pPr>
        <w:rPr>
          <w:lang w:val="en-US"/>
        </w:rPr>
      </w:pPr>
      <w:r>
        <w:rPr>
          <w:b/>
          <w:bCs/>
        </w:rPr>
        <w:t xml:space="preserve">1. Генкин А.А. </w:t>
      </w:r>
      <w:r>
        <w:t>Об асимметрии длительностей фаз единичных колебаний ЭЭГ задних отделов головного мозга здорового человека // Доклады АПН РСФСР --№ 4 – 1962, c 99-102</w:t>
      </w:r>
      <w:r>
        <w:rPr>
          <w:sz w:val="20"/>
          <w:szCs w:val="20"/>
        </w:rPr>
        <w:br/>
      </w:r>
      <w:r>
        <w:rPr>
          <w:b/>
          <w:bCs/>
        </w:rPr>
        <w:t xml:space="preserve">2. Генкин А.А. </w:t>
      </w:r>
      <w:r>
        <w:t>Опыты по статистическому обнаружению сигналов ЭЭГ, детерминированных умственной активностью.// в сб Проблемы нейроокибернетики., 1962, Ростов на Дону</w:t>
      </w:r>
      <w:r>
        <w:rPr>
          <w:sz w:val="20"/>
          <w:szCs w:val="20"/>
        </w:rPr>
        <w:br/>
      </w:r>
      <w:r>
        <w:rPr>
          <w:b/>
          <w:bCs/>
        </w:rPr>
        <w:t xml:space="preserve">3. Генкин А.А. </w:t>
      </w:r>
      <w:r>
        <w:t>Примененпие метода статистического описания длительностей фаз ЭЭГ к выявлению информации, сопутствующей умственной деятельночсти. // Доклады АПН РСФСР- № 6-1962</w:t>
      </w:r>
      <w:r>
        <w:rPr>
          <w:sz w:val="20"/>
          <w:szCs w:val="20"/>
        </w:rPr>
        <w:br/>
      </w:r>
      <w:r>
        <w:rPr>
          <w:b/>
          <w:bCs/>
        </w:rPr>
        <w:t>4. Генкин А.А</w:t>
      </w:r>
      <w:r>
        <w:t>. Уровень асимметрии длительностей фаз ЭЭГ как показатель уровня бодрствования //Материалы IV Всесоюзной конференции по электрофизиологии не , 1963, изд РГУ</w:t>
      </w:r>
      <w:r>
        <w:rPr>
          <w:sz w:val="20"/>
          <w:szCs w:val="20"/>
        </w:rPr>
        <w:br/>
      </w:r>
      <w:r>
        <w:rPr>
          <w:b/>
          <w:bCs/>
        </w:rPr>
        <w:t xml:space="preserve">5. Генкин А.А. </w:t>
      </w:r>
      <w:r>
        <w:t>Об асимметрии длительностей фаз единичных колебаний ЭЭГ при умственной активности //Доклады АН СССР, т.149, № 6, 1963, с.1460-1463.</w:t>
      </w:r>
      <w:r>
        <w:rPr>
          <w:sz w:val="20"/>
          <w:szCs w:val="20"/>
        </w:rPr>
        <w:br/>
      </w:r>
      <w:r>
        <w:rPr>
          <w:b/>
          <w:bCs/>
        </w:rPr>
        <w:t xml:space="preserve">6. Моисеева Н.И., Генкин АА </w:t>
      </w:r>
      <w:r>
        <w:t xml:space="preserve">Опыт применения непараметрической статистической процедуры к анализу ЭЭГ у больных с нарушением мозгового кровообращения // </w:t>
      </w:r>
      <w:r>
        <w:rPr>
          <w:i/>
          <w:iCs/>
        </w:rPr>
        <w:t>Журнал невропатологии и психиатрии им. Корсакова</w:t>
      </w:r>
      <w:r>
        <w:t xml:space="preserve"> -№ 8, 1963</w:t>
      </w:r>
      <w:r>
        <w:rPr>
          <w:sz w:val="20"/>
          <w:szCs w:val="20"/>
        </w:rPr>
        <w:br/>
      </w:r>
      <w:r>
        <w:rPr>
          <w:b/>
          <w:bCs/>
        </w:rPr>
        <w:t xml:space="preserve">7. Генкин А.А., Захаров В.К., Тарабукин В.И. </w:t>
      </w:r>
      <w:r>
        <w:t>Автоматический анализ длительности фаз ЭЭГ// Журнал ВНД -№3-1964</w:t>
      </w:r>
      <w:r>
        <w:rPr>
          <w:sz w:val="20"/>
          <w:szCs w:val="20"/>
        </w:rPr>
        <w:br/>
      </w:r>
      <w:r>
        <w:rPr>
          <w:b/>
          <w:bCs/>
        </w:rPr>
        <w:t xml:space="preserve">8.Генкин А.А. </w:t>
      </w:r>
      <w:r>
        <w:t>К проблеме автоматизации диагностики умственного уитомления// Проблемы инженерной психологии / Материалы 1 ленинградской конференци. Под ред Б. Ломова - Л.1964</w:t>
      </w:r>
      <w:r>
        <w:rPr>
          <w:sz w:val="20"/>
          <w:szCs w:val="20"/>
        </w:rPr>
        <w:br/>
      </w:r>
      <w:r>
        <w:rPr>
          <w:b/>
          <w:bCs/>
        </w:rPr>
        <w:t xml:space="preserve">9. Генкин А.А., Дзидзигури Т.Д. </w:t>
      </w:r>
      <w:r>
        <w:t xml:space="preserve">О соотношении длительностей сокращения и расслабления гладкой мускулатуры тонкого кишечника // </w:t>
      </w:r>
      <w:r>
        <w:rPr>
          <w:i/>
          <w:iCs/>
        </w:rPr>
        <w:t>Физиологический журнал СССР</w:t>
      </w:r>
      <w:r>
        <w:t>. – №11.–1964. – C.1077–1084.</w:t>
      </w:r>
      <w:r>
        <w:rPr>
          <w:sz w:val="20"/>
          <w:szCs w:val="20"/>
        </w:rPr>
        <w:br/>
      </w:r>
      <w:r w:rsidRPr="00281CCF">
        <w:rPr>
          <w:b/>
          <w:bCs/>
          <w:lang w:val="en-GB"/>
        </w:rPr>
        <w:t>10.</w:t>
      </w:r>
      <w:r w:rsidRPr="00281CCF">
        <w:rPr>
          <w:lang w:val="en-GB"/>
        </w:rPr>
        <w:t xml:space="preserve"> </w:t>
      </w:r>
      <w:r w:rsidRPr="00281CCF">
        <w:rPr>
          <w:b/>
          <w:bCs/>
          <w:lang w:val="en-GB"/>
        </w:rPr>
        <w:t>Genkin A.A. Dzidzguri T.D.</w:t>
      </w:r>
      <w:r w:rsidRPr="00281CCF">
        <w:rPr>
          <w:lang w:val="en-GB"/>
        </w:rPr>
        <w:t xml:space="preserve"> Relationsip between duration of contraction and relaxation in smooth muscle of the small intestine/ / Fed.Proc. Transl.Suppl. 1965 .v. 24, №6 , p. 1101-1104</w:t>
      </w:r>
      <w:r w:rsidRPr="00281CCF">
        <w:rPr>
          <w:sz w:val="20"/>
          <w:szCs w:val="20"/>
          <w:lang w:val="en-GB"/>
        </w:rPr>
        <w:br/>
      </w:r>
      <w:r w:rsidRPr="00281CCF">
        <w:rPr>
          <w:b/>
          <w:bCs/>
          <w:lang w:val="en-GB"/>
        </w:rPr>
        <w:t xml:space="preserve">11. </w:t>
      </w:r>
      <w:r>
        <w:rPr>
          <w:b/>
          <w:bCs/>
        </w:rPr>
        <w:t xml:space="preserve">Генкин А.А. </w:t>
      </w:r>
      <w:r>
        <w:t>Биоэлектрические процессы головного мозга как вероятностные цепи с восемью состояниями// Труды ВМА им. С.М.Кирова т.162, 1964</w:t>
      </w:r>
      <w:r>
        <w:br/>
      </w:r>
      <w:r>
        <w:rPr>
          <w:b/>
          <w:bCs/>
        </w:rPr>
        <w:t>12</w:t>
      </w:r>
      <w:r>
        <w:t xml:space="preserve">. </w:t>
      </w:r>
      <w:r>
        <w:rPr>
          <w:b/>
          <w:bCs/>
        </w:rPr>
        <w:t>Генкин А.А</w:t>
      </w:r>
      <w:r>
        <w:t>. Статистический анализ ЭЭГ как общая проблема анализа колебательных процессов, протекающих в физиологических системах // Математические методы анализа электрических процессов мозга Под ред. М.Н. Ливанова и В.С. Русинова. М.: Наука, 1965. – C.75 – 86.</w:t>
      </w:r>
      <w:r>
        <w:br/>
      </w:r>
      <w:r>
        <w:rPr>
          <w:b/>
          <w:bCs/>
        </w:rPr>
        <w:t>14 Артемьева Е.Ю. Мешалкин Л.Д. Хомская Е.Д.</w:t>
      </w:r>
      <w:r>
        <w:t xml:space="preserve"> О периодических колебаниях асимметрии длительностей восходяших и нисходящих фаз альфа ритма /// Математические методы анализа электрических процессов мозга /Под ред. М.Н. Ливанова и В.С. Русинова. М.: Наука, 1965. – C. 87 -91.</w:t>
      </w:r>
      <w:r>
        <w:br/>
      </w:r>
      <w:r>
        <w:rPr>
          <w:b/>
          <w:bCs/>
        </w:rPr>
        <w:t>15..</w:t>
      </w:r>
      <w:r>
        <w:t xml:space="preserve"> </w:t>
      </w:r>
      <w:r>
        <w:rPr>
          <w:b/>
          <w:bCs/>
        </w:rPr>
        <w:t xml:space="preserve">Генкин A.A. </w:t>
      </w:r>
      <w:r>
        <w:t>Некоторые пути автоматизации дифференциальной диагностики функциональных состояний и начальных стадий болезни // Кибернетика в клинической медицине. – Л.: ВМА им.С.М.Кирова, 1965. – С.20 –25.</w:t>
      </w:r>
    </w:p>
    <w:p w:rsidR="00281CCF" w:rsidRPr="00281CCF" w:rsidRDefault="00281CCF" w:rsidP="00281CCF">
      <w:pPr>
        <w:rPr>
          <w:lang w:val="en-US"/>
        </w:rPr>
      </w:pPr>
      <w:r>
        <w:rPr>
          <w:b/>
          <w:bCs/>
        </w:rPr>
        <w:t xml:space="preserve">16. Авраамов С.Р. Генкин АА. </w:t>
      </w:r>
      <w:r>
        <w:t>О соотношении уровня постоянного потенциала глубоких структур мозга и асимметрии длительностей фаз электросубкортикограммы</w:t>
      </w:r>
      <w:r>
        <w:rPr>
          <w:b/>
          <w:bCs/>
        </w:rPr>
        <w:t xml:space="preserve"> </w:t>
      </w:r>
      <w:r>
        <w:t>// в сб. Глубокие структуры мозга человека Л. Наука, 1965</w:t>
      </w:r>
      <w:r>
        <w:rPr>
          <w:b/>
          <w:bCs/>
        </w:rPr>
        <w:br/>
        <w:t xml:space="preserve">17. Генкин А.А. </w:t>
      </w:r>
      <w:r>
        <w:t>Средний уровень асимметрии длительностей фаз ЭЭГ и скорость переработки информации в зрительно-мотроной системе</w:t>
      </w:r>
      <w:r>
        <w:rPr>
          <w:i/>
          <w:iCs/>
        </w:rPr>
        <w:t>// Биофизика</w:t>
      </w:r>
      <w:r>
        <w:t>, т.10, № 5, 1965 с. 868-873.</w:t>
      </w:r>
      <w:r>
        <w:br/>
      </w:r>
      <w:r>
        <w:rPr>
          <w:b/>
          <w:bCs/>
        </w:rPr>
        <w:t>18. Генкин А.А. Зараковский Г.М</w:t>
      </w:r>
      <w:r>
        <w:t>. – Об автоматизации диагностики функциональных состояний организма по данным ЭЭГ // Проблемы инфжереной психологии. Под ред Б.Ф..Ломова. вып.4., Л.1966, с.190-211.</w:t>
      </w:r>
      <w:r>
        <w:br/>
      </w:r>
      <w:r>
        <w:rPr>
          <w:b/>
          <w:bCs/>
        </w:rPr>
        <w:t>19. Генкин А.А. Мелючева Л.А.</w:t>
      </w:r>
      <w:r>
        <w:t xml:space="preserve"> Статистики длительностей фаз электросубкортикограммы как индикаторы межцентральных регуляций// Глубокие структуры мозга человека. Ред Н.П. Бехтерева, Л. 1966</w:t>
      </w:r>
      <w:r>
        <w:br/>
      </w:r>
      <w:r>
        <w:rPr>
          <w:b/>
          <w:bCs/>
        </w:rPr>
        <w:t>20. Генкин А</w:t>
      </w:r>
      <w:r>
        <w:t xml:space="preserve">.А. Статистики длительностецй фаз электроэнцефалограммы и некотрые механизмы произвольной активности человека.// </w:t>
      </w:r>
      <w:r w:rsidRPr="00281CCF">
        <w:rPr>
          <w:lang w:val="en-GB"/>
        </w:rPr>
        <w:t xml:space="preserve">XVIII </w:t>
      </w:r>
      <w:r>
        <w:t>международный</w:t>
      </w:r>
      <w:r w:rsidRPr="00281CCF">
        <w:rPr>
          <w:lang w:val="en-GB"/>
        </w:rPr>
        <w:t xml:space="preserve"> </w:t>
      </w:r>
      <w:r>
        <w:t>конгресс</w:t>
      </w:r>
      <w:r w:rsidRPr="00281CCF">
        <w:rPr>
          <w:lang w:val="en-GB"/>
        </w:rPr>
        <w:t xml:space="preserve"> </w:t>
      </w:r>
      <w:r>
        <w:t>психрологов</w:t>
      </w:r>
      <w:r w:rsidRPr="00281CCF">
        <w:rPr>
          <w:lang w:val="en-GB"/>
        </w:rPr>
        <w:t>/</w:t>
      </w:r>
      <w:r>
        <w:t>Тезисы</w:t>
      </w:r>
      <w:r w:rsidRPr="00281CCF">
        <w:rPr>
          <w:lang w:val="en-GB"/>
        </w:rPr>
        <w:t xml:space="preserve"> </w:t>
      </w:r>
      <w:r>
        <w:t>докладов</w:t>
      </w:r>
      <w:r w:rsidRPr="00281CCF">
        <w:rPr>
          <w:lang w:val="en-GB"/>
        </w:rPr>
        <w:t xml:space="preserve">, </w:t>
      </w:r>
      <w:r>
        <w:t>М</w:t>
      </w:r>
      <w:r w:rsidRPr="00281CCF">
        <w:rPr>
          <w:lang w:val="en-GB"/>
        </w:rPr>
        <w:t>.1966</w:t>
      </w:r>
      <w:r w:rsidRPr="00281CCF">
        <w:rPr>
          <w:lang w:val="en-GB"/>
        </w:rPr>
        <w:br/>
      </w:r>
      <w:r w:rsidRPr="00281CCF">
        <w:rPr>
          <w:b/>
          <w:bCs/>
          <w:lang w:val="en-GB"/>
        </w:rPr>
        <w:t>21. Genkin A.</w:t>
      </w:r>
      <w:r w:rsidRPr="00281CCF">
        <w:rPr>
          <w:lang w:val="en-GB"/>
        </w:rPr>
        <w:t xml:space="preserve">A. Snfnisnical characteristics of the phase duration of EE oscillation and some mechanisms of the voluntary activity of man//EEG correlatrs of f behavior / XVIII World Psychology Congress . </w:t>
      </w:r>
      <w:r>
        <w:t>М</w:t>
      </w:r>
      <w:r w:rsidRPr="00281CCF">
        <w:rPr>
          <w:lang w:val="en-GB"/>
        </w:rPr>
        <w:t>. 1966</w:t>
      </w:r>
      <w:r w:rsidRPr="00281CCF">
        <w:rPr>
          <w:lang w:val="en-GB"/>
        </w:rPr>
        <w:br/>
      </w:r>
      <w:r w:rsidRPr="00281CCF">
        <w:rPr>
          <w:b/>
          <w:bCs/>
          <w:lang w:val="en-GB"/>
        </w:rPr>
        <w:t>22. Bechtereva N.P. Genkin AA, Moiseeva N.I., V.V.Smirnov</w:t>
      </w:r>
      <w:r w:rsidRPr="00281CCF">
        <w:rPr>
          <w:lang w:val="en-GB"/>
        </w:rPr>
        <w:t xml:space="preserve"> Electrographic evidence on participation of deep structures of human brain in certain mental processes (computer ayalysis data) </w:t>
      </w:r>
      <w:r w:rsidRPr="00281CCF">
        <w:rPr>
          <w:i/>
          <w:iCs/>
          <w:lang w:val="en-GB"/>
        </w:rPr>
        <w:t xml:space="preserve">// EEG and clin. </w:t>
      </w:r>
      <w:r>
        <w:rPr>
          <w:i/>
          <w:iCs/>
        </w:rPr>
        <w:t>Neuroph</w:t>
      </w:r>
      <w:r>
        <w:t>- .v.25-suppl.1967.</w:t>
      </w:r>
      <w:r>
        <w:br/>
      </w:r>
      <w:r>
        <w:rPr>
          <w:b/>
          <w:bCs/>
        </w:rPr>
        <w:t>23. Генкин A. А</w:t>
      </w:r>
      <w:r>
        <w:t xml:space="preserve">.Непараметрическое описание временных рядов в физиологических системах // 2-е совещание по проблемам автоматического анализа биологических микроструктур и процессов. </w:t>
      </w:r>
      <w:r w:rsidRPr="00281CCF">
        <w:rPr>
          <w:lang w:val="en-GB"/>
        </w:rPr>
        <w:t xml:space="preserve">28-31 </w:t>
      </w:r>
      <w:r>
        <w:t>мая</w:t>
      </w:r>
      <w:r w:rsidRPr="00281CCF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281CCF">
          <w:rPr>
            <w:lang w:val="en-GB"/>
          </w:rPr>
          <w:t xml:space="preserve">1968 </w:t>
        </w:r>
        <w:r>
          <w:t>г</w:t>
        </w:r>
      </w:smartTag>
      <w:r w:rsidRPr="00281CCF">
        <w:rPr>
          <w:lang w:val="en-GB"/>
        </w:rPr>
        <w:t xml:space="preserve">. – </w:t>
      </w:r>
      <w:r>
        <w:t>Пущино</w:t>
      </w:r>
      <w:r w:rsidRPr="00281CCF">
        <w:rPr>
          <w:lang w:val="en-GB"/>
        </w:rPr>
        <w:t xml:space="preserve"> , 1968.</w:t>
      </w:r>
      <w:r w:rsidRPr="00281CCF">
        <w:rPr>
          <w:lang w:val="en-GB"/>
        </w:rPr>
        <w:br/>
      </w:r>
      <w:r w:rsidRPr="00281CCF">
        <w:rPr>
          <w:b/>
          <w:bCs/>
          <w:lang w:val="en-GB"/>
        </w:rPr>
        <w:t xml:space="preserve">24. Genkin A.A. </w:t>
      </w:r>
      <w:r w:rsidRPr="00281CCF">
        <w:rPr>
          <w:lang w:val="en-GB"/>
        </w:rPr>
        <w:t xml:space="preserve">The statistical analysis of the EEG as general problrm in the analysis in oscillatory processes in physiological systems// Mathematical analysis of electrical activity of the brain. </w:t>
      </w:r>
      <w:r>
        <w:t>Harvard Univ. Massachusets.1968. p.65-79</w:t>
      </w:r>
      <w:r>
        <w:br/>
      </w:r>
      <w:r>
        <w:rPr>
          <w:b/>
          <w:bCs/>
        </w:rPr>
        <w:t>25. Генкин А.А.Данилин В.П. Латаш Л.П.</w:t>
      </w:r>
      <w:r>
        <w:t xml:space="preserve"> Уровень асимметрии длительностей фаз колебаний потенциала в ЭЭГ больных нарколепсией (к вопросу о механизмах периодичности нарколептических проявлений //</w:t>
      </w:r>
      <w:r>
        <w:rPr>
          <w:i/>
          <w:iCs/>
        </w:rPr>
        <w:t>Журнал ВНД</w:t>
      </w:r>
      <w:r>
        <w:t xml:space="preserve"> –1968 –т.18 -№1, с.97-108.</w:t>
      </w:r>
      <w:r>
        <w:br/>
      </w:r>
      <w:r>
        <w:rPr>
          <w:b/>
          <w:bCs/>
        </w:rPr>
        <w:t xml:space="preserve">26. Даллакян ИГ. // </w:t>
      </w:r>
      <w:r>
        <w:t>Математические методы в психиатрии и неврологии. Л,1968, с.108</w:t>
      </w:r>
      <w:r>
        <w:rPr>
          <w:b/>
          <w:bCs/>
        </w:rPr>
        <w:br/>
        <w:t>27. Генкин А.А</w:t>
      </w:r>
      <w:r>
        <w:t>. .Нейрофизиологические и статистические аспекты расшифровки сигналов ЭЭГ // Всесоюзный симпозиум “Параклинические методы исследования”. вып.1; Под ред. Е.А. Жирмунской.. – М., 1969.– С.89 –106.</w:t>
      </w:r>
      <w:r>
        <w:br/>
      </w:r>
      <w:r>
        <w:rPr>
          <w:b/>
          <w:bCs/>
        </w:rPr>
        <w:t>28</w:t>
      </w:r>
      <w:r>
        <w:t xml:space="preserve">. </w:t>
      </w:r>
      <w:r>
        <w:rPr>
          <w:b/>
          <w:bCs/>
        </w:rPr>
        <w:t>Генкин А.А</w:t>
      </w:r>
      <w:r>
        <w:t xml:space="preserve">. </w:t>
      </w:r>
      <w:hyperlink r:id="rId16" w:history="1">
        <w:r>
          <w:rPr>
            <w:rStyle w:val="a4"/>
          </w:rPr>
          <w:t>Способ различения сигналов ЭЭГ при разных видах умственной активности.</w:t>
        </w:r>
      </w:hyperlink>
      <w:r>
        <w:t xml:space="preserve"> // </w:t>
      </w:r>
      <w:r>
        <w:rPr>
          <w:i/>
          <w:iCs/>
        </w:rPr>
        <w:t>Бюллетень экспериментальной биологии и медицины</w:t>
      </w:r>
      <w:r>
        <w:t>. – 1969. – № 4.– С.120–123.</w:t>
      </w:r>
      <w:r>
        <w:br/>
      </w:r>
      <w:r>
        <w:rPr>
          <w:b/>
          <w:bCs/>
        </w:rPr>
        <w:t>29. Генкин А.А.Мордвинов Е.Ф</w:t>
      </w:r>
      <w:r>
        <w:t xml:space="preserve">. Электроэнцефалографические корреляты гипнотического сосотояния// </w:t>
      </w:r>
      <w:r>
        <w:rPr>
          <w:i/>
          <w:iCs/>
        </w:rPr>
        <w:t>Журнал ВНД</w:t>
      </w:r>
      <w:r>
        <w:t>- т.XIX №3 ,- 1969, с.471-477..</w:t>
      </w:r>
      <w:r>
        <w:br/>
      </w:r>
      <w:r>
        <w:rPr>
          <w:b/>
          <w:bCs/>
        </w:rPr>
        <w:t>30</w:t>
      </w:r>
      <w:r>
        <w:t>.</w:t>
      </w:r>
      <w:r>
        <w:rPr>
          <w:b/>
          <w:bCs/>
        </w:rPr>
        <w:t>Мордвинов Е.Ф. Генкин А.А</w:t>
      </w:r>
      <w:r>
        <w:t xml:space="preserve">. О возможнеостях прогнозирования внушаемости человека по данным спонтанной электроэнцефалограммы// </w:t>
      </w:r>
      <w:r>
        <w:rPr>
          <w:u w:val="single"/>
        </w:rPr>
        <w:t>Журнал ВНД</w:t>
      </w:r>
      <w:r>
        <w:t>- т.XIX №6 ,- 1969, с.1027-1032..</w:t>
      </w:r>
      <w:r>
        <w:br/>
      </w:r>
      <w:r>
        <w:rPr>
          <w:b/>
          <w:bCs/>
        </w:rPr>
        <w:t>31.</w:t>
      </w:r>
      <w:r>
        <w:t xml:space="preserve"> </w:t>
      </w:r>
      <w:r>
        <w:rPr>
          <w:b/>
          <w:bCs/>
        </w:rPr>
        <w:t>Генкин А.А</w:t>
      </w:r>
      <w:r>
        <w:t>.Разбиение на классы психофизиологических свойств, обусловленное взаимосвязью поведенческих, элект рокорковых и электрокожных индикаторов //</w:t>
      </w:r>
      <w:r>
        <w:rPr>
          <w:i/>
          <w:iCs/>
        </w:rPr>
        <w:t>Докл. АН СССР.</w:t>
      </w:r>
      <w:r>
        <w:t xml:space="preserve"> – 1970. – Т.192– № 6. – С.1363 –1366.</w:t>
      </w:r>
      <w:r>
        <w:br/>
      </w:r>
      <w:r>
        <w:rPr>
          <w:b/>
          <w:bCs/>
        </w:rPr>
        <w:t>32. Генкин А.А., Василевский Н.Н. Алексанян З.А.</w:t>
      </w:r>
      <w:r>
        <w:t xml:space="preserve"> Об особенностях регуляции средней частоты разрядов корковых нейронов// Рефераты докл. IV Всесоюзной конференции по нейрокиберенетике. 1979, Ростов на Дону с.31.</w:t>
      </w:r>
      <w:r>
        <w:br/>
      </w:r>
      <w:r>
        <w:rPr>
          <w:b/>
          <w:bCs/>
        </w:rPr>
        <w:t>33</w:t>
      </w:r>
      <w:r>
        <w:t xml:space="preserve">. </w:t>
      </w:r>
      <w:r>
        <w:rPr>
          <w:b/>
          <w:bCs/>
        </w:rPr>
        <w:t>Генкин А.А</w:t>
      </w:r>
      <w:r>
        <w:t xml:space="preserve">.– . </w:t>
      </w:r>
      <w:hyperlink r:id="rId17" w:history="1">
        <w:r>
          <w:rPr>
            <w:rStyle w:val="a4"/>
          </w:rPr>
          <w:t>Связь колебаний асимметрии длительностей фаз ЭЭГ с дыхательной ритмикой.</w:t>
        </w:r>
      </w:hyperlink>
      <w:r>
        <w:t xml:space="preserve"> // </w:t>
      </w:r>
      <w:r>
        <w:rPr>
          <w:i/>
          <w:iCs/>
        </w:rPr>
        <w:t>Докл. АН СССР.</w:t>
      </w:r>
      <w:r>
        <w:t xml:space="preserve"> – 1971. – Т. 200. –№ 4. – С.1003 –1006</w:t>
      </w:r>
      <w:r>
        <w:br/>
      </w:r>
      <w:r>
        <w:rPr>
          <w:b/>
          <w:bCs/>
        </w:rPr>
        <w:t>34. Генкин А.А. Медведев В.И.</w:t>
      </w:r>
      <w:r>
        <w:t xml:space="preserve"> О влиянии мотивации на средний уровень асимметрии длительностей фаз спонтанной ЭЭГ// Журнал ВНД 1971 – т.21– №1, с.576-584.</w:t>
      </w:r>
      <w:r>
        <w:br/>
      </w:r>
      <w:r>
        <w:rPr>
          <w:b/>
          <w:bCs/>
        </w:rPr>
        <w:t>35. Крупнов А.И., Небылицин В.Д.</w:t>
      </w:r>
      <w:r>
        <w:t xml:space="preserve"> Сравнительная биоэлектрическая характеристика лобных и затыорчных областей коры головного мозга человека // Журнал ВНД. Т.21. №6</w:t>
      </w:r>
      <w:r>
        <w:br/>
      </w:r>
      <w:r>
        <w:rPr>
          <w:b/>
          <w:bCs/>
        </w:rPr>
        <w:t>36 Небылицин В.Д</w:t>
      </w:r>
      <w:r>
        <w:t>. Показатели активности и асимметрия волн ЭЭГ покоя// Новые ииследования в психологии и возрастной физиологии, 1971,№1</w:t>
      </w:r>
      <w:r>
        <w:br/>
      </w:r>
      <w:r>
        <w:rPr>
          <w:b/>
          <w:bCs/>
        </w:rPr>
        <w:t>37.</w:t>
      </w:r>
      <w:r>
        <w:t xml:space="preserve"> </w:t>
      </w:r>
      <w:r w:rsidRPr="00281CCF">
        <w:rPr>
          <w:b/>
          <w:bCs/>
          <w:lang w:val="en-GB"/>
        </w:rPr>
        <w:t>Nebylitsin V.D. Krupnov A.I</w:t>
      </w:r>
      <w:r w:rsidRPr="00281CCF">
        <w:rPr>
          <w:lang w:val="en-GB"/>
        </w:rPr>
        <w:t>. Biolectrical correlateds of motor activity as temperament trait/ Neuropsychologia 1972. –V.10</w:t>
      </w:r>
      <w:r w:rsidRPr="00281CCF">
        <w:rPr>
          <w:lang w:val="en-GB"/>
        </w:rPr>
        <w:br/>
        <w:t>C.419-427</w:t>
      </w:r>
      <w:r w:rsidRPr="00281CCF">
        <w:rPr>
          <w:lang w:val="en-GB"/>
        </w:rPr>
        <w:br/>
      </w:r>
      <w:r w:rsidRPr="00281CCF">
        <w:rPr>
          <w:b/>
          <w:bCs/>
          <w:lang w:val="en-GB"/>
        </w:rPr>
        <w:t>38.</w:t>
      </w:r>
      <w:r w:rsidRPr="00281CCF">
        <w:rPr>
          <w:lang w:val="en-GB"/>
        </w:rPr>
        <w:t xml:space="preserve"> </w:t>
      </w:r>
      <w:r>
        <w:rPr>
          <w:b/>
          <w:bCs/>
        </w:rPr>
        <w:t>Генкин А.А., Лебедева Л.И., Ивлева Л.Ф</w:t>
      </w:r>
      <w:r>
        <w:t xml:space="preserve">. </w:t>
      </w:r>
      <w:hyperlink r:id="rId18" w:history="1">
        <w:r>
          <w:rPr>
            <w:rStyle w:val="a4"/>
          </w:rPr>
          <w:t>Электроэнцефалографические индикаторы доминантных состояний во время родовой деятельности.</w:t>
        </w:r>
      </w:hyperlink>
      <w:r>
        <w:t xml:space="preserve"> //</w:t>
      </w:r>
      <w:r>
        <w:rPr>
          <w:i/>
          <w:iCs/>
        </w:rPr>
        <w:t xml:space="preserve">Физиологический журнал СССР </w:t>
      </w:r>
      <w:r>
        <w:t>– 1972 – Т.58 –№8 – С.1207–1211.</w:t>
      </w:r>
      <w:r>
        <w:br/>
      </w:r>
      <w:r>
        <w:rPr>
          <w:b/>
          <w:bCs/>
        </w:rPr>
        <w:t>39.</w:t>
      </w:r>
      <w:r>
        <w:t xml:space="preserve"> </w:t>
      </w:r>
      <w:r>
        <w:rPr>
          <w:b/>
          <w:bCs/>
        </w:rPr>
        <w:t>Хомская Е.Д</w:t>
      </w:r>
      <w:r>
        <w:t>. Мозг и активация . М. изд. МГУ , 1972</w:t>
      </w:r>
      <w:r>
        <w:br/>
      </w:r>
      <w:r>
        <w:rPr>
          <w:b/>
          <w:bCs/>
        </w:rPr>
        <w:t>40. Генкин А.А., Медведев В.И</w:t>
      </w:r>
      <w:r>
        <w:t>. Прогнозирование психофизиологических состояний. Вопросы методологии и алгоритмизация. – Л.: Наука, 1973.</w:t>
      </w:r>
      <w:r>
        <w:br/>
      </w:r>
      <w:r>
        <w:rPr>
          <w:b/>
          <w:bCs/>
        </w:rPr>
        <w:t>41</w:t>
      </w:r>
      <w:r>
        <w:t xml:space="preserve"> </w:t>
      </w:r>
      <w:r>
        <w:rPr>
          <w:b/>
          <w:bCs/>
        </w:rPr>
        <w:t>Логунова Г.И.</w:t>
      </w:r>
      <w:r>
        <w:t xml:space="preserve"> Особенности среднего уровня асимметрии длительностей фаз ЭЭГ у детей 3-7 лет /Журнал ВНД -1978- т..XXVIII, №1 с.122-127</w:t>
      </w:r>
      <w:r>
        <w:br/>
      </w:r>
      <w:r>
        <w:rPr>
          <w:b/>
          <w:bCs/>
        </w:rPr>
        <w:t>42 Слотинцева Т.В.</w:t>
      </w:r>
      <w:r>
        <w:t xml:space="preserve"> Отражение динамики произвольного внимания в показателях формы волн ЭЭГ в норме и у больных с локальными поражениями мозга// Нейрофизиологические механизмы вниманич . Под ред Е.Д.Хомской . М .1979, с.250-283.</w:t>
      </w:r>
      <w:r>
        <w:br/>
      </w:r>
      <w:r>
        <w:rPr>
          <w:b/>
          <w:bCs/>
        </w:rPr>
        <w:t>43. Белов Д.Р. , Кануников И.Е., Федорова М.А.</w:t>
      </w:r>
      <w:r>
        <w:t xml:space="preserve"> Взаимосвязь электроэнцефалограммы человека с некоторыми характеристиками восприятия // Биохимичекие и биофизические механизмы физиологических функций./ Материалы конференции молодых физиологов и биохимиков России. СПб , 1995, с.19.</w:t>
      </w:r>
      <w:r>
        <w:br/>
      </w:r>
      <w:r>
        <w:rPr>
          <w:b/>
          <w:bCs/>
        </w:rPr>
        <w:t>44. Ламкин П.Э., Кануников И.Е., Белов Д.Р.</w:t>
      </w:r>
      <w:r>
        <w:t xml:space="preserve"> Некоторые психофизиологические корреляты зрительно-пространственных и вербальных логических способностей.// Биохимичекие и биофизические механизмы физиологических функций./ Материалы конференции молодых физиологов и биохимиков России. СПб , 1995, с.110.</w:t>
      </w:r>
      <w:bookmarkStart w:id="0" w:name="_GoBack"/>
      <w:bookmarkEnd w:id="0"/>
    </w:p>
    <w:sectPr w:rsidR="00281CCF" w:rsidRPr="00281CCF" w:rsidSect="00281CCF">
      <w:footerReference w:type="even" r:id="rId19"/>
      <w:footerReference w:type="default" r:id="rId20"/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E2" w:rsidRDefault="008727E2">
      <w:r>
        <w:separator/>
      </w:r>
    </w:p>
  </w:endnote>
  <w:endnote w:type="continuationSeparator" w:id="0">
    <w:p w:rsidR="008727E2" w:rsidRDefault="0087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CF" w:rsidRDefault="00281CCF" w:rsidP="003A50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1CCF" w:rsidRDefault="00281CCF" w:rsidP="00281C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CF" w:rsidRDefault="00281CCF" w:rsidP="003A50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079E">
      <w:rPr>
        <w:rStyle w:val="a6"/>
        <w:noProof/>
      </w:rPr>
      <w:t>6</w:t>
    </w:r>
    <w:r>
      <w:rPr>
        <w:rStyle w:val="a6"/>
      </w:rPr>
      <w:fldChar w:fldCharType="end"/>
    </w:r>
  </w:p>
  <w:p w:rsidR="00281CCF" w:rsidRDefault="00281CCF" w:rsidP="00281C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E2" w:rsidRDefault="008727E2">
      <w:r>
        <w:separator/>
      </w:r>
    </w:p>
  </w:footnote>
  <w:footnote w:type="continuationSeparator" w:id="0">
    <w:p w:rsidR="008727E2" w:rsidRDefault="0087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919"/>
    <w:rsid w:val="00281CCF"/>
    <w:rsid w:val="003025E2"/>
    <w:rsid w:val="003A50CD"/>
    <w:rsid w:val="00481919"/>
    <w:rsid w:val="005B079E"/>
    <w:rsid w:val="00647FF0"/>
    <w:rsid w:val="008727E2"/>
    <w:rsid w:val="00B36160"/>
    <w:rsid w:val="00B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BC9A65F-994E-4199-AA84-77819D2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7DF"/>
    <w:pPr>
      <w:spacing w:before="100" w:beforeAutospacing="1" w:after="100" w:afterAutospacing="1"/>
    </w:pPr>
  </w:style>
  <w:style w:type="character" w:styleId="a4">
    <w:name w:val="Hyperlink"/>
    <w:basedOn w:val="a0"/>
    <w:rsid w:val="00BB27DF"/>
    <w:rPr>
      <w:color w:val="0000FF"/>
      <w:u w:val="single"/>
    </w:rPr>
  </w:style>
  <w:style w:type="paragraph" w:styleId="a5">
    <w:name w:val="footer"/>
    <w:basedOn w:val="a"/>
    <w:rsid w:val="00281CC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intels.spb.ru/art01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intels.spb.ru/pr0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ls.spb.ru/pr04.htm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VVS</Company>
  <LinksUpToDate>false</LinksUpToDate>
  <CharactersWithSpaces>16649</CharactersWithSpaces>
  <SharedDoc>false</SharedDoc>
  <HLinks>
    <vt:vector size="18" baseType="variant">
      <vt:variant>
        <vt:i4>8257573</vt:i4>
      </vt:variant>
      <vt:variant>
        <vt:i4>36</vt:i4>
      </vt:variant>
      <vt:variant>
        <vt:i4>0</vt:i4>
      </vt:variant>
      <vt:variant>
        <vt:i4>5</vt:i4>
      </vt:variant>
      <vt:variant>
        <vt:lpwstr>http://intels.spb.ru/art01.html</vt:lpwstr>
      </vt:variant>
      <vt:variant>
        <vt:lpwstr/>
      </vt:variant>
      <vt:variant>
        <vt:i4>2687103</vt:i4>
      </vt:variant>
      <vt:variant>
        <vt:i4>33</vt:i4>
      </vt:variant>
      <vt:variant>
        <vt:i4>0</vt:i4>
      </vt:variant>
      <vt:variant>
        <vt:i4>5</vt:i4>
      </vt:variant>
      <vt:variant>
        <vt:lpwstr>http://intels.spb.ru/pr05.html</vt:lpwstr>
      </vt:variant>
      <vt:variant>
        <vt:lpwstr/>
      </vt:variant>
      <vt:variant>
        <vt:i4>2687102</vt:i4>
      </vt:variant>
      <vt:variant>
        <vt:i4>30</vt:i4>
      </vt:variant>
      <vt:variant>
        <vt:i4>0</vt:i4>
      </vt:variant>
      <vt:variant>
        <vt:i4>5</vt:i4>
      </vt:variant>
      <vt:variant>
        <vt:lpwstr>http://intels.spb.ru/pr04.html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</dc:creator>
  <cp:keywords/>
  <dc:description/>
  <cp:lastModifiedBy>admin</cp:lastModifiedBy>
  <cp:revision>2</cp:revision>
  <dcterms:created xsi:type="dcterms:W3CDTF">2014-04-15T05:36:00Z</dcterms:created>
  <dcterms:modified xsi:type="dcterms:W3CDTF">2014-04-15T05:36:00Z</dcterms:modified>
</cp:coreProperties>
</file>