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805C6" w:rsidRPr="00C103F3" w:rsidRDefault="009805C6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91209" w:rsidRPr="00C103F3" w:rsidRDefault="00A91209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РЕФЕРАТ</w:t>
      </w:r>
    </w:p>
    <w:p w:rsidR="009805C6" w:rsidRPr="00C103F3" w:rsidRDefault="00A91209" w:rsidP="009805C6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по теме:</w:t>
      </w:r>
    </w:p>
    <w:p w:rsidR="00A91209" w:rsidRPr="00C103F3" w:rsidRDefault="00A91209" w:rsidP="009805C6">
      <w:pPr>
        <w:widowControl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C103F3">
        <w:rPr>
          <w:b/>
          <w:bCs/>
          <w:noProof/>
          <w:color w:val="000000"/>
          <w:sz w:val="28"/>
          <w:szCs w:val="28"/>
        </w:rPr>
        <w:t>«Мифы Древнего Египта»</w:t>
      </w:r>
    </w:p>
    <w:p w:rsidR="007D685C" w:rsidRPr="00C103F3" w:rsidRDefault="009805C6" w:rsidP="009805C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103F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7D685C" w:rsidRPr="00C103F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Оглавление</w:t>
      </w:r>
    </w:p>
    <w:p w:rsidR="00F71DB3" w:rsidRPr="00C103F3" w:rsidRDefault="00F71DB3" w:rsidP="009805C6">
      <w:pPr>
        <w:pStyle w:val="1"/>
        <w:tabs>
          <w:tab w:val="right" w:leader="dot" w:pos="9345"/>
        </w:tabs>
        <w:ind w:firstLine="709"/>
        <w:jc w:val="both"/>
        <w:rPr>
          <w:noProof/>
          <w:color w:val="000000"/>
        </w:rPr>
      </w:pPr>
    </w:p>
    <w:p w:rsidR="009805C6" w:rsidRPr="00C103F3" w:rsidRDefault="009805C6" w:rsidP="009805C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Введение</w:t>
      </w:r>
    </w:p>
    <w:p w:rsidR="009805C6" w:rsidRPr="00C103F3" w:rsidRDefault="009805C6" w:rsidP="009805C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1.Борьба двух начал в египетских мифах</w:t>
      </w:r>
    </w:p>
    <w:p w:rsidR="009805C6" w:rsidRPr="00C103F3" w:rsidRDefault="009805C6" w:rsidP="009805C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2.Культ зверобогов</w:t>
      </w:r>
    </w:p>
    <w:p w:rsidR="009805C6" w:rsidRPr="00C103F3" w:rsidRDefault="009805C6" w:rsidP="009805C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Заключение</w:t>
      </w:r>
    </w:p>
    <w:p w:rsidR="009805C6" w:rsidRPr="00C103F3" w:rsidRDefault="009805C6" w:rsidP="009805C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FA1DF0" w:rsidRPr="00C103F3" w:rsidRDefault="00FA1DF0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685C" w:rsidRPr="00C103F3" w:rsidRDefault="007D685C" w:rsidP="009805C6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br w:type="page"/>
      </w:r>
      <w:bookmarkStart w:id="0" w:name="_Toc139352078"/>
      <w:r w:rsidRPr="00C103F3">
        <w:rPr>
          <w:b/>
          <w:bCs/>
          <w:noProof/>
          <w:color w:val="000000"/>
          <w:sz w:val="28"/>
          <w:szCs w:val="28"/>
        </w:rPr>
        <w:t>Введение</w:t>
      </w:r>
      <w:bookmarkEnd w:id="0"/>
    </w:p>
    <w:p w:rsidR="00195F19" w:rsidRPr="00C103F3" w:rsidRDefault="00195F19" w:rsidP="009805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2688F" w:rsidRPr="00C103F3" w:rsidRDefault="00BD0F0F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 xml:space="preserve">Известно, что можно выделить два типа трансляции культуры в обществе: традиционный и современный. Традиционное общество - общество допромышленное, т.е. древнее и средневековое, общество, в котором господствуют обычаи и традиции прошлого. Передача опыта из поколения в поколение в традиционном обществе происходит в форме передачи традиций, обычаев, то есть целостных, нерасчлененных «блоков» деятельности, воспроизводимых в неизменном виде в определенной ситуации. Индивид должен усвоить определенную последовательность действий, унаследованных от предков: как пахать, сеять, убирать урожай, изготовить необходимые орудия труда, строить, лечить и т.д. Тем самым он обретает различные навыки и умения, практическое «знание», которое может быть в той или иной степени осознанным и вербализованным, выраженным в словах и понятиях. Современная культура, в том числе и философия, была создана не на пустом месте, она впитала в себя элементы предшествующих форм мировоззрения. </w:t>
      </w:r>
    </w:p>
    <w:p w:rsidR="00BD0F0F" w:rsidRPr="00C103F3" w:rsidRDefault="00BD0F0F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Актуальность настоящей работы определяется необходимостью рассмотреть процесс становления человеческой культуры от самых ее истоков, что будет способствовать более глубокому пониманию общечеловеческих проблем, рассматриваемых философией.</w:t>
      </w:r>
      <w:r w:rsidR="00BE25B0" w:rsidRPr="00C103F3">
        <w:rPr>
          <w:noProof/>
          <w:color w:val="000000"/>
          <w:sz w:val="28"/>
          <w:szCs w:val="28"/>
        </w:rPr>
        <w:t xml:space="preserve"> Древний Египет до сих пор привлекает людей загадками своих памятников, своего языка и своей мифологией.</w:t>
      </w:r>
    </w:p>
    <w:p w:rsidR="00BD0F0F" w:rsidRPr="00C103F3" w:rsidRDefault="00BD0F0F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Цель настоящей работы – понять, как и почему возникают мифологические представления и</w:t>
      </w:r>
      <w:r w:rsidRPr="00C103F3">
        <w:rPr>
          <w:b/>
          <w:bCs/>
          <w:noProof/>
          <w:color w:val="000000"/>
          <w:sz w:val="28"/>
          <w:szCs w:val="28"/>
        </w:rPr>
        <w:t xml:space="preserve"> </w:t>
      </w:r>
      <w:r w:rsidR="0082688F" w:rsidRPr="00C103F3">
        <w:rPr>
          <w:noProof/>
          <w:color w:val="000000"/>
          <w:sz w:val="28"/>
          <w:szCs w:val="28"/>
        </w:rPr>
        <w:t>каковы особенности мифологического мировоззрения в Древнем Египте</w:t>
      </w:r>
      <w:r w:rsidRPr="00C103F3">
        <w:rPr>
          <w:noProof/>
          <w:color w:val="000000"/>
          <w:sz w:val="28"/>
          <w:szCs w:val="28"/>
        </w:rPr>
        <w:t>.</w:t>
      </w:r>
    </w:p>
    <w:p w:rsidR="00BD0F0F" w:rsidRPr="00C103F3" w:rsidRDefault="00BD0F0F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В соответствии с поставленной целью, можно выделить две задачи, которые необходимо решить в ходе данного исследования:</w:t>
      </w:r>
    </w:p>
    <w:p w:rsidR="00185B8D" w:rsidRPr="00C103F3" w:rsidRDefault="00B20DDE" w:rsidP="009805C6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р</w:t>
      </w:r>
      <w:r w:rsidR="00063F31" w:rsidRPr="00C103F3">
        <w:rPr>
          <w:noProof/>
          <w:color w:val="000000"/>
          <w:sz w:val="28"/>
          <w:szCs w:val="28"/>
        </w:rPr>
        <w:t>ассмотреть дуализм как часть мифологической системы Древнего Египта</w:t>
      </w:r>
      <w:r w:rsidR="00185B8D" w:rsidRPr="00C103F3">
        <w:rPr>
          <w:noProof/>
          <w:color w:val="000000"/>
          <w:sz w:val="28"/>
          <w:szCs w:val="28"/>
        </w:rPr>
        <w:t>;</w:t>
      </w:r>
    </w:p>
    <w:p w:rsidR="00185B8D" w:rsidRPr="00C103F3" w:rsidRDefault="00B20DDE" w:rsidP="009805C6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описать культ древнеегипетских зверобогов, как наиболее характерное явление древнеегипетской мифологии.</w:t>
      </w:r>
    </w:p>
    <w:p w:rsidR="00185B8D" w:rsidRPr="00C103F3" w:rsidRDefault="00185B8D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 xml:space="preserve">Реферат состоит из 5 разделов. В первом сформулированы цель и задачи исследования, во втором описываются особенности </w:t>
      </w:r>
      <w:r w:rsidR="00B423EE" w:rsidRPr="00C103F3">
        <w:rPr>
          <w:noProof/>
          <w:color w:val="000000"/>
          <w:sz w:val="28"/>
          <w:szCs w:val="28"/>
        </w:rPr>
        <w:t>мифологического дуализма, характерного для мировоззрения Древнего Египта</w:t>
      </w:r>
      <w:r w:rsidRPr="00C103F3">
        <w:rPr>
          <w:noProof/>
          <w:color w:val="000000"/>
          <w:sz w:val="28"/>
          <w:szCs w:val="28"/>
        </w:rPr>
        <w:t>, в третьем дается обзор</w:t>
      </w:r>
      <w:r w:rsidR="00B20DDE" w:rsidRPr="00C103F3">
        <w:rPr>
          <w:noProof/>
          <w:color w:val="000000"/>
          <w:sz w:val="28"/>
          <w:szCs w:val="28"/>
        </w:rPr>
        <w:t xml:space="preserve"> природных культов, связанных с обожествлением животных</w:t>
      </w:r>
      <w:r w:rsidRPr="00C103F3">
        <w:rPr>
          <w:noProof/>
          <w:color w:val="000000"/>
          <w:sz w:val="28"/>
          <w:szCs w:val="28"/>
        </w:rPr>
        <w:t>, в четвертом сделаны основные выводы по содержанию работы, в пятом указаны первоисточники по теме работы.</w:t>
      </w:r>
    </w:p>
    <w:p w:rsidR="00185B8D" w:rsidRPr="00C103F3" w:rsidRDefault="00185B8D" w:rsidP="009805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D685C" w:rsidRPr="00C103F3" w:rsidRDefault="007D685C" w:rsidP="009805C6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C103F3">
        <w:rPr>
          <w:b/>
          <w:bCs/>
          <w:noProof/>
          <w:color w:val="000000"/>
          <w:sz w:val="28"/>
          <w:szCs w:val="28"/>
        </w:rPr>
        <w:br w:type="page"/>
      </w:r>
      <w:bookmarkStart w:id="1" w:name="_Toc139352079"/>
      <w:r w:rsidRPr="00C103F3">
        <w:rPr>
          <w:b/>
          <w:bCs/>
          <w:noProof/>
          <w:color w:val="000000"/>
          <w:sz w:val="28"/>
          <w:szCs w:val="28"/>
        </w:rPr>
        <w:t>1.</w:t>
      </w:r>
      <w:r w:rsidR="009805C6" w:rsidRPr="00C103F3">
        <w:rPr>
          <w:b/>
          <w:bCs/>
          <w:noProof/>
          <w:color w:val="000000"/>
          <w:sz w:val="28"/>
          <w:szCs w:val="28"/>
        </w:rPr>
        <w:t xml:space="preserve"> </w:t>
      </w:r>
      <w:r w:rsidR="002D154E" w:rsidRPr="00C103F3">
        <w:rPr>
          <w:b/>
          <w:bCs/>
          <w:noProof/>
          <w:color w:val="000000"/>
          <w:sz w:val="28"/>
          <w:szCs w:val="28"/>
        </w:rPr>
        <w:t>Борьба двух начал в египетских мифах</w:t>
      </w:r>
      <w:bookmarkEnd w:id="1"/>
    </w:p>
    <w:p w:rsidR="007D685C" w:rsidRPr="00C103F3" w:rsidRDefault="007D685C" w:rsidP="009805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86919" w:rsidRPr="00C103F3" w:rsidRDefault="00B61ADF" w:rsidP="009805C6">
      <w:pPr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 xml:space="preserve">Для мышления древних египтян характерен дуализм в понимании мира, сводящем целое к единству и борьбе двух начал, которые отражаются и в двойственном характере царской власти, и в противопоставлении черной земли и белого песка пустыни, Верхнего и Нижнего Египта. Это мышление подчиняется двум принципам магического мироощущения, ибо исходит из того, что между предметом и его определением имеется взаимосвязь, а именно: слова воплощают предметы и явления — отсюда значение игры слов в историях о сотворении мира, — а речь упорядочивает их. </w:t>
      </w:r>
    </w:p>
    <w:p w:rsidR="00486919" w:rsidRPr="00C103F3" w:rsidRDefault="00B61ADF" w:rsidP="009805C6">
      <w:pPr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 xml:space="preserve">Вместе с тем слова богов (иероглифическая система письма, составленная из картинок, срисованных с натуры, возникшая одновременно с графическим искусством Древнего Египта) представляли собой отражение реальности. Изображение живого существа, непременно сопровождающееся его именем, становится как бы сдвоенным. </w:t>
      </w:r>
    </w:p>
    <w:p w:rsidR="00B61ADF" w:rsidRPr="00C103F3" w:rsidRDefault="00B61ADF" w:rsidP="009805C6">
      <w:pPr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>Почти маниакальная страсть заключать реальность в рамки устойчивых вербальных и графических символов, дабы закрепить ее с помощью одной из высших форм волшебства — вот основная черта древнеегипетской культуры времен фараонов, объясняющая природу ее удивительных памятников и надписей.</w:t>
      </w:r>
    </w:p>
    <w:p w:rsidR="00B61ADF" w:rsidRPr="00C103F3" w:rsidRDefault="00B61ADF" w:rsidP="009805C6">
      <w:pPr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>Именно в рамках этого мироощущения функционирует своеобразная картина мироздания: бесконечная водная пучина окружает твердь мироздания; на Земле эти воды принимают форму морей, они наполняют небесный свод, по которому прокладывают свой путь звезды, они питают русло подземной реки (по ночам солнце плавает по ней с запада на восток) и каждый год заново омывают землю, разливаясь по ней паводком Нила.</w:t>
      </w:r>
    </w:p>
    <w:p w:rsidR="009D0737" w:rsidRPr="00C103F3" w:rsidRDefault="00B61ADF" w:rsidP="009805C6">
      <w:pPr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 xml:space="preserve">Этот океан, этот мир тьмы заполняет собой все пространство Вселенной до тех пор, пока солнце, Атум-Ра, не поднимется над ней, оттеснив назад густой мрак. С высоты своего положения бог дал форму окружающему миру, вдохнул в него воздух, свет и жизнь, вступив в бой с силами бездны. Потом он создал богов и людей, животных и растения. Но это было лишь начало. </w:t>
      </w:r>
    </w:p>
    <w:p w:rsidR="00B61ADF" w:rsidRPr="00C103F3" w:rsidRDefault="00B61ADF" w:rsidP="009805C6">
      <w:pPr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>Каждый вечер бог солнца становился стариком: каждое утро, вновь помолодевший, омытый в водах вечности, он снова создавал мир и вступал в схватку, но каждый день огромный змей Апоп гнал солнце к закату. Человечество восстало, заставив Ра подняться в небо но он продолжал охранять порядок, маат, им установленный и ставший его жизнью. И вот всем живым существам приходится стареть и вновь становиться молодыми, здесь, на земле, подобно солнцу, подчиняясь бесконечному круговращению жизни, пока их не коснется перст смерти и они не войдут, как Осирис, в застывшее царство мертвых. Когда же и Атум вернется к своему изначальному покою, время и пространство перестанут существовать.</w:t>
      </w:r>
    </w:p>
    <w:p w:rsidR="00B61ADF" w:rsidRPr="00C103F3" w:rsidRDefault="00B61ADF" w:rsidP="009805C6">
      <w:pPr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>Несколько разных мифов и толкований каждый по-своему рассказывают об одном, едином для всех творце. Согласно главенствующему учению, зародившемуся в Гелиополе, именно Атум-Ра указал каждой вещи ее место, однако жрецы Мемфиса утверждали, что первым появился Птах (Земля), который создал небо и пустил по нему солнце. Мудрецы говорили, что он выносил идею сотворения мира в своем сердце (а сердце — «седалище мысли») и дал ей жизнь движением языка (своим животворящим словом).</w:t>
      </w:r>
    </w:p>
    <w:p w:rsidR="00B61ADF" w:rsidRPr="00C103F3" w:rsidRDefault="00B61ADF" w:rsidP="009805C6">
      <w:pPr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 xml:space="preserve">Такова версия французского ученого Ж. Юайотта. Однако существует и другой сюжет, когда «...люди перестали почитать бога-царя и даже «замыслили против него злые дела». Тогда Ра собрал совет старейших богов во главе с прародителем Нуном (или Атумом), на котором было решено наказать людей. На них напустили солнечное око, любимую дочь Ра, называемую в мифе Сехмет или Хатор. Богиня в образе львицы стала убивать и пожирать людей, их истребление приняло такие размеры, что Ра решил остановить ее. Однако богиня, разъяренная вкусом крови, не унималась... Тогда ее хитростью напоили красным пивом, и она, опьянев, уснула и забыла о мести. Ра же... продолжал править миром...» </w:t>
      </w:r>
      <w:r w:rsidR="00932C3D" w:rsidRPr="00C103F3">
        <w:rPr>
          <w:noProof/>
          <w:snapToGrid w:val="0"/>
          <w:color w:val="000000"/>
          <w:sz w:val="28"/>
          <w:szCs w:val="28"/>
        </w:rPr>
        <w:t>[</w:t>
      </w:r>
      <w:r w:rsidR="00A61412" w:rsidRPr="00C103F3">
        <w:rPr>
          <w:noProof/>
          <w:snapToGrid w:val="0"/>
          <w:color w:val="000000"/>
          <w:sz w:val="28"/>
          <w:szCs w:val="28"/>
        </w:rPr>
        <w:t>8</w:t>
      </w:r>
      <w:r w:rsidR="00932C3D" w:rsidRPr="00C103F3">
        <w:rPr>
          <w:noProof/>
          <w:snapToGrid w:val="0"/>
          <w:color w:val="000000"/>
          <w:sz w:val="28"/>
          <w:szCs w:val="28"/>
        </w:rPr>
        <w:t>, с.424]</w:t>
      </w:r>
      <w:r w:rsidRPr="00C103F3">
        <w:rPr>
          <w:noProof/>
          <w:snapToGrid w:val="0"/>
          <w:color w:val="000000"/>
          <w:sz w:val="28"/>
          <w:szCs w:val="28"/>
        </w:rPr>
        <w:t>.</w:t>
      </w:r>
    </w:p>
    <w:p w:rsidR="009D0737" w:rsidRPr="00C103F3" w:rsidRDefault="00B61ADF" w:rsidP="009805C6">
      <w:pPr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 xml:space="preserve">Во времена фараонов деление всего сущего на мужское и женское начало считалось неотъемлемой чертой жизни. Творец создал две божественные четы, олицетворяющие физическое устройство мира: это — воздух и свет-огонь, земля и небо. Боги следующего поколения, стоящие ближе к человеку, сами во многом напоминают людей своей борьбой за власть и смертью. Убитый Сетом Осирис с помощью Исиды и Нефтиды обрел новую жизнь, восторжествовал над смертью и стал победителем царства мертвых. </w:t>
      </w:r>
    </w:p>
    <w:p w:rsidR="00B61ADF" w:rsidRPr="00C103F3" w:rsidRDefault="00B61ADF" w:rsidP="009805C6">
      <w:pPr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>Его сын Гор, рожденный после смерти отца, стал властелином Земли, победив родного дядю Сета, который хотя и был вечным «нарушителем спокой</w:t>
      </w:r>
      <w:r w:rsidR="009D0737" w:rsidRPr="00C103F3">
        <w:rPr>
          <w:noProof/>
          <w:snapToGrid w:val="0"/>
          <w:color w:val="000000"/>
          <w:sz w:val="28"/>
          <w:szCs w:val="28"/>
        </w:rPr>
        <w:t xml:space="preserve">ствия», но в те времена еще не </w:t>
      </w:r>
      <w:r w:rsidRPr="00C103F3">
        <w:rPr>
          <w:noProof/>
          <w:snapToGrid w:val="0"/>
          <w:color w:val="000000"/>
          <w:sz w:val="28"/>
          <w:szCs w:val="28"/>
        </w:rPr>
        <w:t>отождествлялся с высшей силой зла и был неоднозначной фигурой. Его божественная ярость настигала с неотвратимостью судьбы, заставляя живых поворачиваться навстречу вечности, и помогала Ра и фараону одерживать верх над иноземцами и змеем бездны. О Сете рождались различные легенды. Так, в одной из них Гор и Сет делили между собой власть над Темной и Красной землями, в другой — Сет стал властелином Юга, а Гор — Севера (неразрывно связанных между собой). Но чаще всего Гор представал изгоняющим Сета и воцаряющимся над теперь уже навсегда упорядоченным миром.</w:t>
      </w:r>
    </w:p>
    <w:p w:rsidR="00B61ADF" w:rsidRPr="00C103F3" w:rsidRDefault="00B61ADF" w:rsidP="009805C6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>Все эти идеи и образы служили основой обожествления власти фараона. Литература отождествляет фараона с Гором — правит он землею так, как бог правит небом, фараон являе</w:t>
      </w:r>
      <w:r w:rsidR="00486919" w:rsidRPr="00C103F3">
        <w:rPr>
          <w:noProof/>
          <w:snapToGrid w:val="0"/>
          <w:color w:val="000000"/>
          <w:sz w:val="28"/>
          <w:szCs w:val="28"/>
        </w:rPr>
        <w:t xml:space="preserve">тся тем, который находится под </w:t>
      </w:r>
      <w:r w:rsidRPr="00C103F3">
        <w:rPr>
          <w:noProof/>
          <w:snapToGrid w:val="0"/>
          <w:color w:val="000000"/>
          <w:sz w:val="28"/>
          <w:szCs w:val="28"/>
        </w:rPr>
        <w:t xml:space="preserve">покровительством </w:t>
      </w:r>
      <w:r w:rsidR="00486919" w:rsidRPr="00C103F3">
        <w:rPr>
          <w:noProof/>
          <w:snapToGrid w:val="0"/>
          <w:color w:val="000000"/>
          <w:sz w:val="28"/>
          <w:szCs w:val="28"/>
        </w:rPr>
        <w:t>д</w:t>
      </w:r>
      <w:r w:rsidRPr="00C103F3">
        <w:rPr>
          <w:noProof/>
          <w:snapToGrid w:val="0"/>
          <w:color w:val="000000"/>
          <w:sz w:val="28"/>
          <w:szCs w:val="28"/>
        </w:rPr>
        <w:t>вух богинь, охраняющих его власть, является владыкой Верхнего и Нижнего Египта, Золотым Гором, а также Гором — победителем бога Сета. Фараон, как наследник создателя и владыки мира (в конце Древнего царства), обладает властью над целым космосом. Именно этот монументальный аспект древнеегипетской власти выражается в статуях фараонов раннего периода, и прежде всего в величайшем шедевре среди них — пирамиде Хефрена. Властный, невозмутимый, с глазами, устремленными в далекий горизонт, где царствует его отец Ра, фараон собственной особой сохраняет равновесие мира, которому каждый момент грозит возврат хаос</w:t>
      </w:r>
      <w:r w:rsidR="009D0737" w:rsidRPr="00C103F3">
        <w:rPr>
          <w:noProof/>
          <w:snapToGrid w:val="0"/>
          <w:color w:val="000000"/>
          <w:sz w:val="28"/>
          <w:szCs w:val="28"/>
        </w:rPr>
        <w:t>.</w:t>
      </w:r>
    </w:p>
    <w:p w:rsidR="009D0737" w:rsidRPr="00C103F3" w:rsidRDefault="009D0737" w:rsidP="009805C6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>Вывод:</w:t>
      </w:r>
    </w:p>
    <w:p w:rsidR="009D0737" w:rsidRPr="00C103F3" w:rsidRDefault="009D0737" w:rsidP="009805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103F3">
        <w:rPr>
          <w:noProof/>
          <w:snapToGrid w:val="0"/>
          <w:color w:val="000000"/>
          <w:sz w:val="28"/>
          <w:szCs w:val="28"/>
        </w:rPr>
        <w:t>Характерной чертой мифов Древнего Египта является дуализм, предполагающий извечную борьбу добра и зла, черного и белого. Победа доброго начала символизирует вечное торжество жизни, доминирование благого в жизни, но также и отражает цикличность, круговорот явлений природы и социальной жизни.</w:t>
      </w:r>
    </w:p>
    <w:p w:rsidR="009805C6" w:rsidRPr="00C103F3" w:rsidRDefault="009805C6" w:rsidP="009805C6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bookmarkStart w:id="2" w:name="_Toc139352080"/>
    </w:p>
    <w:p w:rsidR="007D685C" w:rsidRPr="00C103F3" w:rsidRDefault="007D685C" w:rsidP="009805C6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C103F3">
        <w:rPr>
          <w:b/>
          <w:bCs/>
          <w:noProof/>
          <w:color w:val="000000"/>
          <w:sz w:val="28"/>
          <w:szCs w:val="28"/>
        </w:rPr>
        <w:t>2.</w:t>
      </w:r>
      <w:r w:rsidR="009805C6" w:rsidRPr="00C103F3">
        <w:rPr>
          <w:b/>
          <w:bCs/>
          <w:noProof/>
          <w:color w:val="000000"/>
          <w:sz w:val="28"/>
          <w:szCs w:val="28"/>
        </w:rPr>
        <w:t xml:space="preserve"> </w:t>
      </w:r>
      <w:r w:rsidR="0072186D" w:rsidRPr="00C103F3">
        <w:rPr>
          <w:b/>
          <w:bCs/>
          <w:noProof/>
          <w:color w:val="000000"/>
          <w:sz w:val="28"/>
          <w:szCs w:val="28"/>
        </w:rPr>
        <w:t>Культ зверобогов</w:t>
      </w:r>
      <w:bookmarkEnd w:id="2"/>
    </w:p>
    <w:p w:rsidR="0072186D" w:rsidRPr="00C103F3" w:rsidRDefault="0072186D" w:rsidP="009805C6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7D6F8D" w:rsidRPr="00C103F3" w:rsidRDefault="007C14FB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Еще одной особенностью древнеегипетской религии является огромное значение, которое играл в ней культ живой природы. Многочисленные животные и растения почитались и сами по себе и как воплощения различных богов. Почитание крокодила, считавшегося воплощением бога Себека, было распространено более чем в двадцати районах Верхнего и Нижнего Египта; многие имена, и даже имена фараонов, звучали как Себекмесаф («Себек защита его») и Себекхотеп («Себек доволен»). Культ крокодила принимал часто весьма экзотические для человека другой культуры формы. Ниже мы приведем описание греческим географом Страбоном процедуры кормления животного, увиденной им при посещении храма Себека в городе Арсиное: «Кормят животное хлебом, мясом и вином; эту пищу всегда приносят с собой чужеземцы, которые приходят созерцать священное животное. Наш хозяин, одно из должностных лиц, который посвящал нас там в мистерии, пришел вместе с нами к озеру, захватив от обеда какую-то лепешку, жареного мяса и кувшин с вином, смешанным с медом. Мы застали крокодила лежащим на берегу озера. Когда жрецы подошли к животному, то один из них открыл его пасть, а другой всунул туда лепешку, затем мясо, а потом влил медовую смесь. Тогда животное прыгнуло в озеро и переплыло на другой берег. Но когда подошел другой чужеземец, тоже неся с собой приношение из начатков плодов, то жрецы взяли от него дары; затем они направились бегом вокруг озера и, найдя крокодила, подобным же образом отдали животному принесенную пищу.»</w:t>
      </w:r>
    </w:p>
    <w:p w:rsidR="00FD7051" w:rsidRPr="00C103F3" w:rsidRDefault="007C14FB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 xml:space="preserve">Культ крокодила был далеко не единственным в Египте. Тем же Страбоном описывается и мемфисский Серапиум — грандиозный некрополь, в котором позднее при раскопках было обнаружено 64 мумии быков Аписов, причем рядом, на специальных стеллах, с точностью до одного дня царствования того или иного фараона указывались даты рождения и смерти каждого быка, а также начало выполнения им ритуальных функций. В некоторых текстах Апис представлен как ба бога Пта, а в некоторых — как посредник, через которого бог выражал свою волю. Аналогичным посредником для Ра служил в Гелиополе бык Мневис, а в Гермонте для бога Монту — бык Бухис. Сокол (или ястреб) почитался по всему Египту как воплощение бога Гора, но мог отождествляться также и с другими богами, например с Монту. Богиня Мути, жена бога Амона, видилась египтянам в образе коршуна, а бог мудрости Тот — в образе ибиса. Баран считался в разных местах воплощением бога Хнума, но и фиванского бога Амона изображали иногда бараном с загнутыми вниз рогами. Более шестидесяти богов и богинь изображалось в облике льва. Наиболее известной из них является, наверное, мемфисская богиня Сехмет. Почитались и имели божественные прообразы также кошки, змеи, шакалы, различные рыбы и т.д. </w:t>
      </w:r>
    </w:p>
    <w:p w:rsidR="00FD7051" w:rsidRPr="00C103F3" w:rsidRDefault="007C14FB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 xml:space="preserve">В этом неуемном почитании всех и вся мы можем выделить два взаимодополняющих аспекта. Во-первых, наличие множества священных животных, культ которых принимал часто весьма экзотические формы. Во-вторых, сохранение большинством богов зооморфного облика или формы, в которой соединены человеческое и животное начала (например, Гор представлялся как человек с головой сокола). Попытаемся связать эти факты между собой. </w:t>
      </w:r>
    </w:p>
    <w:p w:rsidR="00FD7051" w:rsidRPr="00C103F3" w:rsidRDefault="007C14FB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 xml:space="preserve">Наиболее расхожее их объяснение отсылает к термину «тотемизм», который выражает идею покровительства отдельных животных определенному племени, связанному обычно с ними единством происхождения. Концепция тотемизма была очень популярна в конце прошлого — начале нынешнего века. Некоторые крупные ученые (например, французский социолог Э. Дюркгейм) видели в тотемизме зародыш всех остальных форм религиозного восприятия мира. Однако дальнейшие исследования показали, что подобные представления являются научным мифом. Под именем «тотемизм» в таких исследованиях были объединены разнородные явления, почти никогда не встречающиеся вместе: называние отдельных племен именами животных; культовые запреты, связанные с животными и их религиозное почитание; признание некоторыми племенами общности своего происхождения с определенными видами животных. Соответственно и при анализе зооморфных представлений древнеегипетской религии слово «тотемизм» тоже мало что объясняет. </w:t>
      </w:r>
    </w:p>
    <w:p w:rsidR="007D685C" w:rsidRPr="00C103F3" w:rsidRDefault="007C14FB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 xml:space="preserve">Образуемые древними египтянами комплексы чрезвычайно сложны и разветвленны. </w:t>
      </w:r>
      <w:r w:rsidR="00FD7051" w:rsidRPr="00C103F3">
        <w:rPr>
          <w:noProof/>
          <w:color w:val="000000"/>
          <w:sz w:val="28"/>
          <w:szCs w:val="28"/>
        </w:rPr>
        <w:t>Л</w:t>
      </w:r>
      <w:r w:rsidRPr="00C103F3">
        <w:rPr>
          <w:noProof/>
          <w:color w:val="000000"/>
          <w:sz w:val="28"/>
          <w:szCs w:val="28"/>
        </w:rPr>
        <w:t>егко возникающий религиозный синкретизм, приводящий к отождествлению различных богов или объявлению одного бога частью другого, а также столь длительное сохранение зооморфных представлений являются частным проявлением комплексного мышления, в котором мы узнаем наследие первобытной культуры. Для разрушения подобных комплексов, для отделения друг от друга различных их составляющих необходим рост рефлексии, вызываемый, в свою очередь, появлением сложных социально-политических структур, становящихся предметом осознания. В Египте, как мы уже неоднократно отмечали, этого осознания не произошло.</w:t>
      </w:r>
    </w:p>
    <w:p w:rsidR="003D742D" w:rsidRPr="00C103F3" w:rsidRDefault="003D742D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Вывод:</w:t>
      </w:r>
    </w:p>
    <w:p w:rsidR="00EB5A65" w:rsidRPr="00C103F3" w:rsidRDefault="00EB5A65" w:rsidP="009805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Египетская религия начиналась с обожествления природных стихий, животных и растений, окружавших каждый ном, и возникновения множества маленьких пантеонов весьма аморфной структуры. Затем, по мере формирования единого государства, происходила «социализация» богов, они наделялись новыми для себя властными полномочиями в социуме, и одновременно маленькие пантеоны образовали один большой пантеон, впрочем, не менее аморфный.</w:t>
      </w:r>
    </w:p>
    <w:p w:rsidR="007D685C" w:rsidRPr="00C103F3" w:rsidRDefault="007D685C" w:rsidP="009805C6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C103F3">
        <w:rPr>
          <w:b/>
          <w:bCs/>
          <w:noProof/>
          <w:color w:val="000000"/>
          <w:sz w:val="28"/>
          <w:szCs w:val="28"/>
        </w:rPr>
        <w:br w:type="page"/>
      </w:r>
      <w:bookmarkStart w:id="3" w:name="_Toc139352081"/>
      <w:r w:rsidRPr="00C103F3">
        <w:rPr>
          <w:b/>
          <w:bCs/>
          <w:noProof/>
          <w:color w:val="000000"/>
          <w:sz w:val="28"/>
          <w:szCs w:val="28"/>
        </w:rPr>
        <w:t>Заключение</w:t>
      </w:r>
      <w:bookmarkEnd w:id="3"/>
    </w:p>
    <w:p w:rsidR="000B0B49" w:rsidRPr="00C103F3" w:rsidRDefault="000B0B49" w:rsidP="009805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C73D0" w:rsidRPr="00C103F3" w:rsidRDefault="005C73D0" w:rsidP="009805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Мир древнего человека делится на качественно различные сферы: верх — низ, правое - левое и т.д. В противоположность этому, с точки зрения современной науки, пространство однородно, равно самому себе в каждой его части.</w:t>
      </w:r>
      <w:r w:rsidRPr="00C103F3">
        <w:rPr>
          <w:i/>
          <w:iCs/>
          <w:noProof/>
          <w:color w:val="000000"/>
          <w:sz w:val="28"/>
          <w:szCs w:val="28"/>
        </w:rPr>
        <w:t xml:space="preserve"> </w:t>
      </w:r>
      <w:r w:rsidRPr="00C103F3">
        <w:rPr>
          <w:noProof/>
          <w:color w:val="000000"/>
          <w:sz w:val="28"/>
          <w:szCs w:val="28"/>
        </w:rPr>
        <w:t>Совершенно несущественно, совершается какое-то событие на севере или на юге, справа или слева от нас. Везде действуют одни и те же законы, открытые наукой. Современная наука, собственно, начинается с идеи однородности пространства, доказательства того, что повсюду в мире действуют одни и те же силы и в этом плане «небо» ничем не отличается от земли.</w:t>
      </w:r>
      <w:r w:rsidRPr="00C103F3">
        <w:rPr>
          <w:b/>
          <w:bCs/>
          <w:noProof/>
          <w:color w:val="000000"/>
          <w:sz w:val="28"/>
          <w:szCs w:val="28"/>
        </w:rPr>
        <w:t xml:space="preserve"> </w:t>
      </w:r>
    </w:p>
    <w:p w:rsidR="005C73D0" w:rsidRPr="00C103F3" w:rsidRDefault="005C73D0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Для мифологического сознания нет ничего устойчивого, все способно превращаться во все и все связано со всем. Представление о связи всего со всем было основой магии, колдовства, гадания, различных обрядов. Для мифологического сознания в мире нет ничего безличного, неодушевленного, в основе любого явления или события лежит скрытая сила, воля. В конечном счете, воля богов управляет миром. Ряд мифологических представлений сохранился в мировоззрении современного человека, и напоминает нам о преемственности явлений культуры.</w:t>
      </w:r>
    </w:p>
    <w:p w:rsidR="0032496B" w:rsidRPr="00C103F3" w:rsidRDefault="0032496B" w:rsidP="00980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Египетская религия характеризуется длительным сохранением зооморфных представлений, что является частным проявлением комплексного мышления, в котором мы узнаем наследие первобытной культуры. Для разрушения подобных комплексов, для отделения друг от друга различных их составляющих необходим рост рефлексии, вызываемый, в свою очередь, появлением сложных социально-политических структур, становящихся предметом осознания. В Египте, как мы уже неоднократно отмечали, этого осознания не произошло.</w:t>
      </w:r>
    </w:p>
    <w:p w:rsidR="00195F19" w:rsidRPr="00C103F3" w:rsidRDefault="00195F19" w:rsidP="009805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D685C" w:rsidRPr="00C103F3" w:rsidRDefault="007D685C" w:rsidP="009805C6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C103F3">
        <w:rPr>
          <w:b/>
          <w:bCs/>
          <w:noProof/>
          <w:color w:val="000000"/>
          <w:sz w:val="28"/>
          <w:szCs w:val="28"/>
        </w:rPr>
        <w:br w:type="page"/>
      </w:r>
      <w:bookmarkStart w:id="4" w:name="_Toc139352082"/>
      <w:r w:rsidRPr="00C103F3">
        <w:rPr>
          <w:b/>
          <w:bCs/>
          <w:noProof/>
          <w:color w:val="000000"/>
          <w:sz w:val="28"/>
          <w:szCs w:val="28"/>
        </w:rPr>
        <w:t xml:space="preserve">Список </w:t>
      </w:r>
      <w:r w:rsidR="003056CC" w:rsidRPr="00C103F3">
        <w:rPr>
          <w:b/>
          <w:bCs/>
          <w:noProof/>
          <w:color w:val="000000"/>
          <w:sz w:val="28"/>
          <w:szCs w:val="28"/>
        </w:rPr>
        <w:t xml:space="preserve">использованной </w:t>
      </w:r>
      <w:r w:rsidRPr="00C103F3">
        <w:rPr>
          <w:b/>
          <w:bCs/>
          <w:noProof/>
          <w:color w:val="000000"/>
          <w:sz w:val="28"/>
          <w:szCs w:val="28"/>
        </w:rPr>
        <w:t>литературы</w:t>
      </w:r>
      <w:bookmarkEnd w:id="4"/>
    </w:p>
    <w:p w:rsidR="004460FB" w:rsidRPr="00C103F3" w:rsidRDefault="004460FB" w:rsidP="009805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E179A" w:rsidRPr="00C103F3" w:rsidRDefault="002E179A" w:rsidP="009805C6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Асман Я. Египет: теология и благочестие ранней цивилизации. – М.: Присцельс, 1999.</w:t>
      </w:r>
    </w:p>
    <w:p w:rsidR="002E179A" w:rsidRPr="00C103F3" w:rsidRDefault="002E179A" w:rsidP="009805C6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В преддверии философии. Духовные искания древнего человека. – - М., 1984.</w:t>
      </w:r>
    </w:p>
    <w:p w:rsidR="002E179A" w:rsidRPr="00C103F3" w:rsidRDefault="002E179A" w:rsidP="009805C6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Великовский П. Народы мира. – Ростов-на-Дону: Феникс, 1997.</w:t>
      </w:r>
    </w:p>
    <w:p w:rsidR="002E179A" w:rsidRPr="00C103F3" w:rsidRDefault="002E179A" w:rsidP="009805C6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Всемирная галерея: Древний Восток. – СПб.: Греция, 1994.</w:t>
      </w:r>
    </w:p>
    <w:p w:rsidR="002E179A" w:rsidRPr="00C103F3" w:rsidRDefault="002E179A" w:rsidP="009805C6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Жак К. Египет великих фараонов: история и легенда. – - М., 1992.</w:t>
      </w:r>
    </w:p>
    <w:p w:rsidR="002E179A" w:rsidRPr="00C103F3" w:rsidRDefault="002E179A" w:rsidP="009805C6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103F3">
        <w:rPr>
          <w:noProof/>
          <w:color w:val="000000"/>
          <w:sz w:val="28"/>
          <w:szCs w:val="28"/>
        </w:rPr>
        <w:t>Иллюстрированная история религий. Т.1. – М.: Изд-во Валаамского монастыря, 1992. Китай, Египет, Вавилон.</w:t>
      </w:r>
    </w:p>
    <w:p w:rsidR="002E179A" w:rsidRPr="00C103F3" w:rsidRDefault="002E179A" w:rsidP="009805C6">
      <w:pPr>
        <w:pStyle w:val="a3"/>
        <w:numPr>
          <w:ilvl w:val="0"/>
          <w:numId w:val="7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03F3">
        <w:rPr>
          <w:rFonts w:ascii="Times New Roman" w:hAnsi="Times New Roman" w:cs="Times New Roman"/>
          <w:noProof/>
          <w:color w:val="000000"/>
          <w:sz w:val="28"/>
          <w:szCs w:val="28"/>
        </w:rPr>
        <w:t>История Древнего Востока. Учебник. – М.: Высшая школа, 1998</w:t>
      </w:r>
      <w:r w:rsidRPr="00C103F3">
        <w:rPr>
          <w:rFonts w:ascii="Times New Roman" w:hAnsi="Times New Roman" w:cs="Times New Roman"/>
          <w:noProof/>
          <w:snapToGrid w:val="0"/>
          <w:color w:val="000000"/>
          <w:sz w:val="28"/>
          <w:szCs w:val="28"/>
        </w:rPr>
        <w:t xml:space="preserve"> </w:t>
      </w:r>
    </w:p>
    <w:p w:rsidR="002E179A" w:rsidRPr="00C103F3" w:rsidRDefault="002E179A" w:rsidP="009805C6">
      <w:pPr>
        <w:pStyle w:val="a3"/>
        <w:numPr>
          <w:ilvl w:val="0"/>
          <w:numId w:val="7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03F3">
        <w:rPr>
          <w:rFonts w:ascii="Times New Roman" w:hAnsi="Times New Roman" w:cs="Times New Roman"/>
          <w:noProof/>
          <w:snapToGrid w:val="0"/>
          <w:color w:val="000000"/>
          <w:sz w:val="28"/>
          <w:szCs w:val="28"/>
        </w:rPr>
        <w:t>Рубинштейн Р.И. Египетская мифология // Мифы народов мира. М., 1991. Т. 1. С. 424</w:t>
      </w:r>
      <w:r w:rsidRPr="00C103F3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bookmarkStart w:id="5" w:name="_GoBack"/>
      <w:bookmarkEnd w:id="5"/>
    </w:p>
    <w:sectPr w:rsidR="002E179A" w:rsidRPr="00C103F3" w:rsidSect="009805C6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88" w:rsidRDefault="008E2388">
      <w:r>
        <w:separator/>
      </w:r>
    </w:p>
  </w:endnote>
  <w:endnote w:type="continuationSeparator" w:id="0">
    <w:p w:rsidR="008E2388" w:rsidRDefault="008E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53" w:rsidRDefault="004D6F24" w:rsidP="001763CA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75953" w:rsidRDefault="00275953" w:rsidP="007D68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88" w:rsidRDefault="008E2388">
      <w:r>
        <w:separator/>
      </w:r>
    </w:p>
  </w:footnote>
  <w:footnote w:type="continuationSeparator" w:id="0">
    <w:p w:rsidR="008E2388" w:rsidRDefault="008E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D3E98"/>
    <w:multiLevelType w:val="hybridMultilevel"/>
    <w:tmpl w:val="F698CA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33352331"/>
    <w:multiLevelType w:val="multilevel"/>
    <w:tmpl w:val="F698CA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350E1628"/>
    <w:multiLevelType w:val="hybridMultilevel"/>
    <w:tmpl w:val="536CDF7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3FCC3580"/>
    <w:multiLevelType w:val="hybridMultilevel"/>
    <w:tmpl w:val="7A38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B06A2"/>
    <w:multiLevelType w:val="hybridMultilevel"/>
    <w:tmpl w:val="3976C2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1B7AE9"/>
    <w:multiLevelType w:val="hybridMultilevel"/>
    <w:tmpl w:val="30EAD1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7D1A1428"/>
    <w:multiLevelType w:val="hybridMultilevel"/>
    <w:tmpl w:val="EF3C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196"/>
    <w:rsid w:val="00021304"/>
    <w:rsid w:val="00061C37"/>
    <w:rsid w:val="00063F31"/>
    <w:rsid w:val="00066CAF"/>
    <w:rsid w:val="000B0B49"/>
    <w:rsid w:val="000B1C8F"/>
    <w:rsid w:val="000C7FDC"/>
    <w:rsid w:val="0013282F"/>
    <w:rsid w:val="00156238"/>
    <w:rsid w:val="001763CA"/>
    <w:rsid w:val="00185B8D"/>
    <w:rsid w:val="00187F55"/>
    <w:rsid w:val="00192B9D"/>
    <w:rsid w:val="00195F19"/>
    <w:rsid w:val="001A58A4"/>
    <w:rsid w:val="001E0E65"/>
    <w:rsid w:val="001E5799"/>
    <w:rsid w:val="00275953"/>
    <w:rsid w:val="002A351D"/>
    <w:rsid w:val="002C35C5"/>
    <w:rsid w:val="002D154E"/>
    <w:rsid w:val="002E179A"/>
    <w:rsid w:val="003056CC"/>
    <w:rsid w:val="0032496B"/>
    <w:rsid w:val="00326E04"/>
    <w:rsid w:val="00374FF8"/>
    <w:rsid w:val="003C0BC9"/>
    <w:rsid w:val="003D4244"/>
    <w:rsid w:val="003D742D"/>
    <w:rsid w:val="003F5196"/>
    <w:rsid w:val="00425009"/>
    <w:rsid w:val="004460FB"/>
    <w:rsid w:val="00486919"/>
    <w:rsid w:val="004D6F24"/>
    <w:rsid w:val="004E4ADB"/>
    <w:rsid w:val="005555FB"/>
    <w:rsid w:val="00590E8B"/>
    <w:rsid w:val="005A492B"/>
    <w:rsid w:val="005C1D16"/>
    <w:rsid w:val="005C73D0"/>
    <w:rsid w:val="005F4D3A"/>
    <w:rsid w:val="00627ED8"/>
    <w:rsid w:val="00681FC3"/>
    <w:rsid w:val="006824AA"/>
    <w:rsid w:val="0069677F"/>
    <w:rsid w:val="006E58A7"/>
    <w:rsid w:val="0072186D"/>
    <w:rsid w:val="00781ACB"/>
    <w:rsid w:val="007927A9"/>
    <w:rsid w:val="007B3608"/>
    <w:rsid w:val="007C14FB"/>
    <w:rsid w:val="007D685C"/>
    <w:rsid w:val="007D6F8D"/>
    <w:rsid w:val="007F26B8"/>
    <w:rsid w:val="00806E17"/>
    <w:rsid w:val="0082688F"/>
    <w:rsid w:val="0085669F"/>
    <w:rsid w:val="008C5C8E"/>
    <w:rsid w:val="008D476F"/>
    <w:rsid w:val="008E2388"/>
    <w:rsid w:val="008E2BD9"/>
    <w:rsid w:val="008F5AAE"/>
    <w:rsid w:val="00932C3D"/>
    <w:rsid w:val="009805C6"/>
    <w:rsid w:val="009D0737"/>
    <w:rsid w:val="009F629F"/>
    <w:rsid w:val="00A122B7"/>
    <w:rsid w:val="00A12F4A"/>
    <w:rsid w:val="00A61412"/>
    <w:rsid w:val="00A91209"/>
    <w:rsid w:val="00AB6888"/>
    <w:rsid w:val="00AC09D1"/>
    <w:rsid w:val="00AD5BC5"/>
    <w:rsid w:val="00AE794A"/>
    <w:rsid w:val="00B20DDE"/>
    <w:rsid w:val="00B423EE"/>
    <w:rsid w:val="00B61ADF"/>
    <w:rsid w:val="00BB689A"/>
    <w:rsid w:val="00BD0F0F"/>
    <w:rsid w:val="00BE25B0"/>
    <w:rsid w:val="00C103F3"/>
    <w:rsid w:val="00C43ACD"/>
    <w:rsid w:val="00C51BCC"/>
    <w:rsid w:val="00C8590D"/>
    <w:rsid w:val="00C87FB6"/>
    <w:rsid w:val="00C94996"/>
    <w:rsid w:val="00CB11E0"/>
    <w:rsid w:val="00CB718F"/>
    <w:rsid w:val="00D2421F"/>
    <w:rsid w:val="00DD6115"/>
    <w:rsid w:val="00DE2781"/>
    <w:rsid w:val="00DE5FEF"/>
    <w:rsid w:val="00E21458"/>
    <w:rsid w:val="00E447ED"/>
    <w:rsid w:val="00E4635A"/>
    <w:rsid w:val="00E97ABB"/>
    <w:rsid w:val="00EB5A65"/>
    <w:rsid w:val="00ED0EB9"/>
    <w:rsid w:val="00F020AB"/>
    <w:rsid w:val="00F27A79"/>
    <w:rsid w:val="00F71BB1"/>
    <w:rsid w:val="00F71DB3"/>
    <w:rsid w:val="00FA1DF0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B0A224-8F55-47ED-B1AA-04B6986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68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7D6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D68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D685C"/>
  </w:style>
  <w:style w:type="paragraph" w:styleId="1">
    <w:name w:val="toc 1"/>
    <w:basedOn w:val="a"/>
    <w:next w:val="a"/>
    <w:autoRedefine/>
    <w:uiPriority w:val="99"/>
    <w:semiHidden/>
    <w:rsid w:val="00374FF8"/>
    <w:pPr>
      <w:spacing w:line="360" w:lineRule="auto"/>
    </w:pPr>
    <w:rPr>
      <w:sz w:val="28"/>
      <w:szCs w:val="28"/>
    </w:rPr>
  </w:style>
  <w:style w:type="character" w:styleId="a8">
    <w:name w:val="Hyperlink"/>
    <w:uiPriority w:val="99"/>
    <w:rsid w:val="00195F19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9805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Конфуцианство и неоконфуцианство</vt:lpstr>
    </vt:vector>
  </TitlesOfParts>
  <Company>Зеленая 8-65</Company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Конфуцианство и неоконфуцианство</dc:title>
  <dc:subject/>
  <dc:creator>Анна</dc:creator>
  <cp:keywords/>
  <dc:description/>
  <cp:lastModifiedBy>admin</cp:lastModifiedBy>
  <cp:revision>2</cp:revision>
  <dcterms:created xsi:type="dcterms:W3CDTF">2014-02-21T17:21:00Z</dcterms:created>
  <dcterms:modified xsi:type="dcterms:W3CDTF">2014-02-21T17:21:00Z</dcterms:modified>
</cp:coreProperties>
</file>