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BE" w:rsidRDefault="00FE52BE" w:rsidP="00040A61">
      <w:pPr>
        <w:jc w:val="center"/>
        <w:rPr>
          <w:b/>
          <w:sz w:val="36"/>
          <w:szCs w:val="36"/>
        </w:rPr>
      </w:pPr>
    </w:p>
    <w:p w:rsidR="00040A61" w:rsidRDefault="00040A61" w:rsidP="00040A61">
      <w:pPr>
        <w:jc w:val="center"/>
      </w:pPr>
      <w:r w:rsidRPr="00E46C34">
        <w:rPr>
          <w:b/>
          <w:sz w:val="36"/>
          <w:szCs w:val="36"/>
        </w:rPr>
        <w:t>Михаил Фёдорович Романов (1596—1645)</w:t>
      </w:r>
    </w:p>
    <w:p w:rsidR="00040A61" w:rsidRDefault="00040A61" w:rsidP="00040A61"/>
    <w:p w:rsidR="00040A61" w:rsidRDefault="00040A61" w:rsidP="00040A61"/>
    <w:p w:rsidR="00040A61" w:rsidRDefault="00040A61" w:rsidP="00040A61">
      <w:r>
        <w:t xml:space="preserve">Михаил Федорович - царь и великий государь всея Руси, основатель династии Романовых, сын боярина Федора Никитича Романова и Ксении Ивановны , урожденной Шестовой. Родился в июне </w:t>
      </w:r>
      <w:smartTag w:uri="urn:schemas-microsoft-com:office:smarttags" w:element="metricconverter">
        <w:smartTagPr>
          <w:attr w:name="ProductID" w:val="1596 г"/>
        </w:smartTagPr>
        <w:r>
          <w:t>1596 г</w:t>
        </w:r>
      </w:smartTag>
      <w:r>
        <w:t xml:space="preserve">.; с </w:t>
      </w:r>
      <w:smartTag w:uri="urn:schemas-microsoft-com:office:smarttags" w:element="metricconverter">
        <w:smartTagPr>
          <w:attr w:name="ProductID" w:val="1601 г"/>
        </w:smartTagPr>
        <w:r>
          <w:t>1601 г</w:t>
        </w:r>
      </w:smartTag>
      <w:r>
        <w:t xml:space="preserve">., после насильственного пострижения родителей, жил при тетке Марфе Николаевне Черкасской, в 1605 - 1608 годы - с матерью и отцом (тогда Ростовским митрополитом), затем с матерью в Москве, откуда, освобожденный из польского плена в ноябре </w:t>
      </w:r>
      <w:smartTag w:uri="urn:schemas-microsoft-com:office:smarttags" w:element="metricconverter">
        <w:smartTagPr>
          <w:attr w:name="ProductID" w:val="1612 г"/>
        </w:smartTagPr>
        <w:r>
          <w:t>1612 г</w:t>
        </w:r>
      </w:smartTag>
      <w:r>
        <w:t xml:space="preserve">., переехал в Кострому. Там, в Ипатьевском монастыре, застало Михаила избрание (21 февраля </w:t>
      </w:r>
      <w:smartTag w:uri="urn:schemas-microsoft-com:office:smarttags" w:element="metricconverter">
        <w:smartTagPr>
          <w:attr w:name="ProductID" w:val="1613 г"/>
        </w:smartTagPr>
        <w:r>
          <w:t>1613 г</w:t>
        </w:r>
      </w:smartTag>
      <w:r>
        <w:t xml:space="preserve">.) на царство Земским Собором, послы которого 14 марта убедили мать Михаила согласиться на занятие им престола, вопреки ссылкам ее на "несовершенные лета" сына и "малодушество Московского государства всяких чинов людей". 11 июня состоялось венчание Михаила на царство в Москве. В </w:t>
      </w:r>
      <w:smartTag w:uri="urn:schemas-microsoft-com:office:smarttags" w:element="metricconverter">
        <w:smartTagPr>
          <w:attr w:name="ProductID" w:val="1616 г"/>
        </w:smartTagPr>
        <w:r>
          <w:t>1616 г</w:t>
        </w:r>
      </w:smartTag>
      <w:r>
        <w:t xml:space="preserve">. едва не состоялся брак Михаила с М.И. Хлоповой . В </w:t>
      </w:r>
      <w:smartTag w:uri="urn:schemas-microsoft-com:office:smarttags" w:element="metricconverter">
        <w:smartTagPr>
          <w:attr w:name="ProductID" w:val="1624 г"/>
        </w:smartTagPr>
        <w:r>
          <w:t>1624 г</w:t>
        </w:r>
      </w:smartTag>
      <w:r>
        <w:t xml:space="preserve">. Михаил женился на княгине Марии Вл. Долгорукой , умершей через 3 месяца после свадьбы. В </w:t>
      </w:r>
      <w:smartTag w:uri="urn:schemas-microsoft-com:office:smarttags" w:element="metricconverter">
        <w:smartTagPr>
          <w:attr w:name="ProductID" w:val="1626 г"/>
        </w:smartTagPr>
        <w:r>
          <w:t>1626 г</w:t>
        </w:r>
      </w:smartTag>
      <w:r>
        <w:t xml:space="preserve">. он вступил в брак с Евдокией Лук. Стрешневой . Из десяти детей, родившихся от этого брака, пережили отца сын Алексей и незамужние дочери Ирина , Инна и Татьяна. Здоровьем Михаил не отличался; в ранней молодости его зашибла лошадь, и этот "конский убой" постоянно давал себя знать. К </w:t>
      </w:r>
      <w:smartTag w:uri="urn:schemas-microsoft-com:office:smarttags" w:element="metricconverter">
        <w:smartTagPr>
          <w:attr w:name="ProductID" w:val="1627 г"/>
        </w:smartTagPr>
        <w:r>
          <w:t>1627 г</w:t>
        </w:r>
      </w:smartTag>
      <w:r>
        <w:t xml:space="preserve">. болезнь ног, как видно из его писем, была привычным для него состоянием, так что в путешествиях его "из возка в возок в кресле носили". - Избрание Михаила на московский престол не было вызвано его внутренними положительными свойствами. Его едва ли готовили к этому, пока воспитывали, о них едва ли что-нибудь знали, когда его избирали, а после - личная инициатива и воля, если бы и были, подавлялись в нем властными характерами матери, потом отца. Избрание это было компромиссом, согласившим враждебные друг другу течения в тот момент, когда страна, усталая после 10 лет беспорядка, внешней опасности и крушения попыток установить центральную власть на новой основе, томилась по сильной, привычной власти, в которой видели гарантию мира и земщина, и казачество. Большинство Земского Собора (не менее 500 чел. служилых людей и казаков), а также скучившихся в Москве казаков (41/2 т. ч.) нельзя было склонить к кандидатуре иностранца, и она была отвергнута в принципе, как и кандидатура Воренка, неприемлемая для земщины. Из лиц и кружков, боровшихся за влияние, одержал победу тот, который идейно был недалеко от земщины и биографически близок к казачеству и группировался раньше вокруг Филарета Романова , в бытность его в Тушине и в момент переговоров (в феврале </w:t>
      </w:r>
      <w:smartTag w:uri="urn:schemas-microsoft-com:office:smarttags" w:element="metricconverter">
        <w:smartTagPr>
          <w:attr w:name="ProductID" w:val="1610 г"/>
        </w:smartTagPr>
        <w:r>
          <w:t>1610 г</w:t>
        </w:r>
      </w:smartTag>
      <w:r>
        <w:t xml:space="preserve">.) об избрании Владислава , отражавших интересы именно земщины. К кандидатуре Михаила можно было, кроме того, ценой некоторых гарантий личной неприкосновенности, амнистии и участия в управлении, под предлогом молодости царя, привлечь также и некоторых крупных бояр. Только после сношений с теми из них, которые были в отъезде из Москвы 7 февраля, в момент единодушного избрания Михаила на Земском Соборе, 21 февраля оно было торжественно формулировано. Официальная версия (избирательная грамота и др.) видит в Михаиле избранника Божия по родству со старой династией (царь Федор - двоюродный брат Филарета) и не содержит указаний на постановку власти нового царя. Вопрос об ее ограничении, вызвавший большую литературу, особенно в последнее десятилетие, ставится 7-ю показаниями писателей XVII (2) и XVIII (5) вв., из коих 4 не зависят одно от другого, и все не отличаются точностью юридической формулировки. У провинциального наблюдателя (Псковское сказание) складывалось убеждение, что все управление и сам царь находятся в руках и эксплуатируются в интересах "владущих", бояр. Чиновник следующего поколения XVII в. (Котошихин) видел здесь обязательство царя "о всяких делах мыслити с бояры и думными людьми соопча, а без их ведомости никаких дел не делати". Сопоставление правительственной практики первых 6 лет царствования Михаила с такими показаниями подтверждает, что 1) без боярской думы не отменяются и не издаются законы, 2) без нее не начинается война, и не заключается мир, 3) политические преступления ведаются в боярской думе, которая является и последней инстанцией по спорным важным делам и искам. Существовал ли договор в этом смысле между царем и боярской думой (в письменном или ином виде) - вопрос открытый. Если да, то он едва ли был известен за пределами кружка, который претендовал на участие в правительстве. У Михаила не было среды, которую он мог бы противопоставить этому кружку - своим родственникам и тушинцам по преимуществу. Наоборот, для этого кружка важно было заинтересовать на указанных условиях бояр, ему чуждых, но видимых, и не оглашать самых условий на Земском Соборе. Правительство, так организованное, чувствовало, однако, необходимость опираться на моральный авторитет Земского собора, не стесняя себя его политической компетенцией, а делая из него, особенно в финансовых вопросах, административное употребление, часто призывая его на помощь, как орган скорее правительственной пропаганды, чем представительства сословных интересов. Состав не собора, а правительства - крупных землевладельцев, - определил собой политику шестилетия (1613 - 19). Борясь за установление элементарной безопасности в стране, разоряемой крупными и мелкими отрядами казаков и авантюристов, правительство держится примирительной тактики; казня вожаков, оно предлагает амнистию всем смирившимся, не возвращая их в прежнее (крестьянское, холопское) состояние, а маня их денежным жалованием и верстанием в помещики (например, в </w:t>
      </w:r>
      <w:smartTag w:uri="urn:schemas-microsoft-com:office:smarttags" w:element="metricconverter">
        <w:smartTagPr>
          <w:attr w:name="ProductID" w:val="1614 г"/>
        </w:smartTagPr>
        <w:r>
          <w:t>1614 г</w:t>
        </w:r>
      </w:smartTag>
      <w:r>
        <w:t xml:space="preserve">. отряд Баловня ). В вопросе о земельных пожалованиях Смутного времени большой новостью было признание тех, которые даны были сидевшим в Москве с поляками или жившим у Тушинского вора (иногда даже конфискованные при царе Василии Шуйском за отход к Вору вотчины возвращались старым владельцам). Производились новые крупные пожалования из черных земель "сильным людям", членам боярской думы, и даже возвраты земель, взятых при Иване Грозном в Опричнину. Наконец, земельные захваты приводились в известность вяло, а обнаруженные ликвидировались, но не карались. Между тем, это владение "великими месты за малыя чети" было больным местом в расстроенной службе служилого класса. Интересы торгово промышленного посада блюлись слабо; убыль тяглецов, главным образом, уходивших в закладчики (см. Закладни, XVIII, 134), не вызывала общих мероприятий, направленных в корень зла; обнаруженные закладчики возвращались общине, но закладчико-приниматели не наказывались. Белые слободы в городах, принадлежащие привилегированным землевладельцам, не уничтожались; податные, судебные и торговые привилегии, особенно монастырям, даже росли. Только в </w:t>
      </w:r>
      <w:smartTag w:uri="urn:schemas-microsoft-com:office:smarttags" w:element="metricconverter">
        <w:smartTagPr>
          <w:attr w:name="ProductID" w:val="1617 г"/>
        </w:smartTagPr>
        <w:r>
          <w:t>1617 г</w:t>
        </w:r>
      </w:smartTag>
      <w:r>
        <w:t xml:space="preserve">. (грозило польское нашествие) опомнились и потребовали представления всех тарханных грамот в Москву, но случаи применения этой меры единичны. Откупная система управления кабацкими и таможенными сборами принимала для посадов особо одиозный характер, так как откупами занялись теперь все те же "владущие", до матери царя включительно. Податные тяготы тяжело ложились на тяглецов, в виду длившегося разорения и неумения правительства к нему приспособиться. Хотели вернуться к старым сошным окладам, но документы их трудно было восстановить: отдельные спешные дозоры (см. Дозорные книги, XVI, 497) сопровождались злоупотреблениями; разнообразие величины сох, которого правительство и не подозревало, вело к неуравнительности обложения, особенно чувствительной при введении новых больших налогов (ямские деньги, хлебные запасы). Под давлением неотложной нужды прибегли к "пятине с животов и промыслов", но не сумели провести долевого принципа и вернулись к старой репартиционной системе. К внутренним неурядицам и беспорядкам (к </w:t>
      </w:r>
      <w:smartTag w:uri="urn:schemas-microsoft-com:office:smarttags" w:element="metricconverter">
        <w:smartTagPr>
          <w:attr w:name="ProductID" w:val="1616 г"/>
        </w:smartTagPr>
        <w:r>
          <w:t>1616 г</w:t>
        </w:r>
      </w:smartTag>
      <w:r>
        <w:t xml:space="preserve">. ликвидированы крупнейшие; Баловень, Лисовский и Заруцкий ) присоединилась внешняя опасность: Новгородский край занят шведами, не признавшими новой династии, во имя своего кандидата, королевича Филиппа, Смоленский и Северский - поляками, во имя Владислава. И финансовые и политические соображения диктовали международное поведение; ряд посольств в Англию, Голландию, Данию, Германию и Персию, с просьбой о помощи союзом или деньгами. Дипломатию поддерживали торговыми льготами; правительство не скупилось на привилегии иностранным купцам, принимая в лице отдельных своих членов участие в иностранных предприятиях, вредивших торговле русского купечества. Именно один из таких английский купцов, Дж. Мерик, был посредником в мирных переговорах со Швецией, приведших, после осады Пскова в </w:t>
      </w:r>
      <w:smartTag w:uri="urn:schemas-microsoft-com:office:smarttags" w:element="metricconverter">
        <w:smartTagPr>
          <w:attr w:name="ProductID" w:val="1615 г"/>
        </w:smartTagPr>
        <w:r>
          <w:t>1615 г</w:t>
        </w:r>
      </w:smartTag>
      <w:r>
        <w:t xml:space="preserve">., к заключению мира в селе Столбове в феврале </w:t>
      </w:r>
      <w:smartTag w:uri="urn:schemas-microsoft-com:office:smarttags" w:element="metricconverter">
        <w:smartTagPr>
          <w:attr w:name="ProductID" w:val="1617 г"/>
        </w:smartTagPr>
        <w:r>
          <w:t>1617 г</w:t>
        </w:r>
      </w:smartTag>
      <w:r>
        <w:t xml:space="preserve">. (Новгород - Москве, Финское побережье и 20000 р. - Швеции). Политика, движимая столько же финансовой нуждой, сколько и частным интересом правящих, не могла наложить узду на подчиненную администрацию, злоупотребления которой не сдерживались никаким контролем. В самом правящем кружке шло разложение, с явным возобладанием царских родственников (особенно Б. и М. Салтыковых) над инородными (например, князем Пожарским ). Русско-польские отношения с </w:t>
      </w:r>
      <w:smartTag w:uri="urn:schemas-microsoft-com:office:smarttags" w:element="metricconverter">
        <w:smartTagPr>
          <w:attr w:name="ProductID" w:val="1613 г"/>
        </w:smartTagPr>
        <w:r>
          <w:t>1613 г</w:t>
        </w:r>
      </w:smartTag>
      <w:r>
        <w:t xml:space="preserve">. были в состоянии войны, перемежающейся дипломатическими неучтивостями, из которого не находилось мирного выхода. В </w:t>
      </w:r>
      <w:smartTag w:uri="urn:schemas-microsoft-com:office:smarttags" w:element="metricconverter">
        <w:smartTagPr>
          <w:attr w:name="ProductID" w:val="1617 г"/>
        </w:smartTagPr>
        <w:r>
          <w:t>1617 г</w:t>
        </w:r>
      </w:smartTag>
      <w:r>
        <w:t xml:space="preserve">. королевич Владислав двинулся под Москву для добывания престола, который он считал себя в праве называть своим. Штурм московских укреплений (1 октября </w:t>
      </w:r>
      <w:smartTag w:uri="urn:schemas-microsoft-com:office:smarttags" w:element="metricconverter">
        <w:smartTagPr>
          <w:attr w:name="ProductID" w:val="1618 г"/>
        </w:smartTagPr>
        <w:r>
          <w:t>1618 г</w:t>
        </w:r>
      </w:smartTag>
      <w:r>
        <w:t xml:space="preserve">.) был отбит, а срок разрешенной сеймом на один год кампании истекал. 1 декабря заключено было перемирие на 14 лет в селе Деулине, не вернувшее ни пяди потерянной в смуту территории, не избавившее от притязаний Владислава, но с разменом пленных, в который включен и Филарет Никитич. 14 июня </w:t>
      </w:r>
      <w:smartTag w:uri="urn:schemas-microsoft-com:office:smarttags" w:element="metricconverter">
        <w:smartTagPr>
          <w:attr w:name="ProductID" w:val="1619 г"/>
        </w:smartTagPr>
        <w:r>
          <w:t>1619 г</w:t>
        </w:r>
      </w:smartTag>
      <w:r>
        <w:t xml:space="preserve">. он прибыл в Москву. 24 июня посвящен в патриархи московские и всея Руси "да будет царствию помогатель и строитель и обидимых предстатель"; в июле были посланы по городам грамоты о выборах на земский собор с изложением ряда мероприятий по внутреннему управлению. Филарету усвоен титул великого государя. Выборные должны были рассказать "обиды, насильства и разорение", чтобы государи могли "о московском государстве промышляти, чтобы во всем поправити, как лучше, чтобы все люди нашего государства по Божией милости и нашим царским призрением жили в покое и в радости". Идея абсолютизма во имя общего блага и династический интерес легли в основу дальнейшей политики Филарета, фактически ставшего правителем. Боярская дума теряет свои права, если они были, и, во всяком случае, свое значение. В государеву печать вводится титул "самодержца" (1625). Будущее династии пытаются обеспечить и поднять браком Михаила с иностранной принцессой (саксонской, датской, бранденбургской), и только неудачи переговоров по этому предмету ставят на очередь туземный брак. Задачей внешней политики ставится возвращение земель от Польши и отказ Владислава от московского престола. Основные линии внутренней политики получают теперь объективно-обоснованный характер. Серьезно ставится вопрос о земельном удовлетворении служилого класса, производится ревизия прав на владение. Рассмотрение спешно составленного "земленого списка" (1620) показало неудовлетворительность предшествовавших дозоров, произведенных с "поноровками" сильным людям. Разработаны новые принципы, на основании которых произведено общее описание государства (писцовые книги 1620 - 30 годов), причем заявлялось, чтобы дело велось "в правду, без посулов". Производилась конфискация всех земель, владение коими не удостоверялось крепостными документами. Указом </w:t>
      </w:r>
      <w:smartTag w:uri="urn:schemas-microsoft-com:office:smarttags" w:element="metricconverter">
        <w:smartTagPr>
          <w:attr w:name="ProductID" w:val="1623 г"/>
        </w:smartTagPr>
        <w:r>
          <w:t>1623 г</w:t>
        </w:r>
      </w:smartTag>
      <w:r>
        <w:t xml:space="preserve">. конфискованы тушинские пожалования. С </w:t>
      </w:r>
      <w:smartTag w:uri="urn:schemas-microsoft-com:office:smarttags" w:element="metricconverter">
        <w:smartTagPr>
          <w:attr w:name="ProductID" w:val="1622 г"/>
        </w:smartTagPr>
        <w:r>
          <w:t>1622 г</w:t>
        </w:r>
      </w:smartTag>
      <w:r>
        <w:t xml:space="preserve">. приводятся в соответствие "оклады" и "дачи" старослужилых людей; с </w:t>
      </w:r>
      <w:smartTag w:uri="urn:schemas-microsoft-com:office:smarttags" w:element="metricconverter">
        <w:smartTagPr>
          <w:attr w:name="ProductID" w:val="1627 г"/>
        </w:smartTagPr>
        <w:r>
          <w:t>1627 г</w:t>
        </w:r>
      </w:smartTag>
      <w:r>
        <w:t xml:space="preserve">. начинается верстанье поместьями "новиков всех родов". По вопросу о закладчиках состоялся ряд указов о невыгоде из посадской общины, возвращении выходцев, ограничении дворничества (см. Дворник XV, 680), не отчуждаемости тяглых участков "беломестцами", "белых" - тяглецами. От кабацких и таможенных откупов устранены не тяглые элементы. Пересмотр (с </w:t>
      </w:r>
      <w:smartTag w:uri="urn:schemas-microsoft-com:office:smarttags" w:element="metricconverter">
        <w:smartTagPr>
          <w:attr w:name="ProductID" w:val="1619 г"/>
        </w:smartTagPr>
        <w:r>
          <w:t>1619 г</w:t>
        </w:r>
      </w:smartTag>
      <w:r>
        <w:t xml:space="preserve">.) тарханных грамот приводит к созданию "нового уложения", ограничившему привилегии иммунистов: они обязаны теперь платить важнейшие налоги (ямские деньги, стрелецкие хлебные запасы), нести повинности "городового" и "острожного" дела; отменено право беспошлинной продажи товаров; беспошлинная покупка с потребительскими целями фиксирована в размере и поставлена под контроль. Годы мира (1619 - 32) дали возможность провести ряд мер, облегчивших положение плательщиков, крайне расстроенное годами Смуты и войн. Отдельные города с </w:t>
      </w:r>
      <w:smartTag w:uri="urn:schemas-microsoft-com:office:smarttags" w:element="metricconverter">
        <w:smartTagPr>
          <w:attr w:name="ProductID" w:val="1619 г"/>
        </w:smartTagPr>
        <w:r>
          <w:t>1619 г</w:t>
        </w:r>
      </w:smartTag>
      <w:r>
        <w:t xml:space="preserve">. получали льготы на 2 - 5 лет в платеже податей. По всему государству оклады важнейших налогов неоднократно понижались (ямские деньги, например, всего на 50%). Все же податная система была разорительна для истощенного государства: окладная единица (соха) измерялась площадью обрабатываемой земли; население, избегая налога, не расширяло последней, и развитию земледелия грозил застой. Во избежание этого в старую систему вводится существенная поправка: соха, состоявшая из 800 (на служилых землях) или 600 (на церковных) четвертей (=1/2 десятины) пашни, сохраняя название и количество четвертей, обращается теперь в фиктивную величину, так как за четверть пашни признается некоторая сумма крестьянских и бобыльских дворов (живущая четверть). Нормы "живущей четверти" вырабатывались (по челобитьям населения) постепенно и были разнообразны по местностям, что позволяло применяться к степени разоренности края. Привлечены к тяглу прежде внетяглые бобыли. Тридцатилетняя война сопровождалась хлебным кризисом в Западной Европе и повысила спрос на московский хлеб. С 1627 по </w:t>
      </w:r>
      <w:smartTag w:uri="urn:schemas-microsoft-com:office:smarttags" w:element="metricconverter">
        <w:smartTagPr>
          <w:attr w:name="ProductID" w:val="1639 г"/>
        </w:smartTagPr>
        <w:r>
          <w:t>1639 г</w:t>
        </w:r>
      </w:smartTag>
      <w:r>
        <w:t xml:space="preserve">. вывоз его, подчиненный правительственной регламентации, ежегодно возрастал. Только ожидание войны с Польшей заставило разрешить беспошлинный вывоз хлеба в Швецию (возможную союзницу против Польши), а когда срок Деулинского перемирия приходил к концу, монополизировать его в руках правительства, причем прибыли предназначались на ведение Польской войны. Слабая сторона эпохи - бессилие власти дать стране хорошее управление. Советниками возвратившегося в </w:t>
      </w:r>
      <w:smartTag w:uri="urn:schemas-microsoft-com:office:smarttags" w:element="metricconverter">
        <w:smartTagPr>
          <w:attr w:name="ProductID" w:val="1619 г"/>
        </w:smartTagPr>
        <w:r>
          <w:t>1619 г</w:t>
        </w:r>
      </w:smartTag>
      <w:r>
        <w:t xml:space="preserve">. из польского плена Филарета Никитича оставались все те же царские родственники (исключение - Шеин ), "ближние бояре". Им, по преимуществу, поручалось удовлетворение новых задач управления в особых "Приказах сыскных дел" (их 5). Из них "Приказ, что на сильных бьют челом" был в руках "сильных" же князя Черкасского и князя Мезецкого. Поощряются "челобитья" населения, запрещается передавать их через местных воевод, но на местах нет никакого органа для защиты челобитчика от притеснения тех, на кого жалуются. Движение челобитья сопряжено в столице с разорительной "московской волокитой" (официальный термин). В мирное время, уменьшая подати, не считают нужным обращаться к Земскому собору. Попытка власти (1627) избавить себя от назначенных воевод и заменить их дешевле стоящими выборными губными старостами (см. XIII, 213) терпит неудачу; постановка должности остается старой и не исключает злоупотреблений, возлагая, однако, на выборных не меньшую ответственность за соблюдение казенного интереса перед столичным Приказом, в котором все по-старому. При таких условиях государство могло к началу Польской войны (1632) "пополниться и прийти в достоинство" разве только в смысле материального благосостояния. В </w:t>
      </w:r>
      <w:smartTag w:uri="urn:schemas-microsoft-com:office:smarttags" w:element="metricconverter">
        <w:smartTagPr>
          <w:attr w:name="ProductID" w:val="1621 г"/>
        </w:smartTagPr>
        <w:r>
          <w:t>1621 г</w:t>
        </w:r>
      </w:smartTag>
      <w:r>
        <w:t xml:space="preserve">., когда Швеция и Турция предлагали вместе напасть на Польшу, перемена к лучшему еще не была достигнута, и война, после обсуждения на Земском соборе, была отложена до благоприятного случая. С </w:t>
      </w:r>
      <w:smartTag w:uri="urn:schemas-microsoft-com:office:smarttags" w:element="metricconverter">
        <w:smartTagPr>
          <w:attr w:name="ProductID" w:val="1627 г"/>
        </w:smartTagPr>
        <w:r>
          <w:t>1627 г</w:t>
        </w:r>
      </w:smartTag>
      <w:r>
        <w:t xml:space="preserve">. занялись технической ее подготовкой: закупкой за границей материальной части, наймом там войск, обучением туземных отрядов "даточных людей" под руководством иностранных офицеров. К началу войны с Польшей (1623) довели годовой бюджет регулярной армии до 400 т. р., при 80 т. р. на дворянское ополчение. Население встретило войну жалобами на непосильность платежей и повинностей, к которым прибавилась еще "пятая деньга" </w:t>
      </w:r>
      <w:smartTag w:uri="urn:schemas-microsoft-com:office:smarttags" w:element="metricconverter">
        <w:smartTagPr>
          <w:attr w:name="ProductID" w:val="1632 г"/>
        </w:smartTagPr>
        <w:r>
          <w:t>1632 г</w:t>
        </w:r>
      </w:smartTag>
      <w:r>
        <w:t xml:space="preserve">., вотированная Земским Собором после начала военных действий. Начали их (август </w:t>
      </w:r>
      <w:smartTag w:uri="urn:schemas-microsoft-com:office:smarttags" w:element="metricconverter">
        <w:smartTagPr>
          <w:attr w:name="ProductID" w:val="1632 г"/>
        </w:smartTagPr>
        <w:r>
          <w:t>1632 г</w:t>
        </w:r>
      </w:smartTag>
      <w:r>
        <w:t xml:space="preserve">.) на несколько месяцев раньше, чем рассчитывали, потому что с апреля </w:t>
      </w:r>
      <w:smartTag w:uri="urn:schemas-microsoft-com:office:smarttags" w:element="metricconverter">
        <w:smartTagPr>
          <w:attr w:name="ProductID" w:val="1632 г"/>
        </w:smartTagPr>
        <w:r>
          <w:t>1632 г</w:t>
        </w:r>
      </w:smartTag>
      <w:r>
        <w:t xml:space="preserve">. в Польше наступило "безкоролевье". Вновь сформированная по-европейски армия была отдана в руки боярина М.Б. Шеина и окольничего Арт. Измайлова - воевод старой туземной школы. Внезапное нападение мелких русских отрядов на северские города привело к их завоеванию, но главная армия Шеина, медленно двигаясь (380 верст в 4 месяца), только в декабре </w:t>
      </w:r>
      <w:smartTag w:uri="urn:schemas-microsoft-com:office:smarttags" w:element="metricconverter">
        <w:smartTagPr>
          <w:attr w:name="ProductID" w:val="1632 г"/>
        </w:smartTagPr>
        <w:r>
          <w:t>1632 г</w:t>
        </w:r>
      </w:smartTag>
      <w:r>
        <w:t xml:space="preserve">. подошла к Смоленску и начала его блокаду. По пути приходилось поджидать опоздавших и разыскивать "нетчиков", а крупная артиллерия доставлена была под Смоленск только в марте </w:t>
      </w:r>
      <w:smartTag w:uri="urn:schemas-microsoft-com:office:smarttags" w:element="metricconverter">
        <w:smartTagPr>
          <w:attr w:name="ProductID" w:val="1633 г"/>
        </w:smartTagPr>
        <w:r>
          <w:t>1633 г</w:t>
        </w:r>
      </w:smartTag>
      <w:r>
        <w:t xml:space="preserve">. Тем временем безкоролевье в Польше кончилось; в августе </w:t>
      </w:r>
      <w:smartTag w:uri="urn:schemas-microsoft-com:office:smarttags" w:element="metricconverter">
        <w:smartTagPr>
          <w:attr w:name="ProductID" w:val="1633 г"/>
        </w:smartTagPr>
        <w:r>
          <w:t>1633 г</w:t>
        </w:r>
      </w:smartTag>
      <w:r>
        <w:t xml:space="preserve">. король Владислав с хорошим войском явился к Смоленску, прорвал блокаду и окружил скучившуюся армию Шеина, где после года непрерывной войны открылся разъезд южных дворян, обеспокоенных крымским набегом, и переход изверившихся в победу наемных отрядов к врагу. Из Москвы, где 1 октября </w:t>
      </w:r>
      <w:smartTag w:uri="urn:schemas-microsoft-com:office:smarttags" w:element="metricconverter">
        <w:smartTagPr>
          <w:attr w:name="ProductID" w:val="1633 г"/>
        </w:smartTagPr>
        <w:r>
          <w:t>1633 г</w:t>
        </w:r>
      </w:smartTag>
      <w:r>
        <w:t xml:space="preserve">. не стало Филарета, помощь не пришла, и Шеин с 8000-ной армией в феврале </w:t>
      </w:r>
      <w:smartTag w:uri="urn:schemas-microsoft-com:office:smarttags" w:element="metricconverter">
        <w:smartTagPr>
          <w:attr w:name="ProductID" w:val="1634 г"/>
        </w:smartTagPr>
        <w:r>
          <w:t>1634 г</w:t>
        </w:r>
      </w:smartTag>
      <w:r>
        <w:t xml:space="preserve">. сдался, с правом отступить к Москве, оставив победителю все снаряжение. Владислав, угрожаемый Турцией и Швецией, пошел на мир (4 июня </w:t>
      </w:r>
      <w:smartTag w:uri="urn:schemas-microsoft-com:office:smarttags" w:element="metricconverter">
        <w:smartTagPr>
          <w:attr w:name="ProductID" w:val="1634 г"/>
        </w:smartTagPr>
        <w:r>
          <w:t>1634 г</w:t>
        </w:r>
      </w:smartTag>
      <w:r>
        <w:t xml:space="preserve">. на пограничной реке Поляновке): лично королю, за отказ от московского престола и от города Серпейска, уплачивалось 20000 р.; Смоленск и Северские города на веки уступались Польше. В апреле </w:t>
      </w:r>
      <w:smartTag w:uri="urn:schemas-microsoft-com:office:smarttags" w:element="metricconverter">
        <w:smartTagPr>
          <w:attr w:name="ProductID" w:val="1634 г"/>
        </w:smartTagPr>
        <w:r>
          <w:t>1634 г</w:t>
        </w:r>
      </w:smartTag>
      <w:r>
        <w:t xml:space="preserve">. главных виновников поражения, "воров и изменников" Шеина и Измайлова с сыном подвергли смертной казни. Неудача войны дорого стоила государству, правительство которого лишилось к тому же авторитетного главы. Боярская дума берет, после кончины Филарета, руководство войной, а затем, и всей политикой государства до конца царствования. В думу вступают, при Филарете опальные, Салтыковы и ряд новых лиц, назначенных вне обычного порядка. Мир не принес стране облегчения податного бремени; последующие годы отмечены ростом окладов старых налогов (например, стрелецкие увеличились больше, чем вдвое) и назначением новых, для покрытия вновь открывшихся нужд. Расследование поражения Шеина привело к заключению, что успеху помешал, между прочим, набег крымского хана. Чтобы вести войну на запад, необходимо было устроить оборону южной границы. В 1636 - 38 годы происходит постройка новых укрепленных городов (Тамбова, Пензы, Симбирска, Козлова, двух Ломовых и др.), и организуется обслуживание всей линии белгородской черты оседлыми силами ново приборных из "гулящих" и не тяглых людей, а также заднепровских казаков. На это в одном </w:t>
      </w:r>
      <w:smartTag w:uri="urn:schemas-microsoft-com:office:smarttags" w:element="metricconverter">
        <w:smartTagPr>
          <w:attr w:name="ProductID" w:val="1637 г"/>
        </w:smartTagPr>
        <w:r>
          <w:t>1637 г</w:t>
        </w:r>
      </w:smartTag>
      <w:r>
        <w:t xml:space="preserve">. требовалось около 111000 р. лишних. Вызванное этим движение населения, в связи с частыми наборами даточных людей в регулярные полки, обострило крестьянский вопрос в поместном хозяйстве и вызывало челобитья служилых людей об отмене "урочных лет", невыгодной для крупных землевладельцев (они были увеличены с 5 до 10). Может быть, в этом же смысле влияло покровительственное отношение, установленное еще Филаретом, к колонизации Сибири; там учреждена первая архиепископская кафедра, и основано несколько городов, выделенных в ведение нового Сибирского Приказа. Между тем к концу царствования в государстве зрел внутренний кризис. Случай поставил перед ним повод приблизиться к выходу в Черное море. Весной </w:t>
      </w:r>
      <w:smartTag w:uri="urn:schemas-microsoft-com:office:smarttags" w:element="metricconverter">
        <w:smartTagPr>
          <w:attr w:name="ProductID" w:val="1637 г"/>
        </w:smartTagPr>
        <w:r>
          <w:t>1637 г</w:t>
        </w:r>
      </w:smartTag>
      <w:r>
        <w:t xml:space="preserve">. донские казаки, добившись от Москвы боевых припасов, внезапным нападением взяли турецкую крепость Азов. По первому известию в Москве отнеслись к этому формально отрицательно и признали перед турецким правительством самовольство казаков; но, когда в </w:t>
      </w:r>
      <w:smartTag w:uri="urn:schemas-microsoft-com:office:smarttags" w:element="metricconverter">
        <w:smartTagPr>
          <w:attr w:name="ProductID" w:val="1641 г"/>
        </w:smartTagPr>
        <w:r>
          <w:t>1641 г</w:t>
        </w:r>
      </w:smartTag>
      <w:r>
        <w:t xml:space="preserve">., перед угрозой турецкой осады, казаки прямо предложили взять Азов под высокую государеву руку, в Москве не устояли и рассмотрели вопрос на Земском соборе (в январе </w:t>
      </w:r>
      <w:smartTag w:uri="urn:schemas-microsoft-com:office:smarttags" w:element="metricconverter">
        <w:smartTagPr>
          <w:attr w:name="ProductID" w:val="1642 г"/>
        </w:smartTagPr>
        <w:r>
          <w:t>1642 г</w:t>
        </w:r>
      </w:smartTag>
      <w:r>
        <w:t xml:space="preserve">.) в такой форме: принимать ли Азов, а следовательно вступать в войну с Турцией и, если да, откуда взять средства. Духовенство кратко ответило, что его дело молиться о государевом здоровье, а вопрос о войне дело его царского синклита. Стольники предлагали оставить в Азове казаков, а на помощь им послать "охочих" людей; откуда взять средства - его государева воля. Московские дворяне к этому прибавляли, что охочих людей следует "прибрать" в украинских городах, потому что "тех городов люди на Дону бывали и то им за обычай", "Особая сказка" двух московских дворян, Беклемишева и Желябужского , категорически высказывались за войну с тем, чтобы деньги взять с не служилых людей, особенно с воевод и приказных, сидящих "у корыстовных дел". Провинциальное "городовое" дворянство стояло за войну с тем, чтобы хлебные запасы были взяты с дворцовых сел и монастырей, а даточные люди - с церковных, монастырских, боярских, дьячих и подьяческих земель; с дьячих и подъяческих потому, что, "разбогатев мздоимством, покупили они себе многие вотчины и построили палаты каменные, такие, что неудобь сказуемые, каких и при прежних государях и великородных людей не бывало". В случае нужды следует взять "лежалую домовую казну" патриаршую, архиерейскую и монастырскую, обложить сбором гостей и торговых людей и не брать их, дворянских холопей и крестьян, в даточные, потому-де "разорены они, холопи твои, пуще турских и крымских бусурман, московской волокитой и от неправд и от неправедных судов". Столичные торговые люди отвели от себя вопрос об Азове, как дело служилых людей, за которыми "имеется государево жалованье, многие вотчины и поместья; а они, торговые людишки, от беспрестанных служб (в таможнях) и от пятинных денег, что давали в Смоленский поход, обнищали, а торжишки у них в Москве и других городах отняли иноземцы; а оскудели они до конца от насильства и задержания государевых воевод". Правительство отказалось от войны с Турцией; казакам был послан приказ очистить Азов. Нет никаких следов того, чтобы жалобы на соборе были услышаны и вызвали бы какие-нибудь мероприятия. 13 июля </w:t>
      </w:r>
      <w:smartTag w:uri="urn:schemas-microsoft-com:office:smarttags" w:element="metricconverter">
        <w:smartTagPr>
          <w:attr w:name="ProductID" w:val="1645 г"/>
        </w:smartTagPr>
        <w:r>
          <w:t>1645 г</w:t>
        </w:r>
      </w:smartTag>
      <w:r>
        <w:t>. царь, заболевший еще в апреле, скончался. - К концу царствования сложилась под Москвой "Немецкая слобода", поселение иностранцев военных и техников. Их трудами поставлено несколько заводов в провинции (чугунолитейный Виниуса в Туле, пыскорский медно-плавильный в Пермском крае и др.)</w:t>
      </w:r>
      <w:bookmarkStart w:id="0" w:name="_GoBack"/>
      <w:bookmarkEnd w:id="0"/>
    </w:p>
    <w:sectPr w:rsidR="0004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A61"/>
    <w:rsid w:val="00040A61"/>
    <w:rsid w:val="008D2BFF"/>
    <w:rsid w:val="00F01CF5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C81F4-278B-4D06-A446-A2BE79D2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18644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Михаил Фёдорович Романов (1596—1645)</vt:lpstr>
    </vt:vector>
  </TitlesOfParts>
  <Company>HOME</Company>
  <LinksUpToDate>false</LinksUpToDate>
  <CharactersWithSpaces>21871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Михаил Фёдорович Романов (1596—1645)</dc:title>
  <dc:subject/>
  <dc:creator>USER</dc:creator>
  <cp:keywords/>
  <dc:description/>
  <cp:lastModifiedBy>admin</cp:lastModifiedBy>
  <cp:revision>2</cp:revision>
  <dcterms:created xsi:type="dcterms:W3CDTF">2014-04-06T07:38:00Z</dcterms:created>
  <dcterms:modified xsi:type="dcterms:W3CDTF">2014-04-06T07:38:00Z</dcterms:modified>
</cp:coreProperties>
</file>