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10" w:rsidRPr="00C6538D" w:rsidRDefault="004C084B" w:rsidP="00CE17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1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E1710" w:rsidRPr="00C6538D" w:rsidRDefault="00CE1710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84B" w:rsidRPr="00CE1710" w:rsidRDefault="004C084B" w:rsidP="00CE1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Введение</w:t>
      </w:r>
    </w:p>
    <w:p w:rsidR="004C084B" w:rsidRPr="00CE1710" w:rsidRDefault="004C084B" w:rsidP="00CE1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E17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710">
        <w:rPr>
          <w:rFonts w:ascii="Times New Roman" w:hAnsi="Times New Roman" w:cs="Times New Roman"/>
          <w:sz w:val="28"/>
          <w:szCs w:val="28"/>
        </w:rPr>
        <w:t>.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О Министерстве финансов Российской Федерации</w:t>
      </w:r>
    </w:p>
    <w:p w:rsidR="004C084B" w:rsidRPr="00CE1710" w:rsidRDefault="004C084B" w:rsidP="00CE1710">
      <w:pPr>
        <w:numPr>
          <w:ilvl w:val="1"/>
          <w:numId w:val="2"/>
        </w:numPr>
        <w:tabs>
          <w:tab w:val="left" w:pos="87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Задачи и функции Министерства финансов России</w:t>
      </w:r>
    </w:p>
    <w:p w:rsidR="004C084B" w:rsidRPr="00CE1710" w:rsidRDefault="004C084B" w:rsidP="00CE1710">
      <w:pPr>
        <w:pStyle w:val="af2"/>
        <w:numPr>
          <w:ilvl w:val="1"/>
          <w:numId w:val="2"/>
        </w:numPr>
        <w:tabs>
          <w:tab w:val="left" w:pos="876"/>
        </w:tabs>
        <w:spacing w:before="0" w:after="0"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Руководство и структура Минфина РФ</w:t>
      </w:r>
    </w:p>
    <w:p w:rsidR="004C084B" w:rsidRPr="00CE1710" w:rsidRDefault="004C084B" w:rsidP="00CE1710">
      <w:pPr>
        <w:pStyle w:val="af2"/>
        <w:numPr>
          <w:ilvl w:val="1"/>
          <w:numId w:val="2"/>
        </w:numPr>
        <w:tabs>
          <w:tab w:val="left" w:pos="876"/>
        </w:tabs>
        <w:spacing w:before="0" w:after="0" w:line="360" w:lineRule="auto"/>
        <w:ind w:left="0" w:firstLine="0"/>
        <w:jc w:val="both"/>
        <w:rPr>
          <w:rFonts w:cs="Times New Roman"/>
          <w:bCs/>
          <w:sz w:val="28"/>
          <w:szCs w:val="28"/>
        </w:rPr>
      </w:pPr>
      <w:r w:rsidRPr="00CE1710">
        <w:rPr>
          <w:rFonts w:cs="Times New Roman"/>
          <w:bCs/>
          <w:sz w:val="28"/>
          <w:szCs w:val="28"/>
        </w:rPr>
        <w:t>Полномочия Минфина в осуществлении финансового контроля</w:t>
      </w:r>
    </w:p>
    <w:p w:rsidR="004C084B" w:rsidRPr="00CE1710" w:rsidRDefault="004C084B" w:rsidP="00CE1710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E17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1710">
        <w:rPr>
          <w:rFonts w:ascii="Times New Roman" w:hAnsi="Times New Roman" w:cs="Times New Roman"/>
          <w:sz w:val="28"/>
          <w:szCs w:val="28"/>
        </w:rPr>
        <w:t>.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Организация деятельности Министерства финансов Российской Федерации</w:t>
      </w:r>
    </w:p>
    <w:p w:rsidR="004C084B" w:rsidRPr="00CE1710" w:rsidRDefault="004C084B" w:rsidP="00CE1710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710">
        <w:rPr>
          <w:rFonts w:ascii="Times New Roman" w:hAnsi="Times New Roman" w:cs="Times New Roman"/>
          <w:bCs/>
          <w:sz w:val="28"/>
          <w:szCs w:val="28"/>
        </w:rPr>
        <w:t>2.1 Поступление на должность государственной гражданской службы и увольнение гражданских служащих центрального аппарата Министерства финансов Российской Федерации</w:t>
      </w:r>
    </w:p>
    <w:p w:rsidR="004C084B" w:rsidRPr="00CE1710" w:rsidRDefault="004C084B" w:rsidP="00CE171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710">
        <w:rPr>
          <w:rFonts w:ascii="Times New Roman" w:hAnsi="Times New Roman" w:cs="Times New Roman"/>
          <w:bCs/>
          <w:sz w:val="28"/>
          <w:szCs w:val="28"/>
        </w:rPr>
        <w:t>2.2 Права</w:t>
      </w:r>
      <w:r w:rsidR="00052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bCs/>
          <w:sz w:val="28"/>
          <w:szCs w:val="28"/>
        </w:rPr>
        <w:t>и обязанности гражданских служащих центрального аппарата Министерства финансов Российской Федерации</w:t>
      </w:r>
    </w:p>
    <w:p w:rsidR="004C084B" w:rsidRPr="00CE1710" w:rsidRDefault="004C084B" w:rsidP="00CE1710">
      <w:pPr>
        <w:pStyle w:val="af1"/>
        <w:tabs>
          <w:tab w:val="left" w:pos="284"/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2.3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Полномочия Министра финансов Российской Федерации</w:t>
      </w:r>
    </w:p>
    <w:p w:rsidR="004C084B" w:rsidRPr="00CE1710" w:rsidRDefault="004C084B" w:rsidP="00CE1710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Заключение</w:t>
      </w:r>
    </w:p>
    <w:p w:rsidR="004C084B" w:rsidRPr="00CE1710" w:rsidRDefault="004C084B" w:rsidP="00CE1710">
      <w:pPr>
        <w:pStyle w:val="af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306CB5" w:rsidRPr="00C6538D" w:rsidRDefault="00CE1710" w:rsidP="00CE1710">
      <w:pPr>
        <w:tabs>
          <w:tab w:val="left" w:pos="14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38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06CB5" w:rsidRPr="00CE1710">
        <w:rPr>
          <w:rFonts w:ascii="Times New Roman" w:hAnsi="Times New Roman" w:cs="Times New Roman"/>
          <w:b/>
          <w:bCs/>
          <w:sz w:val="28"/>
          <w:szCs w:val="28"/>
        </w:rPr>
        <w:t>Вв</w:t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>едение</w:t>
      </w:r>
    </w:p>
    <w:p w:rsidR="00CE1710" w:rsidRPr="00C6538D" w:rsidRDefault="00CE1710" w:rsidP="00CE1710">
      <w:pPr>
        <w:tabs>
          <w:tab w:val="left" w:pos="14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84B" w:rsidRPr="00CE1710" w:rsidRDefault="004C084B" w:rsidP="00CE1710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любом государстве распределение и перераспределение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национального дохода происходит в денежной форме.</w:t>
      </w:r>
      <w:r w:rsidR="00CE1710" w:rsidRPr="00CE1710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Понятие «финансы» происходит от фр. finance — совокупность всех денежных средств, находящихся в распоряжении предприятия, государства, а также система их формирования, распределения и использования.</w:t>
      </w:r>
      <w:r w:rsidRPr="00CE1710">
        <w:rPr>
          <w:rFonts w:ascii="Times New Roman" w:hAnsi="Times New Roman" w:cs="Times New Roman"/>
          <w:sz w:val="28"/>
          <w:szCs w:val="28"/>
        </w:rPr>
        <w:tab/>
        <w:t>По своему материальному содержанию финансы государства представляют собой фонды денежных средств. Финансы непосредственно связаны с функционированием общественных экономических отношений в процессе аккумуляции, перераспределения и использования централизованных и децентрализованных фондов денежных средств.</w:t>
      </w:r>
      <w:r w:rsidRPr="00CE1710">
        <w:rPr>
          <w:rFonts w:ascii="Times New Roman" w:hAnsi="Times New Roman" w:cs="Times New Roman"/>
          <w:sz w:val="28"/>
          <w:szCs w:val="28"/>
        </w:rPr>
        <w:tab/>
        <w:t>Человечество в процессе эволюционного развития прошло путь от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непосредственного товарообмена к товарно-денежным отношениям, где деньги стали всеобщим эквивалентом, а государство в процессе своей деятельности по управлению экономическими и социальными процессами стало вести учет доходов и расходов в денежной форме.</w:t>
      </w:r>
      <w:r w:rsidR="00CE1710" w:rsidRPr="00CE1710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Для выполнения своих разнообразных и многосложных задач государство нуждается в массе материальных средств, и ему приходится вести весьма сложное хозяйство. Для успешного ведения последнего государству необходима обширная и хорошая организация финансового управления.</w:t>
      </w:r>
      <w:r w:rsidRPr="00CE1710">
        <w:rPr>
          <w:rFonts w:ascii="Times New Roman" w:hAnsi="Times New Roman" w:cs="Times New Roman"/>
          <w:sz w:val="28"/>
          <w:szCs w:val="28"/>
        </w:rPr>
        <w:tab/>
        <w:t>Являясь субъектом финансового верховенства, государство имее</w:t>
      </w:r>
      <w:r w:rsidR="00CE1710">
        <w:rPr>
          <w:rFonts w:ascii="Times New Roman" w:hAnsi="Times New Roman" w:cs="Times New Roman"/>
          <w:sz w:val="28"/>
          <w:szCs w:val="28"/>
        </w:rPr>
        <w:t>т известную власть, состоящую в</w:t>
      </w:r>
      <w:r w:rsidRPr="00CE1710">
        <w:rPr>
          <w:rFonts w:ascii="Times New Roman" w:hAnsi="Times New Roman" w:cs="Times New Roman"/>
          <w:sz w:val="28"/>
          <w:szCs w:val="28"/>
        </w:rPr>
        <w:t>праве издавать финансовые законы, устанавливать налоги, заключать государственные займы, принимать принудительные меры в отношении к нарушителям или не исполнителям финансовых норм.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Для проявления своей деятельности по части финансового управления государство нуждается в целом ряде центральных и местных финансовых органов.</w:t>
      </w:r>
      <w:r w:rsidR="00CE1710" w:rsidRPr="00CE1710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Систему финансовых органов Российской Федерации возглавляет Министерство финансов РФ. Все национально-территориалъные образования и административно-территориальные образования имеют в составе своих правительств или администраций управления, соответствующие республиканские министерства финансов, или другие органы финансового управления.</w:t>
      </w:r>
    </w:p>
    <w:p w:rsidR="004C084B" w:rsidRPr="00CE1710" w:rsidRDefault="004C084B" w:rsidP="00CE1710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Учитывая, что основной объем работы в области финансовой деятельности государства осуществляется Министерством финансов, рассмотрим далее его компетенцию более подробно.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Цель данной курсовой работы всесторонне ознакомиться с полномочиями Министерства финансов Российской Федерации. 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Цель работы предопределяет следующие задачи:</w:t>
      </w:r>
    </w:p>
    <w:p w:rsidR="004C084B" w:rsidRPr="00CE1710" w:rsidRDefault="004C084B" w:rsidP="00CE1710">
      <w:pPr>
        <w:numPr>
          <w:ilvl w:val="0"/>
          <w:numId w:val="12"/>
        </w:numPr>
        <w:tabs>
          <w:tab w:val="left" w:pos="1429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Рассмотреть задачи и функции Министерства финансов России;</w:t>
      </w:r>
    </w:p>
    <w:p w:rsidR="004C084B" w:rsidRPr="00CE1710" w:rsidRDefault="004C084B" w:rsidP="00CE1710">
      <w:pPr>
        <w:numPr>
          <w:ilvl w:val="0"/>
          <w:numId w:val="12"/>
        </w:numPr>
        <w:tabs>
          <w:tab w:val="left" w:pos="876"/>
          <w:tab w:val="left" w:pos="1159"/>
          <w:tab w:val="left" w:pos="2282"/>
          <w:tab w:val="left" w:pos="3198"/>
          <w:tab w:val="left" w:pos="4114"/>
          <w:tab w:val="left" w:pos="5030"/>
          <w:tab w:val="left" w:pos="5946"/>
          <w:tab w:val="left" w:pos="6862"/>
          <w:tab w:val="left" w:pos="7778"/>
          <w:tab w:val="left" w:pos="8694"/>
          <w:tab w:val="left" w:pos="9610"/>
          <w:tab w:val="left" w:pos="10526"/>
          <w:tab w:val="left" w:pos="11442"/>
          <w:tab w:val="left" w:pos="12358"/>
          <w:tab w:val="left" w:pos="13274"/>
          <w:tab w:val="left" w:pos="14190"/>
          <w:tab w:val="left" w:pos="1510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Изучить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руководящий состав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и структуру Минфина РФ;</w:t>
      </w:r>
    </w:p>
    <w:p w:rsidR="004C084B" w:rsidRPr="00CE1710" w:rsidRDefault="004C084B" w:rsidP="00CE1710">
      <w:pPr>
        <w:numPr>
          <w:ilvl w:val="0"/>
          <w:numId w:val="12"/>
        </w:numPr>
        <w:tabs>
          <w:tab w:val="left" w:pos="876"/>
          <w:tab w:val="left" w:pos="1159"/>
          <w:tab w:val="left" w:pos="2282"/>
          <w:tab w:val="left" w:pos="3198"/>
          <w:tab w:val="left" w:pos="4114"/>
          <w:tab w:val="left" w:pos="5030"/>
          <w:tab w:val="left" w:pos="5946"/>
          <w:tab w:val="left" w:pos="6862"/>
          <w:tab w:val="left" w:pos="7778"/>
          <w:tab w:val="left" w:pos="8694"/>
          <w:tab w:val="left" w:pos="9610"/>
          <w:tab w:val="left" w:pos="10526"/>
          <w:tab w:val="left" w:pos="11442"/>
          <w:tab w:val="left" w:pos="12358"/>
          <w:tab w:val="left" w:pos="13274"/>
          <w:tab w:val="left" w:pos="14190"/>
          <w:tab w:val="left" w:pos="1510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Изучить п</w:t>
      </w:r>
      <w:r w:rsidRPr="00CE1710">
        <w:rPr>
          <w:rFonts w:ascii="Times New Roman" w:hAnsi="Times New Roman" w:cs="Times New Roman"/>
          <w:bCs/>
          <w:sz w:val="28"/>
          <w:szCs w:val="28"/>
        </w:rPr>
        <w:t>олномочия Минфина в осуществлении финансового контроля</w:t>
      </w:r>
      <w:r w:rsidRPr="00CE1710">
        <w:rPr>
          <w:rFonts w:ascii="Times New Roman" w:hAnsi="Times New Roman" w:cs="Times New Roman"/>
          <w:sz w:val="28"/>
          <w:szCs w:val="28"/>
        </w:rPr>
        <w:t>;</w:t>
      </w:r>
    </w:p>
    <w:p w:rsidR="004C084B" w:rsidRPr="00CE1710" w:rsidRDefault="004C084B" w:rsidP="00CE1710">
      <w:pPr>
        <w:numPr>
          <w:ilvl w:val="0"/>
          <w:numId w:val="12"/>
        </w:numPr>
        <w:tabs>
          <w:tab w:val="left" w:pos="876"/>
          <w:tab w:val="left" w:pos="1159"/>
          <w:tab w:val="left" w:pos="2282"/>
          <w:tab w:val="left" w:pos="3198"/>
          <w:tab w:val="left" w:pos="4114"/>
          <w:tab w:val="left" w:pos="5030"/>
          <w:tab w:val="left" w:pos="5946"/>
          <w:tab w:val="left" w:pos="6862"/>
          <w:tab w:val="left" w:pos="7778"/>
          <w:tab w:val="left" w:pos="8694"/>
          <w:tab w:val="left" w:pos="9610"/>
          <w:tab w:val="left" w:pos="10526"/>
          <w:tab w:val="left" w:pos="11442"/>
          <w:tab w:val="left" w:pos="12358"/>
          <w:tab w:val="left" w:pos="13274"/>
          <w:tab w:val="left" w:pos="14190"/>
          <w:tab w:val="left" w:pos="1510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Изучить организацию деятельности Министерства финансов Российской Федерации;</w:t>
      </w:r>
    </w:p>
    <w:p w:rsidR="004C084B" w:rsidRPr="00CE1710" w:rsidRDefault="004C084B" w:rsidP="00CE1710">
      <w:pPr>
        <w:numPr>
          <w:ilvl w:val="0"/>
          <w:numId w:val="12"/>
        </w:numPr>
        <w:tabs>
          <w:tab w:val="left" w:pos="876"/>
          <w:tab w:val="left" w:pos="1159"/>
          <w:tab w:val="left" w:pos="2282"/>
          <w:tab w:val="left" w:pos="3198"/>
          <w:tab w:val="left" w:pos="4114"/>
          <w:tab w:val="left" w:pos="5030"/>
          <w:tab w:val="left" w:pos="5946"/>
          <w:tab w:val="left" w:pos="6862"/>
          <w:tab w:val="left" w:pos="7778"/>
          <w:tab w:val="left" w:pos="8694"/>
          <w:tab w:val="left" w:pos="9610"/>
          <w:tab w:val="left" w:pos="10526"/>
          <w:tab w:val="left" w:pos="11442"/>
          <w:tab w:val="left" w:pos="12358"/>
          <w:tab w:val="left" w:pos="13274"/>
          <w:tab w:val="left" w:pos="14190"/>
          <w:tab w:val="left" w:pos="1510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Определить полномочия Министра финансов Российской Федерации.</w:t>
      </w:r>
    </w:p>
    <w:p w:rsidR="004C084B" w:rsidRPr="00CE1710" w:rsidRDefault="004C084B" w:rsidP="00CE17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Объектом курсовой работы является Министерство финансов Российской Федерации.</w:t>
      </w:r>
    </w:p>
    <w:p w:rsidR="004C084B" w:rsidRPr="00CE1710" w:rsidRDefault="004C084B" w:rsidP="00CE17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Предметом соответственно организация работы Министерства финансов Российской Федерации.</w:t>
      </w:r>
    </w:p>
    <w:p w:rsidR="004C084B" w:rsidRPr="00CE1710" w:rsidRDefault="004C084B" w:rsidP="00CE171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Для написания курсовой работы использовались эмпирические методы научного исследования, общелогические методы: анализ, обобщение.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написании курсовой работы были использованы источники и литература авторов и ученых в области государственного управления и финансового права, таких как: Чиркин В.Е. ,Пикулькин А. В., Грачева Е.Ю., Химичева Н.И., а также были использованы и другие источники в качестве основы и сравнения. Из нормативно-правовых актов были использованы: Конституция РФ, Положение о Министерстве финансов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Российской Федерации и др.</w:t>
      </w:r>
    </w:p>
    <w:p w:rsidR="004C084B" w:rsidRPr="00CE1710" w:rsidRDefault="004C084B" w:rsidP="00CE1710">
      <w:pPr>
        <w:tabs>
          <w:tab w:val="left" w:pos="1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Актуальность выбранной темы обуславливается тем, что в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настоящее время бюджетная политика правительства строится для скорейшего достижения таких целей, как создание условий более быстрого роста экономики, завершение ее структурных преобразований, повышение эффективности государственных расходов, обеспечение социальной стабильности в обществе и продолжение роста реальных доходов населения.</w:t>
      </w:r>
    </w:p>
    <w:p w:rsidR="004C084B" w:rsidRPr="0005200E" w:rsidRDefault="00CE1710" w:rsidP="00CE171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2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>О Министерстве финансов Российской Федерации</w:t>
      </w:r>
    </w:p>
    <w:p w:rsidR="00CE1710" w:rsidRPr="0005200E" w:rsidRDefault="00CE1710" w:rsidP="00CE171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84B" w:rsidRPr="00CE1710" w:rsidRDefault="004C084B" w:rsidP="00CE1710">
      <w:pPr>
        <w:numPr>
          <w:ilvl w:val="1"/>
          <w:numId w:val="11"/>
        </w:numPr>
        <w:tabs>
          <w:tab w:val="left" w:pos="115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710">
        <w:rPr>
          <w:rFonts w:ascii="Times New Roman" w:hAnsi="Times New Roman" w:cs="Times New Roman"/>
          <w:b/>
          <w:bCs/>
          <w:sz w:val="28"/>
          <w:szCs w:val="28"/>
        </w:rPr>
        <w:t>Задачи и функции Министерства финансов России</w:t>
      </w:r>
    </w:p>
    <w:p w:rsidR="00CE1710" w:rsidRPr="00C6538D" w:rsidRDefault="00CE1710" w:rsidP="00CE1710">
      <w:pPr>
        <w:tabs>
          <w:tab w:val="left" w:pos="11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84B" w:rsidRPr="00CE1710" w:rsidRDefault="004C084B" w:rsidP="00CE1710">
      <w:pPr>
        <w:tabs>
          <w:tab w:val="left" w:pos="11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(Минфин России) – федеральное министерство Российской Федерации, обеспечивающее проведение единой финансовой политики, а также осуществляющее общее руководство в области организации финансов в Российской федерации.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г. № 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государственного долга, аудиторской деятельности, бухгалтерского учёта и отчётности, производства, переработки и обращения драгоценных металлов и драгоценных камней, таможенных платежей, определения таможенной стоимости товаров и транспортных средств, инвестирования средств для финансирования накопительной части трудовой пенсии, организации и проведения лотерей, производства и оборота защищенной полиграфической продукции, финансового обеспечения государственной службы, противодействия легализации доходов полученных преступным путем, и финансированию терроризма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CE1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 располагается по адресу: Москва, ул. Ильинка, д. 9.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Положением о Министерстве финансов Российской Федерации.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Финансирование расходов на содержание Министерства финансов Российской Федерации осуществляется за счет средств, предусмотренных в федеральном бюджете.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CE1710">
        <w:rPr>
          <w:rFonts w:ascii="Times New Roman" w:hAnsi="Times New Roman" w:cs="Times New Roman"/>
          <w:sz w:val="28"/>
          <w:szCs w:val="28"/>
        </w:rPr>
        <w:t>.</w:t>
      </w:r>
    </w:p>
    <w:p w:rsidR="004C084B" w:rsidRPr="00CE1710" w:rsidRDefault="004C084B" w:rsidP="00CE1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Основные задачи Министерства финансов Российской Федерации в соответствии с Положением о нем:</w:t>
      </w:r>
    </w:p>
    <w:p w:rsidR="004C084B" w:rsidRPr="00CE1710" w:rsidRDefault="004C084B" w:rsidP="00C6538D">
      <w:pPr>
        <w:pStyle w:val="af2"/>
        <w:numPr>
          <w:ilvl w:val="0"/>
          <w:numId w:val="1"/>
        </w:numPr>
        <w:tabs>
          <w:tab w:val="left" w:pos="1418"/>
        </w:tabs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совершенствование бюджетной системы РФ;</w:t>
      </w:r>
    </w:p>
    <w:p w:rsidR="004C084B" w:rsidRPr="00C6538D" w:rsidRDefault="004C084B" w:rsidP="00C6538D">
      <w:pPr>
        <w:numPr>
          <w:ilvl w:val="0"/>
          <w:numId w:val="1"/>
        </w:numPr>
        <w:tabs>
          <w:tab w:val="left" w:pos="1418"/>
          <w:tab w:val="left" w:pos="2050"/>
          <w:tab w:val="left" w:pos="2268"/>
          <w:tab w:val="left" w:pos="2966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8D">
        <w:rPr>
          <w:rFonts w:ascii="Times New Roman" w:hAnsi="Times New Roman" w:cs="Times New Roman"/>
          <w:sz w:val="28"/>
          <w:szCs w:val="28"/>
        </w:rPr>
        <w:t>разработка и реализация единой финансовой, бюджетной, налоговой и</w:t>
      </w:r>
      <w:r w:rsidR="00C6538D" w:rsidRPr="00C6538D">
        <w:rPr>
          <w:rFonts w:ascii="Times New Roman" w:hAnsi="Times New Roman" w:cs="Times New Roman"/>
          <w:sz w:val="28"/>
          <w:szCs w:val="28"/>
        </w:rPr>
        <w:t xml:space="preserve"> </w:t>
      </w:r>
      <w:r w:rsidRPr="00C6538D">
        <w:rPr>
          <w:rFonts w:ascii="Times New Roman" w:hAnsi="Times New Roman" w:cs="Times New Roman"/>
          <w:sz w:val="28"/>
          <w:szCs w:val="28"/>
        </w:rPr>
        <w:t>валютной политики в РФ;</w:t>
      </w:r>
    </w:p>
    <w:p w:rsidR="004C084B" w:rsidRPr="00CE1710" w:rsidRDefault="004C084B" w:rsidP="00C6538D">
      <w:pPr>
        <w:numPr>
          <w:ilvl w:val="0"/>
          <w:numId w:val="1"/>
        </w:numPr>
        <w:tabs>
          <w:tab w:val="left" w:pos="1418"/>
          <w:tab w:val="left" w:pos="2050"/>
          <w:tab w:val="left" w:pos="2268"/>
          <w:tab w:val="left" w:pos="2966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концентрация финансовых ресурсов на приоритетных направлениях социально-экономического развития РФ;</w:t>
      </w:r>
    </w:p>
    <w:p w:rsidR="004C084B" w:rsidRPr="00CE1710" w:rsidRDefault="004C084B" w:rsidP="00C6538D">
      <w:pPr>
        <w:numPr>
          <w:ilvl w:val="0"/>
          <w:numId w:val="1"/>
        </w:numPr>
        <w:tabs>
          <w:tab w:val="left" w:pos="1418"/>
          <w:tab w:val="left" w:pos="2050"/>
          <w:tab w:val="left" w:pos="2268"/>
          <w:tab w:val="left" w:pos="2966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разработка проекта федерального бюджета и обеспечение исполнения в установленном порядке федерального бюджета; составление отчета об исполнении федерального бюджета и консолидированного бюджета РФ;</w:t>
      </w:r>
    </w:p>
    <w:p w:rsidR="004C084B" w:rsidRPr="00CE1710" w:rsidRDefault="004C084B" w:rsidP="00C6538D">
      <w:pPr>
        <w:numPr>
          <w:ilvl w:val="0"/>
          <w:numId w:val="1"/>
        </w:numPr>
        <w:tabs>
          <w:tab w:val="left" w:pos="1418"/>
          <w:tab w:val="left" w:pos="2050"/>
          <w:tab w:val="left" w:pos="2268"/>
          <w:tab w:val="left" w:pos="2966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разработка программ государственных заимствований и их реализация в установленном порядке от имени РФ; управление государственным внутренним и внешним долгом РФ;</w:t>
      </w:r>
    </w:p>
    <w:p w:rsidR="004C084B" w:rsidRPr="00CE1710" w:rsidRDefault="004C084B" w:rsidP="00C6538D">
      <w:pPr>
        <w:pStyle w:val="af2"/>
        <w:numPr>
          <w:ilvl w:val="0"/>
          <w:numId w:val="1"/>
        </w:numPr>
        <w:tabs>
          <w:tab w:val="left" w:pos="1418"/>
          <w:tab w:val="left" w:pos="2268"/>
        </w:tabs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 xml:space="preserve">разработка предложений по привлечению в экономику страны иностранных кредитов; </w:t>
      </w:r>
    </w:p>
    <w:p w:rsidR="004C084B" w:rsidRPr="00CE1710" w:rsidRDefault="004C084B" w:rsidP="00C6538D">
      <w:pPr>
        <w:numPr>
          <w:ilvl w:val="0"/>
          <w:numId w:val="1"/>
        </w:numPr>
        <w:tabs>
          <w:tab w:val="left" w:pos="141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осуществление в пределах своей компетенции государственного финансового контроля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3"/>
      </w:r>
      <w:r w:rsidRPr="00CE1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4B" w:rsidRPr="00CE1710" w:rsidRDefault="004C084B" w:rsidP="00CE1710">
      <w:pPr>
        <w:pStyle w:val="af2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Министерство финансов Российской Федерации в соответствии с возложенными на него задачами выполняет следующие функции: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участвует в работе по составлению долговременных и краткосрочных прогнозов функционирования экономики, совместно с федеральными органами исполнительной власти определяет потребность в государственных централизованных ресурсах, подготавливает предложения о распределении их между федеральным бюджетом и государственными федеральными внебюджетными фондами;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организует работу по составлению проекта федерального бюджета, прогноза консолидированного бюджета РФ, разрабатывает проекты нормативов отчислений от федеральных налогов, сборов, размеров и дотаций</w:t>
      </w:r>
      <w:r w:rsidR="0005200E">
        <w:rPr>
          <w:rFonts w:cs="Times New Roman"/>
          <w:sz w:val="28"/>
          <w:szCs w:val="28"/>
        </w:rPr>
        <w:t xml:space="preserve"> </w:t>
      </w:r>
      <w:r w:rsidRPr="00CE1710">
        <w:rPr>
          <w:rFonts w:cs="Times New Roman"/>
          <w:sz w:val="28"/>
          <w:szCs w:val="28"/>
        </w:rPr>
        <w:t>из федерального бюджета в бюджеты субъектов Федерации;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обеспечивает исполнение федерального бюджета, а также государственных федеральных внебюджетных фондов;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разрабатывает с участием Государственной налоговой службы, Федеральной службы налоговой полиции РФ предложения по совершенствованию налоговой политики и налоговой системы;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принимает участие в определении ценовой политики;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принимает участие в работе по совершенствованию страховой деятельности в стране;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разрабатывает предложения по выпуску и размещению, а также осуществляет выпуск государственных внутренних займов РФ;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разрабатывает предложения по формированию и развитию финансового рынка;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осуществляет по поручению Правительства РФ сотрудничество с международными финансовыми организациями;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разрабатывает проекты программ внешних заимствований РФ;</w:t>
      </w:r>
    </w:p>
    <w:p w:rsidR="004C084B" w:rsidRPr="00CE1710" w:rsidRDefault="004C084B" w:rsidP="00C6538D">
      <w:pPr>
        <w:numPr>
          <w:ilvl w:val="0"/>
          <w:numId w:val="4"/>
        </w:numPr>
        <w:tabs>
          <w:tab w:val="left" w:pos="1418"/>
          <w:tab w:val="left" w:pos="2927"/>
          <w:tab w:val="left" w:pos="3843"/>
          <w:tab w:val="left" w:pos="4759"/>
          <w:tab w:val="left" w:pos="5675"/>
          <w:tab w:val="left" w:pos="6591"/>
          <w:tab w:val="left" w:pos="7507"/>
          <w:tab w:val="left" w:pos="8423"/>
          <w:tab w:val="left" w:pos="9339"/>
          <w:tab w:val="left" w:pos="10255"/>
          <w:tab w:val="left" w:pos="11171"/>
          <w:tab w:val="left" w:pos="12087"/>
          <w:tab w:val="left" w:pos="13003"/>
          <w:tab w:val="left" w:pos="13919"/>
          <w:tab w:val="left" w:pos="14835"/>
          <w:tab w:val="left" w:pos="157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участвует в подготовке предложений по основным направлениям кредитной, денежной политики РФ, улучшению состояния расчетов и платежей в экономике;</w:t>
      </w:r>
    </w:p>
    <w:p w:rsidR="004C084B" w:rsidRPr="00CE1710" w:rsidRDefault="004C084B" w:rsidP="00C6538D">
      <w:pPr>
        <w:numPr>
          <w:ilvl w:val="0"/>
          <w:numId w:val="4"/>
        </w:numPr>
        <w:tabs>
          <w:tab w:val="left" w:pos="1418"/>
          <w:tab w:val="left" w:pos="2927"/>
          <w:tab w:val="left" w:pos="3843"/>
          <w:tab w:val="left" w:pos="4759"/>
          <w:tab w:val="left" w:pos="5675"/>
          <w:tab w:val="left" w:pos="6591"/>
          <w:tab w:val="left" w:pos="7507"/>
          <w:tab w:val="left" w:pos="8423"/>
          <w:tab w:val="left" w:pos="9339"/>
          <w:tab w:val="left" w:pos="10255"/>
          <w:tab w:val="left" w:pos="11171"/>
          <w:tab w:val="left" w:pos="12087"/>
          <w:tab w:val="left" w:pos="13003"/>
          <w:tab w:val="left" w:pos="13919"/>
          <w:tab w:val="left" w:pos="14835"/>
          <w:tab w:val="left" w:pos="157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участвует в подготовке федеральных целевых программ, обеспечивает в установленном порядке их финансирование за счет средств федерального бюджета;</w:t>
      </w:r>
    </w:p>
    <w:p w:rsidR="004C084B" w:rsidRPr="00CE1710" w:rsidRDefault="004C084B" w:rsidP="00C6538D">
      <w:pPr>
        <w:numPr>
          <w:ilvl w:val="0"/>
          <w:numId w:val="4"/>
        </w:numPr>
        <w:tabs>
          <w:tab w:val="left" w:pos="1418"/>
          <w:tab w:val="left" w:pos="2927"/>
          <w:tab w:val="left" w:pos="3843"/>
          <w:tab w:val="left" w:pos="4759"/>
          <w:tab w:val="left" w:pos="5675"/>
          <w:tab w:val="left" w:pos="6591"/>
          <w:tab w:val="left" w:pos="7507"/>
          <w:tab w:val="left" w:pos="8423"/>
          <w:tab w:val="left" w:pos="9339"/>
          <w:tab w:val="left" w:pos="10255"/>
          <w:tab w:val="left" w:pos="11171"/>
          <w:tab w:val="left" w:pos="12087"/>
          <w:tab w:val="left" w:pos="13003"/>
          <w:tab w:val="left" w:pos="13919"/>
          <w:tab w:val="left" w:pos="14835"/>
          <w:tab w:val="left" w:pos="157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разрабатывает меры, направленные на формирование и реализацию активной инвестиционной политики, участвует в разработке и финансировании федеральных инвестиционных программ и Бюджета развития РФ;</w:t>
      </w:r>
    </w:p>
    <w:p w:rsidR="004C084B" w:rsidRPr="00CE1710" w:rsidRDefault="004C084B" w:rsidP="00C6538D">
      <w:pPr>
        <w:numPr>
          <w:ilvl w:val="0"/>
          <w:numId w:val="4"/>
        </w:numPr>
        <w:tabs>
          <w:tab w:val="left" w:pos="1418"/>
          <w:tab w:val="left" w:pos="2927"/>
          <w:tab w:val="left" w:pos="3843"/>
          <w:tab w:val="left" w:pos="4759"/>
          <w:tab w:val="left" w:pos="5675"/>
          <w:tab w:val="left" w:pos="6591"/>
          <w:tab w:val="left" w:pos="7507"/>
          <w:tab w:val="left" w:pos="8423"/>
          <w:tab w:val="left" w:pos="9339"/>
          <w:tab w:val="left" w:pos="10255"/>
          <w:tab w:val="left" w:pos="11171"/>
          <w:tab w:val="left" w:pos="12087"/>
          <w:tab w:val="left" w:pos="13003"/>
          <w:tab w:val="left" w:pos="13919"/>
          <w:tab w:val="left" w:pos="14835"/>
          <w:tab w:val="left" w:pos="157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разрабатывает и принимает в установленном порядке нормативно-правовые акты по вопросам, относящимся к компетенции Министерства, обязательные для исполнения на территории РФ;</w:t>
      </w:r>
    </w:p>
    <w:p w:rsidR="004C084B" w:rsidRPr="00CE1710" w:rsidRDefault="004C084B" w:rsidP="00CE1710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обеспечивает повышение качества научных исследований в области финансов, кредита и денежного обращения, а также взаимодействует с научно-исследовательскими организациями экономического профиля по выработке предложений об эффективном использовании государственных средств.</w:t>
      </w:r>
    </w:p>
    <w:p w:rsidR="00306CB5" w:rsidRPr="00CE1710" w:rsidRDefault="00306CB5" w:rsidP="00CE1710">
      <w:pPr>
        <w:pStyle w:val="af2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4C084B" w:rsidRPr="00CE1710" w:rsidRDefault="004C084B" w:rsidP="00CE1710">
      <w:pPr>
        <w:pStyle w:val="af2"/>
        <w:numPr>
          <w:ilvl w:val="1"/>
          <w:numId w:val="11"/>
        </w:numPr>
        <w:spacing w:before="0" w:after="0" w:line="360" w:lineRule="auto"/>
        <w:ind w:left="0" w:firstLine="709"/>
        <w:jc w:val="center"/>
        <w:rPr>
          <w:rFonts w:cs="Times New Roman"/>
          <w:b/>
          <w:bCs/>
          <w:sz w:val="28"/>
          <w:szCs w:val="28"/>
        </w:rPr>
      </w:pPr>
      <w:r w:rsidRPr="00CE1710">
        <w:rPr>
          <w:rFonts w:cs="Times New Roman"/>
          <w:b/>
          <w:bCs/>
          <w:sz w:val="28"/>
          <w:szCs w:val="28"/>
        </w:rPr>
        <w:t>Руководство и структура Минфина РФ</w:t>
      </w:r>
    </w:p>
    <w:p w:rsidR="00306CB5" w:rsidRPr="00CE1710" w:rsidRDefault="00306CB5" w:rsidP="00CE1710">
      <w:pPr>
        <w:pStyle w:val="af2"/>
        <w:spacing w:before="0" w:after="0"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 возглавляет Министр, назначаемый на должность и освобождаемый от нее Президентом Российской Федерации по представлению Председателя Правительства РФ. Министр финансов РФ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 В настоящее время Министром финансов в РФ является Кудрин Алексей Леонидович. Министр имеет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заместителей: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Нестеренко Татьяну Геннадьевну, Новак Александра Валентиновича, Панкина Дмитрия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Владимировича и др.,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назначаемых на должность и освобождаемых от нее Правительством РФ.</w:t>
      </w:r>
      <w:bookmarkStart w:id="0" w:name="_ftnref1"/>
      <w:r w:rsidRPr="00CE1710">
        <w:rPr>
          <w:rFonts w:ascii="Times New Roman" w:hAnsi="Times New Roman" w:cs="Times New Roman"/>
          <w:sz w:val="28"/>
          <w:szCs w:val="28"/>
        </w:rPr>
        <w:t xml:space="preserve"> Количество заместителей Министра устанавливается Правительством Российской Федерации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CE1710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Министерстве финансов РФ образуется коллегия в составе Министра (председатель коллегии), его заместителей, руководителей Государственной налоговой службы РФ и Государственного таможенного комитета РФ, а также других руководящих работников центрального аппарата Министерства и иных лиц по представлению Министра. Члены коллегии, кроме лиц, входящих в ее состав по должности, утверждаются Правительством РФ. Коллегия рассматривает основные вопросы финансовой, бюджетной, налоговой и валютной политики, а также другие наиболее важные вопросы деятельности Министерства. Решения коллегии реализуются, как правило, приказами Министра. В случае разногласий между Министром и членами коллегии окончательное решение принимает Министр, докладывая о возникших разногласиях Правительству РФ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CE1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Министерства финансов Российской Федерации являются департаменты по основным направлениям деятельности Министерства. В состав департаментов включаются отделы. 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Важнейшими департаментами Министерства финансов России являются: Департамент управления делами и контроля; Департамент налоговой и таможенно-тарифной политики; Департамент регулирования государственного финансового контроля, аудиторской деятельности, бухгалтерского учета и отчетности; Департамент бюджетной политики в отраслях экономики; Департамент бюджетной политики в сфере государственной военной и правоохранительной службы и государственного оборонного заказа; Департамент бюджетной политики в отраслях социальной сферы и науки; Департамент бюджетной политики в сфере государственного управления, судебной системы, государственной и муниципальной службы; Департамент международных финансовых отношений, государственного долга и государственных финансовых активов; Департамент финансовой политики; Департамент межбюджетных отношений; Правовой департамент; Административный департамент; Департамент долгосрочного финансового планирования; Департамент организации составления и исполнения федерального бюджета.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Департамент управления делами и контроля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организует функционирование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системы документационного обеспечения управления в Министерстве, в том числе с документами ограниченного пользования, соблюдение установленного порядка работы со сведениями, составляющими государственную тайну, методическое руководство работой режимно-секретных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органов Министерства, федеральных служб и организаций, находящихся в ведении Министерства, организационное обеспечение деятельности коллегии Министерства, взаимодействие Министерства с органами законодательной (представительной) власти, общественными организациями и средствами массовой информации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CE1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Департамент бюджетной политики обеспечивает осуществление функций Министерства по выработке государственной политики и нормативно-правовому регулированию в бюджетной сфере, в сфере финансового обеспечения федеральной государственной гражданской службы, а также в отдельных вопросах налоговой сферы. Департамент подготавливает для внесения в Правительство Российской Федерации проекты федеральных законов, нормативно-правовых актов Президента Российской Федерации и Правительства РФ и другие документы, по которым требуется решение Правительства РФ, по вопросам, относящимся к установленной сфере ведения Департамента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CE1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Министерство финансов РФ имеет подведомственные органы власти:</w:t>
      </w:r>
    </w:p>
    <w:p w:rsidR="004C084B" w:rsidRPr="00CE1710" w:rsidRDefault="004C084B" w:rsidP="00CE171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Федеральная налоговая служба (ФНС России), руководителем которой является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0D2DA2">
        <w:rPr>
          <w:rFonts w:ascii="Times New Roman" w:hAnsi="Times New Roman" w:cs="Times New Roman"/>
          <w:sz w:val="28"/>
          <w:szCs w:val="28"/>
        </w:rPr>
        <w:t>Мокрецов Михаил Павлович</w:t>
      </w:r>
      <w:r w:rsidRPr="00CE1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084B" w:rsidRPr="00CE1710" w:rsidRDefault="004C084B" w:rsidP="00CE171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Федеральная служба страхового надзора (Росстрахнадзор). Руководитель – </w:t>
      </w:r>
      <w:r w:rsidRPr="000D2DA2">
        <w:rPr>
          <w:rFonts w:ascii="Times New Roman" w:hAnsi="Times New Roman" w:cs="Times New Roman"/>
          <w:sz w:val="28"/>
          <w:szCs w:val="28"/>
        </w:rPr>
        <w:t>Коваль Александр Павлович</w:t>
      </w:r>
      <w:r w:rsidRPr="00CE1710">
        <w:rPr>
          <w:rFonts w:ascii="Times New Roman" w:hAnsi="Times New Roman" w:cs="Times New Roman"/>
          <w:sz w:val="28"/>
          <w:szCs w:val="28"/>
        </w:rPr>
        <w:t>;</w:t>
      </w:r>
    </w:p>
    <w:p w:rsidR="004C084B" w:rsidRPr="00CE1710" w:rsidRDefault="004C084B" w:rsidP="00CE171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Федеральная служба финансово-бюджетного надзора (Росфиннадзор). Руководитель – </w:t>
      </w:r>
      <w:r w:rsidRPr="000D2DA2">
        <w:rPr>
          <w:rFonts w:ascii="Times New Roman" w:hAnsi="Times New Roman" w:cs="Times New Roman"/>
          <w:sz w:val="28"/>
          <w:szCs w:val="28"/>
        </w:rPr>
        <w:t xml:space="preserve">Павленко Сергей Юрьевич </w:t>
      </w:r>
      <w:r w:rsidRPr="00CE1710">
        <w:rPr>
          <w:rFonts w:ascii="Times New Roman" w:hAnsi="Times New Roman" w:cs="Times New Roman"/>
          <w:sz w:val="28"/>
          <w:szCs w:val="28"/>
        </w:rPr>
        <w:t>;</w:t>
      </w:r>
    </w:p>
    <w:p w:rsidR="004C084B" w:rsidRPr="00CE1710" w:rsidRDefault="004C084B" w:rsidP="00CE171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Федеральное казначейство (Казначейство Российской Федерации), руководителем которого является </w:t>
      </w:r>
      <w:r w:rsidRPr="000D2DA2">
        <w:rPr>
          <w:rFonts w:ascii="Times New Roman" w:hAnsi="Times New Roman" w:cs="Times New Roman"/>
          <w:sz w:val="28"/>
          <w:szCs w:val="28"/>
        </w:rPr>
        <w:t>Артюхин Роман Евгеньевич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CE1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4B" w:rsidRPr="00CE1710" w:rsidRDefault="004C084B" w:rsidP="00CE1710">
      <w:pPr>
        <w:tabs>
          <w:tab w:val="left" w:pos="709"/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Научным подразделением Минфина РФ является Научно- исследовательский финансовый институт. 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Научно-исследовательский финансовый институт Академии бюджета и казначейства Министерства финансов РФ – ведомственное экономическое исследовательское учреждение, находящееся в городе Москва.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Институт основан в 1937 г. в качестве подразделения Наркомата финансов. Первоначально в структуру института входило 7 подразделений-секций. В 1939 г. произошла первая реформа структуры института – теперь он состоял из 5 исследовательских групп. С 1956 г. – в институте: 7 отделов и 18 подчиненных им секторов; с 1960 г. –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8 отделений.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своем нынешнем виде институт существует с 2005 г., когда он вошел в структуру Академии бюджета и казначейства. В настоящее время в институте – 12 научных отделов.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Главными задачами института являются проведение исследований наиболее актуальных проблем совершенствования методологии планирования финансовых ресурсов, оптимизации объёма расходов и доходов бюджетной системы, необходимого расширения и настройки инструментов финансово-кредитного механизма и др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9"/>
      </w:r>
      <w:r w:rsidRPr="00CE1710">
        <w:rPr>
          <w:rFonts w:ascii="Times New Roman" w:hAnsi="Times New Roman" w:cs="Times New Roman"/>
          <w:sz w:val="28"/>
          <w:szCs w:val="28"/>
        </w:rPr>
        <w:t>.</w:t>
      </w:r>
    </w:p>
    <w:p w:rsidR="004C084B" w:rsidRPr="00CE1710" w:rsidRDefault="004C084B" w:rsidP="00CE1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Согласно проекту закона </w:t>
      </w:r>
      <w:r w:rsidRPr="00CE1710">
        <w:rPr>
          <w:rFonts w:ascii="Times New Roman" w:hAnsi="Times New Roman" w:cs="Times New Roman"/>
          <w:bCs/>
          <w:sz w:val="28"/>
          <w:szCs w:val="28"/>
        </w:rPr>
        <w:t>"О муниципальной службе"</w:t>
      </w:r>
      <w:r w:rsidRPr="00CE1710">
        <w:rPr>
          <w:rFonts w:ascii="Times New Roman" w:hAnsi="Times New Roman" w:cs="Times New Roman"/>
          <w:sz w:val="28"/>
          <w:szCs w:val="28"/>
        </w:rPr>
        <w:t>, разрабатываемому Министерством экономического развития и торговли РФ, Министерство финансов РФ согласилось выделить средства федерального бюджета на подготовку кадров для органов местного самоуправления (СМУ). Подготовкой кадров будут заниматься четыре российских вуза, в том числе Академия государственной службы и Академия народного хозяйства. Они будут готовить не только чиновников для муниципальной службы, но и преподавателей, которые будут готовить чиновников в дальнейшем. Ежегодно планируется готовить около 150 тыс. человек.</w:t>
      </w:r>
    </w:p>
    <w:p w:rsidR="00306CB5" w:rsidRPr="00CE1710" w:rsidRDefault="00306CB5" w:rsidP="00CE17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84B" w:rsidRPr="00CE1710" w:rsidRDefault="004C084B" w:rsidP="00CE1710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710">
        <w:rPr>
          <w:rFonts w:ascii="Times New Roman" w:hAnsi="Times New Roman" w:cs="Times New Roman"/>
          <w:b/>
          <w:bCs/>
          <w:sz w:val="28"/>
          <w:szCs w:val="28"/>
        </w:rPr>
        <w:t>Полномочия Минфина в осуществлении финансового контроля</w:t>
      </w:r>
    </w:p>
    <w:p w:rsidR="00306CB5" w:rsidRPr="00CE1710" w:rsidRDefault="00306CB5" w:rsidP="00CE1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84B" w:rsidRPr="00CE1710" w:rsidRDefault="004C084B" w:rsidP="00CE1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Министерство финансов РФ занимает важнейшее место в системе финансового контроля, оно не только разрабатывает финансовую политику страны, но и контролирует ее осуществление.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Минфин осуществляет </w:t>
      </w:r>
      <w:r w:rsidRPr="00CE1710">
        <w:rPr>
          <w:rFonts w:ascii="Times New Roman" w:hAnsi="Times New Roman" w:cs="Times New Roman"/>
          <w:iCs/>
          <w:sz w:val="28"/>
          <w:szCs w:val="28"/>
        </w:rPr>
        <w:t>финансовый контроль</w:t>
      </w:r>
      <w:r w:rsidRPr="00CE1710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4C084B" w:rsidRPr="00CE1710" w:rsidRDefault="004C084B" w:rsidP="00C6538D">
      <w:pPr>
        <w:numPr>
          <w:ilvl w:val="0"/>
          <w:numId w:val="8"/>
        </w:numPr>
        <w:tabs>
          <w:tab w:val="left" w:pos="1418"/>
          <w:tab w:val="left" w:pos="226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целевым использованием федерального бюджета и средств государственных внебюджетных и целевых бюджетных фондов;</w:t>
      </w:r>
    </w:p>
    <w:p w:rsidR="004C084B" w:rsidRPr="00C6538D" w:rsidRDefault="004C084B" w:rsidP="00C6538D">
      <w:pPr>
        <w:numPr>
          <w:ilvl w:val="0"/>
          <w:numId w:val="8"/>
        </w:numPr>
        <w:tabs>
          <w:tab w:val="left" w:pos="1418"/>
          <w:tab w:val="left" w:pos="226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8D">
        <w:rPr>
          <w:rFonts w:ascii="Times New Roman" w:hAnsi="Times New Roman" w:cs="Times New Roman"/>
          <w:sz w:val="28"/>
          <w:szCs w:val="28"/>
        </w:rPr>
        <w:t>поступлением доходов от имущества, находящегося в федеральной</w:t>
      </w:r>
      <w:r w:rsidR="00C6538D" w:rsidRPr="00C6538D">
        <w:rPr>
          <w:rFonts w:ascii="Times New Roman" w:hAnsi="Times New Roman" w:cs="Times New Roman"/>
          <w:sz w:val="28"/>
          <w:szCs w:val="28"/>
        </w:rPr>
        <w:t xml:space="preserve"> </w:t>
      </w:r>
      <w:r w:rsidRPr="00C6538D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4C084B" w:rsidRPr="00CE1710" w:rsidRDefault="004C084B" w:rsidP="00C6538D">
      <w:pPr>
        <w:numPr>
          <w:ilvl w:val="0"/>
          <w:numId w:val="10"/>
        </w:numPr>
        <w:tabs>
          <w:tab w:val="left" w:pos="1418"/>
          <w:tab w:val="left" w:pos="226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доходами от проведения лотерей, зарегистрированных в РФ;</w:t>
      </w:r>
    </w:p>
    <w:p w:rsidR="004C084B" w:rsidRPr="00CE1710" w:rsidRDefault="004C084B" w:rsidP="00C6538D">
      <w:pPr>
        <w:numPr>
          <w:ilvl w:val="0"/>
          <w:numId w:val="10"/>
        </w:numPr>
        <w:tabs>
          <w:tab w:val="left" w:pos="1418"/>
          <w:tab w:val="left" w:pos="226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обеспечением платежеспособности страховщиков;</w:t>
      </w:r>
    </w:p>
    <w:p w:rsidR="004C084B" w:rsidRPr="00CE1710" w:rsidRDefault="004C084B" w:rsidP="00C6538D">
      <w:pPr>
        <w:numPr>
          <w:ilvl w:val="0"/>
          <w:numId w:val="10"/>
        </w:numPr>
        <w:tabs>
          <w:tab w:val="left" w:pos="1418"/>
          <w:tab w:val="left" w:pos="226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формированием и сохранностью Государственного фонда драгоценных металлов и драгоценных камней в РФ;</w:t>
      </w:r>
    </w:p>
    <w:p w:rsidR="004C084B" w:rsidRPr="00CE1710" w:rsidRDefault="004C084B" w:rsidP="00C6538D">
      <w:pPr>
        <w:numPr>
          <w:ilvl w:val="0"/>
          <w:numId w:val="10"/>
        </w:numPr>
        <w:tabs>
          <w:tab w:val="left" w:pos="1418"/>
          <w:tab w:val="left" w:pos="226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использованием и хранением драгоценных камней организациями и совершением сделок с ними;</w:t>
      </w:r>
    </w:p>
    <w:p w:rsidR="004C084B" w:rsidRPr="00CE1710" w:rsidRDefault="004C084B" w:rsidP="00C6538D">
      <w:pPr>
        <w:numPr>
          <w:ilvl w:val="0"/>
          <w:numId w:val="10"/>
        </w:numPr>
        <w:tabs>
          <w:tab w:val="left" w:pos="1418"/>
          <w:tab w:val="left" w:pos="226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расходами, связанными с государственным внутренним и внешним долгом;</w:t>
      </w:r>
    </w:p>
    <w:p w:rsidR="004C084B" w:rsidRPr="00CE1710" w:rsidRDefault="004C084B" w:rsidP="00C6538D">
      <w:pPr>
        <w:numPr>
          <w:ilvl w:val="0"/>
          <w:numId w:val="10"/>
        </w:numPr>
        <w:tabs>
          <w:tab w:val="left" w:pos="1418"/>
          <w:tab w:val="left" w:pos="2268"/>
          <w:tab w:val="left" w:pos="3882"/>
          <w:tab w:val="left" w:pos="4798"/>
          <w:tab w:val="left" w:pos="5714"/>
          <w:tab w:val="left" w:pos="6630"/>
          <w:tab w:val="left" w:pos="7546"/>
          <w:tab w:val="left" w:pos="8462"/>
          <w:tab w:val="left" w:pos="9378"/>
          <w:tab w:val="left" w:pos="10294"/>
          <w:tab w:val="left" w:pos="11210"/>
          <w:tab w:val="left" w:pos="12126"/>
          <w:tab w:val="left" w:pos="13042"/>
          <w:tab w:val="left" w:pos="13958"/>
          <w:tab w:val="left" w:pos="14874"/>
          <w:tab w:val="left" w:pos="157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качеством аудиторских проверок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CE1710">
        <w:rPr>
          <w:rFonts w:ascii="Times New Roman" w:hAnsi="Times New Roman" w:cs="Times New Roman"/>
          <w:sz w:val="28"/>
          <w:szCs w:val="28"/>
        </w:rPr>
        <w:t>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связи с этим Минфин России вправе проводить комплексные ревизии и</w:t>
      </w:r>
      <w:r w:rsidR="00CE1710" w:rsidRPr="00CE1710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тематические проверки поступления и расходования средств федерального бюджета, внебюджетных фондов и других федеральных средств, проводить документальные ревизии и проверки финансово-хозяйственной деятельности по заданиям правоохранительных органов.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Для выполнения контрольных полномочий Минфин России имеет право запрашивать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 xml:space="preserve">необходимые материалы по бюджетным и внебюджетным фондам и применять </w:t>
      </w:r>
      <w:r w:rsidRPr="00CE1710">
        <w:rPr>
          <w:rFonts w:ascii="Times New Roman" w:hAnsi="Times New Roman" w:cs="Times New Roman"/>
          <w:iCs/>
          <w:sz w:val="28"/>
          <w:szCs w:val="28"/>
        </w:rPr>
        <w:t>меры воздействия</w:t>
      </w:r>
      <w:r w:rsidRPr="00CE1710">
        <w:rPr>
          <w:rFonts w:ascii="Times New Roman" w:hAnsi="Times New Roman" w:cs="Times New Roman"/>
          <w:sz w:val="28"/>
          <w:szCs w:val="28"/>
        </w:rPr>
        <w:t xml:space="preserve"> по результатам контроля – при установлении фактов нецелевого использования взыскивать их с наложением штрафа; ограничивать, приостанавливать и прекращать финансирование организаций в случае нарушения финансовой дисциплины. Вместе с тем, Минфин уполномочен предоставлять отсрочки и рассрочки по налоговым платежам в федеральный бюджет. 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Следует при этом отметить, что контрольные полномочия Минфина Российской Федерации распространяются на финансовые средства только федерального уровня.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тех случаях, когда проверяется деятельность исполнительных органов власти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субъектов Федерации, его контрольные функции не должны выходить за эти рамки.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Такой подход обусловлен принципом самостоятельности бюджетного устройства в Российской Федерации, самостоятельности финансовой деятельности субъектов Федерации и органов местного самоуправления в установленных законодательством пределах, их ответственностью за формирование и использование своих финансовых ресурсов.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Однако, принимая во внимание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Бюджетный кодекс,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следует отметить, что на Минфин возложено осуществление финансового контроля за исполнением бюджетов субъектов российской Федерации и местных бюджетов, если субъект Российской Федерации получает помощь в объеме свыше 50% расходов его консолидированного бюджета. Назначается ревизия, и исполнение бюджета субъекта Федерации переходит под контроль Минфина и в случаях, когда субъект не в состоянии обеспечить обслуживание и погашение своих долговых обязательств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1"/>
      </w:r>
      <w:r w:rsidRPr="00CE1710">
        <w:rPr>
          <w:rFonts w:ascii="Times New Roman" w:hAnsi="Times New Roman" w:cs="Times New Roman"/>
          <w:sz w:val="28"/>
          <w:szCs w:val="28"/>
        </w:rPr>
        <w:t>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Финансовый контроль осуществляют все структурные подразделения Министерства финансов РФ соответственно их компетенции. Однако Минфин имеет в совей структуре и специальные подразделения, предназначены именно для проведения финансового контроля: Департамент государственного финансового контроля и аудита, Департамент страхового надзора. В его ведении находятся Федеральное казначейство, Пробирная палата и др. органы.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Таким образом, Министерство финансов выделяется комплексным характером своих функций, направленных на разные стороны финансовой деятельности государства. Оно обеспечивает проведение единой финансовой, бюджетной, налоговой и валютной политики. Минфин России взаимодействует с другими органами исполнительной власти, оно стало преемником ранее самостоятельно существовавших служб – Федеральной службы по надзору за страховой деятельностью, Комитета РФ по драгоценным металлам и драгоценным камням, Федеральной комиссии лотерей и игр РФ.</w:t>
      </w:r>
      <w:r w:rsidRPr="00CE1710">
        <w:rPr>
          <w:rFonts w:ascii="Times New Roman" w:hAnsi="Times New Roman" w:cs="Times New Roman"/>
          <w:sz w:val="28"/>
          <w:szCs w:val="28"/>
        </w:rPr>
        <w:tab/>
        <w:t>Осуществляя свои функции, Минфин России взаимодействует с другими органами исполнительной власти – федеральными, органами субъектов Федерации, органами местного самоуправления, а также общественными объединениями и иными организациями.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Министерство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финансов охватывает своим воздействием всю экономику страны и всю сферу социальной деятельности.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Финансовый контроль является одним из наиболее важных рычагов управления финансовой системы и на современном этапе претерпевает изменения.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Прежде всего, Минфин осуществляет контроль в процессе разработки федерального бюджета, контролирует поступление и расходование бюджетных средств и средств федеральных внебюджетных фондов, участвует в проведении валютного контроля, а также контролирует направление и использование государственных инвестиций.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Финансовый контроль осуществляют все структурные подразделения Минфина РФ. Так, органы казначейства призваны осуществлять государственную бюджетную политику, управлять процессом исполнения федерального бюджета и др. полномочия; органы Государственного страхового надзора осуществляют контроль в страховой деятельности.</w:t>
      </w:r>
    </w:p>
    <w:p w:rsidR="004C084B" w:rsidRPr="00CE1710" w:rsidRDefault="004C084B" w:rsidP="00CE1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Минфин России координирует деятельность подведомственных структур: Федеральной налоговой службы, Федеральной службы страхового надзора, Федеральной службы финансово-бюджетного надзора и Федеральной службы по финансовому мониторингу, а также Федеральной таможенной службы.</w:t>
      </w:r>
    </w:p>
    <w:p w:rsidR="004C084B" w:rsidRPr="00CE1710" w:rsidRDefault="00CE1710" w:rsidP="00CE1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>. Организация деятельности Министерства финансов Российской Федерации</w:t>
      </w:r>
    </w:p>
    <w:p w:rsidR="00306CB5" w:rsidRPr="00CE1710" w:rsidRDefault="00306CB5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84B" w:rsidRPr="0005200E" w:rsidRDefault="0005200E" w:rsidP="00CE17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00E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>Поступление на должность государственной гражданской службы и увольнение гражданских служащих центрального аппарата Министерства финансов Российской Федерации</w:t>
      </w:r>
    </w:p>
    <w:p w:rsidR="00CE1710" w:rsidRPr="0005200E" w:rsidRDefault="00CE1710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Для социально-правового института государственной службы особое значение имеет категория </w:t>
      </w:r>
      <w:r w:rsidRPr="00CE1710">
        <w:rPr>
          <w:rFonts w:ascii="Times New Roman" w:hAnsi="Times New Roman" w:cs="Times New Roman"/>
          <w:iCs/>
          <w:sz w:val="28"/>
          <w:szCs w:val="28"/>
        </w:rPr>
        <w:t>«государственная должность».</w:t>
      </w:r>
      <w:r w:rsidRPr="00CE17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Государственная должность является производной от таких базисных категорий, как «исполнительная власть» и «государственная служба». Длительное время дискуссии об определении самого понятия «государственная должность» велись исключительно в рамках юридической науки, т.к. его нормативно закрепленное определение отсутствовало.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федеральном законодательстве понятие «государственная должность» было впервые закреплено в ст. 1 Федерального закона «Об основах государственной службы». Под государственной должностью предлагается понимать должность в федеральных органах государственной власти, органах государственной власти субъектов РФ, а также в иных государственных органах, образуемых в соответствии с Конституцией РФ, с установленным кругом обязанностей по исполнению и обеспечению полномочий данного государственного органа, денежным содержанием и ответственностью за исполнение этих обязанностей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2"/>
      </w:r>
      <w:r w:rsidRPr="00CE1710">
        <w:rPr>
          <w:rFonts w:ascii="Times New Roman" w:hAnsi="Times New Roman" w:cs="Times New Roman"/>
          <w:sz w:val="28"/>
          <w:szCs w:val="28"/>
        </w:rPr>
        <w:t>.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Должность Министра финансов РФ относится к категории «А», получившей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наименование «государственные должности Российской Федерации». Их сводный перечень утвержден указом Президента РФ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3"/>
      </w:r>
      <w:r w:rsidRPr="00CE1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Условия и порядок поступления на государственную гражданскую службу в Министерство финансов Российской Федерации основаны на общих принципах законодательства о государственной гражданской службе. 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Поступление на государственную гражданскую службу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в центральный аппарат Министерства финансов Российской Федерации осуществляется по результатам конкурса в соответствии с действующим законодательством, за исключением случаев, установленных Федеральным законом от 27 июля 2004 г. N 79-ФЗ "О государственной гражданской службе Российской Федерации".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Законом конкурс не проводится:</w:t>
      </w:r>
    </w:p>
    <w:p w:rsidR="004C084B" w:rsidRPr="00CE1710" w:rsidRDefault="004C084B" w:rsidP="00CE17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:rsidR="004C084B" w:rsidRPr="00CE1710" w:rsidRDefault="004C084B" w:rsidP="00CE1710">
      <w:pPr>
        <w:numPr>
          <w:ilvl w:val="0"/>
          <w:numId w:val="3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4C084B" w:rsidRPr="00CE1710" w:rsidRDefault="004C084B" w:rsidP="00CE17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заключении срочного служебного контракта;</w:t>
      </w:r>
    </w:p>
    <w:p w:rsidR="004C084B" w:rsidRPr="00CE1710" w:rsidRDefault="004C084B" w:rsidP="00CE17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назначении гражданского служащего на иную должность гражданской службы в случаях, предусмотренных частью 2 статьи 28 и частями 1, 2 и 3 статьи 31 Закона;</w:t>
      </w:r>
    </w:p>
    <w:p w:rsidR="004C084B" w:rsidRPr="00CE1710" w:rsidRDefault="004C084B" w:rsidP="00CE171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назначении на должность гражданской службы гражданского служащего (гражданина), состоящего в кадровом резерве, сформированном на конкурсной основе.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указом Президента Российской Федерации.</w:t>
      </w:r>
      <w:r w:rsidR="00CE1710" w:rsidRPr="00CE1710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По решению руководства Министерства финансов Российской Федерации конкурс может не проводиться при назначении на должности гражданской службы, относящиеся к группе младших должностей гражданской службы.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На гражданскую службу в центральный аппарат Министерства финансов Российской Федерации принимаются граждане Российской Федерации, достигшие 18 лет, владеющие государственным языком Российской Федерации и соответствующие квалификационным требованиям, установленным Законом.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Прием на работу гражданина оформляется приказом Министерства финансов Российской Федерации, на основании которого заключается служебный контракт. Служебный контракт вступает в силу со дня его подписания сторонами, если иное не установлено федеральными законами, иными нормативными правовыми актами Российской Федерации или служебным контрактом.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Гражданин, поступающий на гражданскую службу в центральный аппарат Министерства финансов Российской Федерации при заключении служебного контракта предъявляет представителю нанимателя: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заявление с просьбой о поступлении на гражданскую службу и замещении должности гражданской службы;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установленной формы;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паспорт;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когда служебная (трудовая) деятельность осуществляется впервые;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C084B" w:rsidRPr="00CE1710" w:rsidRDefault="00CE1710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br w:type="page"/>
      </w:r>
      <w:r w:rsidR="004C084B" w:rsidRPr="00CE1710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документ об образовании;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характера;</w:t>
      </w:r>
    </w:p>
    <w:p w:rsidR="004C084B" w:rsidRPr="00CE1710" w:rsidRDefault="004C084B" w:rsidP="00CE17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представление медицинского заключения об отсутствии заболеваний, препятствующих исполнению обязанностей по соответствующей государственной должности. Медицинское заключение выдается гражданину медицинским учреждением по месту его обслуживания.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Представленные гражданином персональные данные и иные сведения подлежат проверке.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Запрещается требовать при приеме на работу документы, представление которых не предусмотрено законодательством.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приказе Минфина России о назначении гражданина на должность гражданской службы и в служебном контракте может быть предусмотрено испытание гражданского служащего в целях проверки его соответствия замещаемой должности. Срок испытания устанавливается продолжительностью от трех месяцев до одного года.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Гражданским служащим, назначенным на должность гражданской службы в центральный аппарат Минфина России в порядке перевода из другого государственного органа, за исключением гражданских служащих, для которых испытание не устанавливается, может устанавливаться срок испытания продолжительностью от трех до шести месяцев. 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заключении служебного контракта и переводе гражданского служащего на другую должность подразделение по вопросам государственной службы и кадров обязано ознакомить гражданского служащего:</w:t>
      </w:r>
    </w:p>
    <w:p w:rsidR="004C084B" w:rsidRPr="00CE1710" w:rsidRDefault="004C084B" w:rsidP="00CE171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 его должностным регламентом;</w:t>
      </w:r>
    </w:p>
    <w:p w:rsidR="004C084B" w:rsidRPr="00CE1710" w:rsidRDefault="004C084B" w:rsidP="00CE171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со Служебным распорядком, действующим в центральном аппарате Министерства;</w:t>
      </w:r>
    </w:p>
    <w:p w:rsidR="004C084B" w:rsidRPr="00CE1710" w:rsidRDefault="004C084B" w:rsidP="00CE171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 условиями и размером оплаты труда, разъяснить права и обязанности.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Кроме того, необходимо провести инструктаж по технике безопасности, противопожарной охране и другим правилам охраны труда, разъяснить обязанность по сохранению сведений, составляющих служебную тайну, ответственность за ее разглашение.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На всех гражданских служащих, находящихся на гражданской службе свыше 5 дней, ведутся трудовые книжки в порядке, установленном действующим законодательством.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Служебный контракт может быть прекращен только по основаниям, предусмотренным законодательством.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Гражданский служащий имеет право расторгнуть служебный контракт и уволиться с гражданской службы по собственной инициативе, предупредив об этом представителя нанимателя в письменной форме за две недели. По истечении указанного срока предупреждения гражданский служащий вправе прекратить исполнение обязанностей, а представитель нанимателя обязан выдать ему трудовую книжку с внесенной в нее записью об увольнении, другие документы, связанные с гражданской службой, и произвести с ним расчет.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Освобождение гражданского служащего от замещаемой должности гражданской службы и увольнение с гражданской службы оформляется приказом Министерства финансов Российской Федерации. Днем увольнения считается последний день работы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4"/>
      </w:r>
      <w:r w:rsidRPr="00CE1710">
        <w:rPr>
          <w:rFonts w:ascii="Times New Roman" w:hAnsi="Times New Roman" w:cs="Times New Roman"/>
          <w:sz w:val="28"/>
          <w:szCs w:val="28"/>
        </w:rPr>
        <w:t>.</w:t>
      </w:r>
    </w:p>
    <w:p w:rsidR="004C084B" w:rsidRPr="00CE1710" w:rsidRDefault="0005200E" w:rsidP="00C6538D">
      <w:pPr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5200E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4C084B" w:rsidRPr="0005200E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Pr="00052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84B" w:rsidRPr="0005200E">
        <w:rPr>
          <w:rFonts w:ascii="Times New Roman" w:hAnsi="Times New Roman" w:cs="Times New Roman"/>
          <w:b/>
          <w:bCs/>
          <w:sz w:val="28"/>
          <w:szCs w:val="28"/>
        </w:rPr>
        <w:t>и обязанности</w:t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гражданских служащих центрального аппарата Министерства финансов Российской Федерации</w:t>
      </w:r>
    </w:p>
    <w:p w:rsidR="00306CB5" w:rsidRPr="00CE1710" w:rsidRDefault="00306CB5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Государственный служащий имеет право на: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оплату труда и другие выплаты в соответствии с Законом, иными нормативными правовыми актами Российской Федерации и со служебным контрактом;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защиту сведений о гражданском служащем;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должностной рост на конкурсной основе;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профессиональную переподготовку, повышение квалификации и стажировку в порядке, установленном Законом и другими федеральными законами;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членство в профессиональном союзе;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рассмотрение индивидуальных служебных споров в соответствии с Законом и другими федеральными законами;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проведение по его заявлению служебной проверки;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защиту своих прав и законных интересов на гражданской службе, включая обжалование в суд их нарушения;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медицинское страхование в соответствии с Законом и федеральным законом о медицинском страховании государственных служащих Российской Федерации;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4C084B" w:rsidRPr="00CE1710" w:rsidRDefault="004C084B" w:rsidP="00CE17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государственное пенсионное обеспечение в соответствии с федеральным законом.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Гражданский служащий имеет следующие обязательства: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акты Президента Российской Федерации и Правительства Российской Федерации, нормативно-правовые акты Министерства финансов Российской Федерации, нормативно-правовые акты иных федеральных органов исполнительной власти и обеспечивать их исполнение;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соблюдать служебный распорядок центрального аппарата Министерства финансов Российской Федерации;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C084B" w:rsidRPr="00CE1710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законами;</w:t>
      </w:r>
    </w:p>
    <w:p w:rsidR="004C084B" w:rsidRPr="0005200E" w:rsidRDefault="004C084B" w:rsidP="00CE171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4C084B" w:rsidRPr="00CE1710" w:rsidRDefault="004C084B" w:rsidP="00052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4C084B" w:rsidRPr="00CE1710" w:rsidRDefault="004C084B" w:rsidP="00CE17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Нормальная продолжительность служебного времени для гражданских служащих центрального аппарата Министерства финансов Российской Федерации не может превышать 40 часов в неделю.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центральном аппарате Министерства финансов Российской Федерации устанавливается пятидневная рабочая неделя с двумя выходными днями – суббота и воскресенье.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Время начала и окончания работы и перерыва для отдыха устанавливается следующее: начало работы - 9 часов 00 минут; окончание работы - 18 часов 00 минут (в пятницу - 16 часов 45 минут); перерыв - 45 минут.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в предпраздничные дни продолжительность рабочего дня сокращается на 1 час.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совпадении выходного и праздничного дня перенос выходного дня осуществляется в соответствии с трудовым законодательством.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В соответствии с Законом ежегодный основной оплачиваемый отпуск гражданский служащим, замещающим высшие и главные должности гражданской службы в центральном аппарате Минфина России, предоставляется продолжительностью 35 календарных дней. Гражданским служащим, замещающим должности гражданской службы иных групп, предоставляется ежегодный основной оплачиваемый отпуск продолжительностью 30 календарных дней. 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Гражданским служащим предоставляется ежегодный дополнительный оплачиваемый отпуск за выслугу лет.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5"/>
      </w:r>
      <w:r w:rsidRPr="00CE1710">
        <w:rPr>
          <w:rFonts w:ascii="Times New Roman" w:hAnsi="Times New Roman" w:cs="Times New Roman"/>
          <w:sz w:val="28"/>
          <w:szCs w:val="28"/>
        </w:rPr>
        <w:t>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Гражданским служащим, замещающим высшие и главные должности, установлен ненормированный служебный день.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Всем гражданским служащим, замещающим должности гражданской службы, в центральном аппарате Минфина России ведущей, старшей и младшей групп, устанавливается ненормированный служебный день.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Порядок и условия предоставления ежегодного дополнительного оплачиваемого отпуска гражданским служащим, имеющим ненормированный служебный день, устанавливается Правительством Российской Федерации.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случае если такой отпуск не предоставляется, с письменного согласия гражданского служащего, исполнение им должностных обязанностей за пределами нормальной продолжительности служебного времени оплачивается как сверхурочная работа.</w:t>
      </w:r>
    </w:p>
    <w:p w:rsidR="004C084B" w:rsidRPr="00CE1710" w:rsidRDefault="004C084B" w:rsidP="00CE1710">
      <w:pPr>
        <w:pStyle w:val="21"/>
        <w:spacing w:line="360" w:lineRule="auto"/>
        <w:ind w:firstLine="709"/>
        <w:rPr>
          <w:rFonts w:cs="Times New Roman"/>
          <w:sz w:val="28"/>
          <w:szCs w:val="28"/>
        </w:rPr>
      </w:pPr>
      <w:r w:rsidRPr="00CE1710">
        <w:rPr>
          <w:rStyle w:val="a9"/>
          <w:b w:val="0"/>
          <w:sz w:val="28"/>
          <w:szCs w:val="28"/>
        </w:rPr>
        <w:t>Денежное содержание государственных гражданских служащих в Минфине России</w:t>
      </w:r>
      <w:r w:rsidR="0005200E">
        <w:rPr>
          <w:rFonts w:cs="Times New Roman"/>
          <w:sz w:val="28"/>
          <w:szCs w:val="28"/>
        </w:rPr>
        <w:t xml:space="preserve"> </w:t>
      </w:r>
      <w:r w:rsidRPr="00CE1710">
        <w:rPr>
          <w:rFonts w:cs="Times New Roman"/>
          <w:sz w:val="28"/>
          <w:szCs w:val="28"/>
        </w:rPr>
        <w:t>состоит из должностного оклада, оклада за классный чин, ежемесячного денежного поощрения, ежемесячных надбавок к должностному окладу за выслугу лет на гражданской службе, за особые условия гражданской службы, за работу со сведениями, составляющими государственную тайну, а также премий за выполнение особо важных и сложных заданий</w:t>
      </w:r>
      <w:r w:rsidRPr="00CE1710">
        <w:rPr>
          <w:rStyle w:val="a6"/>
          <w:sz w:val="28"/>
          <w:szCs w:val="28"/>
        </w:rPr>
        <w:footnoteReference w:id="16"/>
      </w:r>
      <w:r w:rsidRPr="00CE1710">
        <w:rPr>
          <w:rFonts w:cs="Times New Roman"/>
          <w:sz w:val="28"/>
          <w:szCs w:val="28"/>
        </w:rPr>
        <w:t>.</w:t>
      </w:r>
    </w:p>
    <w:p w:rsidR="00306CB5" w:rsidRPr="00CE1710" w:rsidRDefault="00306CB5" w:rsidP="00CE1710">
      <w:pPr>
        <w:pStyle w:val="21"/>
        <w:spacing w:line="360" w:lineRule="auto"/>
        <w:ind w:firstLine="709"/>
        <w:rPr>
          <w:rFonts w:cs="Times New Roman"/>
          <w:sz w:val="28"/>
          <w:szCs w:val="28"/>
        </w:rPr>
      </w:pPr>
    </w:p>
    <w:p w:rsidR="004C084B" w:rsidRPr="00CE1710" w:rsidRDefault="004C084B" w:rsidP="000520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710">
        <w:rPr>
          <w:rFonts w:ascii="Times New Roman" w:hAnsi="Times New Roman" w:cs="Times New Roman"/>
          <w:b/>
          <w:bCs/>
          <w:sz w:val="28"/>
          <w:szCs w:val="28"/>
        </w:rPr>
        <w:t>2.3 Полномочия Министра финансов Российской Федерации</w:t>
      </w:r>
    </w:p>
    <w:p w:rsidR="0005200E" w:rsidRPr="00C6538D" w:rsidRDefault="0005200E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Министр финансов Российской Федерации наделен следующими полномочиями: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распределяет обязанности между своими заместителями;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утверждает положения о структурных подразделениях Министерства, о территориальных органах федеральных служб, подведомственных Министерству;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 установленном порядке назначает на должность и освобождает от должности работников Министерства;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Министерстве;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 Министерства в пределах установленных Правительством Российской Федерации фонда оплаты труда и численности работников, смету расходов на его содержание в пределах, утвержденных на соответствующий период ассигнований, предусмотренных в федеральном бюджете;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утверждает ежегодный план работы и показатели деятельности подведомственных Министерству федеральных служб, а также отчет об их исполнении;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вносит в Правительство Российской Федерации по представлению руководителей подведомственных Министерству федеральных служб проекты положений о федеральных службах, предложения о предельной численности федеральных служб и фонде оплаты труда их работников;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вносит в Правительство Российской Федерации проекты нормативных правовых актов и другие документы, указанные в Положении о Министерстве финансов Российской Федерации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от 30 июня 2004г. № 329;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дает поручения подведомственным Министерству федеральным службам и контролирует их исполнение;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отменяет противоречащие федеральному законодательству решения подведомственных Министерству федеральных служб, если иной порядок отмены решений не установлен федеральным законом;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назначает на должность и освобождает от должности по представлению руководителей подведомственных Министерству федеральных служб заместителей руководителей федеральных служб, руководителей территориальных органов федеральных служб;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представляет в установленном порядке работников Министерства и находящихся в ведении Министерства федеральных служб, других лиц, осуществляющих деятельность в установленной сфере, к присвоению почетных званий и награждению государственными наградами Российской Федерации;</w:t>
      </w:r>
    </w:p>
    <w:p w:rsidR="004C084B" w:rsidRPr="00CE1710" w:rsidRDefault="004C084B" w:rsidP="00CE171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издает приказы, имеющие нормативный характер, а по оперативным и другим текущим вопросам организации деятельности Министерства – приказы ненормативного характера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7"/>
      </w:r>
      <w:r w:rsidRPr="00CE1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 xml:space="preserve">Специфика деятельности Министерства финансов Российской Федерации состоит в существенной роли правоустанавливающей (регулятивной) деятельности, которая не направлена непосредственно на потребителей услуг (физические и юридические лица). 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При этом, если качество регулирования в налоговой, финансовой, страховой сферах может быть измерено, в том числе, посредством опросов потребителей соответствующих услуг, то качество регулирования в бюджетной и денежно-кредитной, долговой сфере, а также других сферах, потребителем услуг в которых является государство в целом, может измеряться по уровню соответствия стандартам лучшей практики. В случае Минфина России такими стандартами являются принципы эффективного и ответственного управления общественными финансами</w:t>
      </w:r>
      <w:r w:rsidRPr="00CE1710">
        <w:rPr>
          <w:rStyle w:val="a6"/>
          <w:rFonts w:ascii="Times New Roman" w:hAnsi="Times New Roman"/>
          <w:sz w:val="28"/>
          <w:szCs w:val="28"/>
        </w:rPr>
        <w:footnoteReference w:id="18"/>
      </w:r>
      <w:r w:rsidRPr="00CE1710">
        <w:rPr>
          <w:rFonts w:ascii="Times New Roman" w:hAnsi="Times New Roman" w:cs="Times New Roman"/>
          <w:sz w:val="28"/>
          <w:szCs w:val="28"/>
        </w:rPr>
        <w:t>.</w:t>
      </w:r>
    </w:p>
    <w:p w:rsidR="004C084B" w:rsidRPr="00CE1710" w:rsidRDefault="0005200E" w:rsidP="000520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C084B" w:rsidRPr="00CE1710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06CB5" w:rsidRPr="00CE1710" w:rsidRDefault="00306CB5" w:rsidP="00CE1710">
      <w:pPr>
        <w:pStyle w:val="af2"/>
        <w:spacing w:before="0" w:after="0"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4C084B" w:rsidRPr="00CE1710" w:rsidRDefault="004C084B" w:rsidP="00CE1710">
      <w:pPr>
        <w:pStyle w:val="af2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Минфин может изменять</w:t>
      </w:r>
      <w:r w:rsidR="0005200E">
        <w:rPr>
          <w:rFonts w:cs="Times New Roman"/>
          <w:sz w:val="28"/>
          <w:szCs w:val="28"/>
        </w:rPr>
        <w:t xml:space="preserve"> </w:t>
      </w:r>
      <w:r w:rsidRPr="00CE1710">
        <w:rPr>
          <w:rFonts w:cs="Times New Roman"/>
          <w:sz w:val="28"/>
          <w:szCs w:val="28"/>
        </w:rPr>
        <w:t>объем и структуру</w:t>
      </w:r>
      <w:r w:rsidR="0005200E">
        <w:rPr>
          <w:rFonts w:cs="Times New Roman"/>
          <w:sz w:val="28"/>
          <w:szCs w:val="28"/>
        </w:rPr>
        <w:t xml:space="preserve"> </w:t>
      </w:r>
      <w:r w:rsidRPr="00CE1710">
        <w:rPr>
          <w:rFonts w:cs="Times New Roman"/>
          <w:sz w:val="28"/>
          <w:szCs w:val="28"/>
        </w:rPr>
        <w:t xml:space="preserve">расходов федерального бюджета. В настоящее время предлагаемые изменения объема и структуры расходов федерального бюджета в основном обусловлены перераспределением и увеличением бюджетных ассигнований в целях финансового обеспечения Программы антикризисных мер Правительства Российской Федерации, а также реализацией главными распорядителями средств федерального бюджета мер по оптимизации бюджетных расходов. </w:t>
      </w:r>
    </w:p>
    <w:p w:rsidR="004C084B" w:rsidRPr="00CE1710" w:rsidRDefault="004C084B" w:rsidP="00CE1710">
      <w:pPr>
        <w:pStyle w:val="af2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E1710">
        <w:rPr>
          <w:rFonts w:cs="Times New Roman"/>
          <w:sz w:val="28"/>
          <w:szCs w:val="28"/>
        </w:rPr>
        <w:t>При этом Минфин в полном объеме обеспечивает исполнение предусмотренных законодательством социальных обязательств (пенсий, пособий, компенсаций), оплата труда работников федеральных бюджетных учреждений, реализация приоритетных программ и проектов, предоставлением дотаций и субвенций другим бюджетам бюджетной системы, выполнение государственного оборонного заказа и других базовых функций государства. Таким образом, Минфин предусматривает</w:t>
      </w:r>
      <w:r w:rsidR="0005200E">
        <w:rPr>
          <w:rFonts w:cs="Times New Roman"/>
          <w:sz w:val="28"/>
          <w:szCs w:val="28"/>
        </w:rPr>
        <w:t xml:space="preserve"> </w:t>
      </w:r>
      <w:r w:rsidRPr="00CE1710">
        <w:rPr>
          <w:rFonts w:cs="Times New Roman"/>
          <w:sz w:val="28"/>
          <w:szCs w:val="28"/>
        </w:rPr>
        <w:t xml:space="preserve">комплекс мер, направленных на: усиление социальной защиты населения, обеспечение гарантий социальной и медицинской помощи, государственную поддержку сферы занятости; 2) сохранение и развитие промышленного и технологического потенциала; усиление роли внутреннего спроса в обеспечении экономического роста; 4) модернизацию российской экономики и общества; 5) снижение административного давления на бизнес; повышение устойчивости национальной финансовой системы; обеспечение необходимого уровня макроэкономической стабильности. </w:t>
      </w:r>
    </w:p>
    <w:p w:rsidR="004C084B" w:rsidRPr="00CE1710" w:rsidRDefault="004C084B" w:rsidP="00CE17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Таким образом, в данной курсовой работе были рассмотрены задачи и функции Министерства финансов России; изучен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руководящий состав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и структура Минфина Российской Федерации; изучены п</w:t>
      </w:r>
      <w:r w:rsidRPr="00CE1710">
        <w:rPr>
          <w:rFonts w:ascii="Times New Roman" w:hAnsi="Times New Roman" w:cs="Times New Roman"/>
          <w:bCs/>
          <w:sz w:val="28"/>
          <w:szCs w:val="28"/>
        </w:rPr>
        <w:t>олномочия Минфина в осуществлении финансового контроля</w:t>
      </w:r>
      <w:r w:rsidRPr="00CE1710">
        <w:rPr>
          <w:rFonts w:ascii="Times New Roman" w:hAnsi="Times New Roman" w:cs="Times New Roman"/>
          <w:sz w:val="28"/>
          <w:szCs w:val="28"/>
        </w:rPr>
        <w:t>; подробно описана организация деятельности Министерства финансов Российской Федерации и определены полномочия Министра финансов Российской Федерации.</w:t>
      </w:r>
    </w:p>
    <w:p w:rsidR="004C084B" w:rsidRPr="00CE1710" w:rsidRDefault="004C084B" w:rsidP="00CE1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МФ РФ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предприняты систематические и последовательные усилия в части внедрения лучшей практики управления общественными финансами. По многим позициям достигнут значительный прогресс, что позволяет говорить о повышении качества регулятивной деятельности МФ РФ. Ключевым звеном этой деятельности стало закрепление большинства принципов ответственного управления общественными финансами в Бюджетном кодексе Российской Федерации. К настоящему времени созданы институциональные предпосылки для интеграции данных принципов в повседневную деятельность менеджеров общественного сектора на всех уровнях бюджетной системы Российской Федерации.</w:t>
      </w:r>
    </w:p>
    <w:p w:rsidR="004C084B" w:rsidRPr="00CE1710" w:rsidRDefault="004C084B" w:rsidP="00CE1710">
      <w:pPr>
        <w:tabs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10">
        <w:rPr>
          <w:rFonts w:ascii="Times New Roman" w:hAnsi="Times New Roman" w:cs="Times New Roman"/>
          <w:sz w:val="28"/>
          <w:szCs w:val="28"/>
        </w:rPr>
        <w:t>МФ осуществляет свою работу, опираясь на законодательство, политическую направленность страны, ее экономическое и социальное положение. В настоящее время, когда и РФ коснулся экономический кризис требуются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существенные изменения параметров бюджета Российской Федерации. В этих условиях Министерство финансов должно адекватно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r w:rsidRPr="00CE1710">
        <w:rPr>
          <w:rFonts w:ascii="Times New Roman" w:hAnsi="Times New Roman" w:cs="Times New Roman"/>
          <w:sz w:val="28"/>
          <w:szCs w:val="28"/>
        </w:rPr>
        <w:t>корректировать механизм межбюджетного регулирования.</w:t>
      </w:r>
      <w:r w:rsidR="0005200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4C084B" w:rsidRPr="00CE1710" w:rsidSect="00CE1710">
      <w:pgSz w:w="11905" w:h="16837"/>
      <w:pgMar w:top="1134" w:right="851" w:bottom="1134" w:left="1701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4B" w:rsidRDefault="004C084B">
      <w:pPr>
        <w:spacing w:after="0" w:line="240" w:lineRule="auto"/>
      </w:pPr>
      <w:r>
        <w:separator/>
      </w:r>
    </w:p>
  </w:endnote>
  <w:endnote w:type="continuationSeparator" w:id="0">
    <w:p w:rsidR="004C084B" w:rsidRDefault="004C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4B" w:rsidRDefault="004C084B">
      <w:pPr>
        <w:spacing w:after="0" w:line="240" w:lineRule="auto"/>
      </w:pPr>
      <w:r>
        <w:separator/>
      </w:r>
    </w:p>
  </w:footnote>
  <w:footnote w:type="continuationSeparator" w:id="0">
    <w:p w:rsidR="004C084B" w:rsidRDefault="004C084B">
      <w:pPr>
        <w:spacing w:after="0" w:line="240" w:lineRule="auto"/>
      </w:pPr>
      <w:r>
        <w:continuationSeparator/>
      </w:r>
    </w:p>
  </w:footnote>
  <w:footnote w:id="1">
    <w:p w:rsidR="001B582C" w:rsidRDefault="004C084B">
      <w:pPr>
        <w:tabs>
          <w:tab w:val="left" w:pos="709"/>
        </w:tabs>
        <w:spacing w:after="0" w:line="360" w:lineRule="auto"/>
        <w:jc w:val="both"/>
      </w:pPr>
      <w:r>
        <w:rPr>
          <w:rStyle w:val="a6"/>
          <w:rFonts w:ascii="Times New Roman" w:hAnsi="Times New Roman" w:cs="Calibri"/>
        </w:rPr>
        <w:footnoteRef/>
      </w:r>
      <w:r w:rsidRPr="004841BB">
        <w:rPr>
          <w:rFonts w:ascii="Times New Roman" w:hAnsi="Times New Roman" w:cs="Times New Roman"/>
          <w:sz w:val="20"/>
          <w:szCs w:val="20"/>
        </w:rPr>
        <w:t>Положение о Министерстве финансов Российской Федерации  от 30 июня 2004 г. № 329</w:t>
      </w:r>
    </w:p>
  </w:footnote>
  <w:footnote w:id="2">
    <w:p w:rsidR="001B582C" w:rsidRDefault="004C084B">
      <w:pPr>
        <w:pStyle w:val="af7"/>
        <w:jc w:val="both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 xml:space="preserve"> Положение о Министерстве финансов Российской Федерации  от 30 июня 2004 г. № 329</w:t>
      </w:r>
    </w:p>
  </w:footnote>
  <w:footnote w:id="3">
    <w:p w:rsidR="004C084B" w:rsidRPr="004841BB" w:rsidRDefault="004C084B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1BB">
        <w:rPr>
          <w:rStyle w:val="a6"/>
          <w:rFonts w:ascii="Times New Roman" w:hAnsi="Times New Roman"/>
          <w:sz w:val="20"/>
          <w:szCs w:val="20"/>
        </w:rPr>
        <w:footnoteRef/>
      </w:r>
      <w:r w:rsidRPr="004841BB">
        <w:rPr>
          <w:rFonts w:ascii="Times New Roman" w:hAnsi="Times New Roman" w:cs="Times New Roman"/>
          <w:sz w:val="20"/>
          <w:szCs w:val="20"/>
        </w:rPr>
        <w:t>Положение о Министерстве финансов Российской Федерации  от 30 июня 2004 г. № 329</w:t>
      </w:r>
    </w:p>
    <w:p w:rsidR="001B582C" w:rsidRDefault="001B582C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</w:p>
  </w:footnote>
  <w:footnote w:id="4">
    <w:p w:rsidR="001B582C" w:rsidRDefault="004C084B">
      <w:pPr>
        <w:pStyle w:val="af7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 xml:space="preserve"> Чиркин В.Е. Государственное управление, стр. 122</w:t>
      </w:r>
    </w:p>
  </w:footnote>
  <w:footnote w:id="5">
    <w:p w:rsidR="001B582C" w:rsidRDefault="004C084B">
      <w:pPr>
        <w:pStyle w:val="af7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 xml:space="preserve">  Бюджетный кодекс Российской Федерации </w:t>
      </w:r>
    </w:p>
  </w:footnote>
  <w:footnote w:id="6">
    <w:p w:rsidR="001B582C" w:rsidRDefault="004C084B">
      <w:pPr>
        <w:spacing w:after="0" w:line="360" w:lineRule="auto"/>
        <w:jc w:val="both"/>
      </w:pPr>
      <w:r w:rsidRPr="004841BB">
        <w:rPr>
          <w:rStyle w:val="a6"/>
          <w:rFonts w:ascii="Times New Roman" w:hAnsi="Times New Roman"/>
          <w:sz w:val="20"/>
          <w:szCs w:val="20"/>
        </w:rPr>
        <w:footnoteRef/>
      </w:r>
      <w:r w:rsidRPr="004841BB">
        <w:rPr>
          <w:rFonts w:ascii="Times New Roman" w:hAnsi="Times New Roman" w:cs="Times New Roman"/>
          <w:sz w:val="20"/>
          <w:szCs w:val="20"/>
        </w:rPr>
        <w:t xml:space="preserve"> Положение о Департаменте управления делами и контроля от 23 июня 2006г.  № 208</w:t>
      </w:r>
    </w:p>
  </w:footnote>
  <w:footnote w:id="7">
    <w:p w:rsidR="001B582C" w:rsidRDefault="004C084B">
      <w:pPr>
        <w:spacing w:after="0" w:line="360" w:lineRule="auto"/>
        <w:jc w:val="both"/>
      </w:pPr>
      <w:r w:rsidRPr="004841BB">
        <w:rPr>
          <w:rStyle w:val="a6"/>
          <w:rFonts w:ascii="Times New Roman" w:hAnsi="Times New Roman"/>
          <w:sz w:val="20"/>
          <w:szCs w:val="20"/>
        </w:rPr>
        <w:footnoteRef/>
      </w:r>
      <w:r w:rsidRPr="004841BB">
        <w:rPr>
          <w:rFonts w:ascii="Times New Roman" w:hAnsi="Times New Roman" w:cs="Times New Roman"/>
          <w:sz w:val="20"/>
          <w:szCs w:val="20"/>
        </w:rPr>
        <w:t xml:space="preserve"> </w:t>
      </w:r>
      <w:r w:rsidRPr="000D2DA2">
        <w:rPr>
          <w:rFonts w:ascii="Times New Roman" w:hAnsi="Times New Roman" w:cs="Times New Roman"/>
          <w:sz w:val="20"/>
          <w:szCs w:val="20"/>
        </w:rPr>
        <w:t>Положение о Департаменте бюджетной политики</w:t>
      </w:r>
      <w:r w:rsidRPr="004841BB">
        <w:rPr>
          <w:rStyle w:val="titledateend"/>
          <w:rFonts w:ascii="Times New Roman" w:hAnsi="Times New Roman"/>
          <w:sz w:val="20"/>
          <w:szCs w:val="20"/>
        </w:rPr>
        <w:t xml:space="preserve"> от 11 июля 2005г. № 167</w:t>
      </w:r>
    </w:p>
  </w:footnote>
  <w:footnote w:id="8">
    <w:p w:rsidR="001B582C" w:rsidRDefault="004C084B">
      <w:pPr>
        <w:spacing w:after="0" w:line="360" w:lineRule="auto"/>
        <w:jc w:val="both"/>
      </w:pPr>
      <w:r w:rsidRPr="004841BB">
        <w:rPr>
          <w:rStyle w:val="a6"/>
          <w:rFonts w:ascii="Times New Roman" w:hAnsi="Times New Roman"/>
          <w:sz w:val="20"/>
          <w:szCs w:val="20"/>
        </w:rPr>
        <w:footnoteRef/>
      </w:r>
      <w:r w:rsidRPr="004841BB">
        <w:rPr>
          <w:rFonts w:ascii="Times New Roman" w:hAnsi="Times New Roman" w:cs="Times New Roman"/>
          <w:sz w:val="20"/>
          <w:szCs w:val="20"/>
        </w:rPr>
        <w:t xml:space="preserve"> </w:t>
      </w:r>
      <w:r w:rsidRPr="004841B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4841BB">
        <w:rPr>
          <w:rFonts w:ascii="Times New Roman" w:hAnsi="Times New Roman" w:cs="Times New Roman"/>
          <w:sz w:val="20"/>
          <w:szCs w:val="20"/>
        </w:rPr>
        <w:t xml:space="preserve">. </w:t>
      </w:r>
      <w:r w:rsidRPr="004841BB">
        <w:rPr>
          <w:rFonts w:ascii="Times New Roman" w:hAnsi="Times New Roman" w:cs="Times New Roman"/>
          <w:sz w:val="20"/>
          <w:szCs w:val="20"/>
          <w:lang w:val="en-US"/>
        </w:rPr>
        <w:t>minfin</w:t>
      </w:r>
      <w:r w:rsidRPr="004841BB">
        <w:rPr>
          <w:rFonts w:ascii="Times New Roman" w:hAnsi="Times New Roman" w:cs="Times New Roman"/>
          <w:sz w:val="20"/>
          <w:szCs w:val="20"/>
        </w:rPr>
        <w:t>.</w:t>
      </w:r>
      <w:r w:rsidRPr="004841BB">
        <w:rPr>
          <w:rFonts w:ascii="Times New Roman" w:hAnsi="Times New Roman" w:cs="Times New Roman"/>
          <w:sz w:val="20"/>
          <w:szCs w:val="20"/>
          <w:lang w:val="en-US"/>
        </w:rPr>
        <w:t>ru</w:t>
      </w:r>
    </w:p>
  </w:footnote>
  <w:footnote w:id="9">
    <w:p w:rsidR="001B582C" w:rsidRDefault="004C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4841BB">
        <w:rPr>
          <w:rStyle w:val="a6"/>
          <w:rFonts w:ascii="Times New Roman" w:hAnsi="Times New Roman"/>
          <w:sz w:val="20"/>
          <w:szCs w:val="20"/>
        </w:rPr>
        <w:footnoteRef/>
      </w:r>
      <w:r w:rsidRPr="004841BB">
        <w:rPr>
          <w:rFonts w:ascii="Times New Roman" w:hAnsi="Times New Roman" w:cs="Times New Roman"/>
          <w:sz w:val="20"/>
          <w:szCs w:val="20"/>
        </w:rPr>
        <w:t xml:space="preserve"> Пикулькин А. В. Система государственного управления, стр. 84</w:t>
      </w:r>
    </w:p>
  </w:footnote>
  <w:footnote w:id="10">
    <w:p w:rsidR="001B582C" w:rsidRDefault="004C084B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4841BB">
        <w:rPr>
          <w:rStyle w:val="a6"/>
          <w:rFonts w:ascii="Times New Roman" w:hAnsi="Times New Roman"/>
          <w:sz w:val="20"/>
          <w:szCs w:val="20"/>
        </w:rPr>
        <w:footnoteRef/>
      </w:r>
      <w:r w:rsidRPr="004841BB">
        <w:rPr>
          <w:rFonts w:ascii="Times New Roman" w:hAnsi="Times New Roman" w:cs="Times New Roman"/>
          <w:sz w:val="20"/>
          <w:szCs w:val="20"/>
        </w:rPr>
        <w:t xml:space="preserve"> Положение о Министерстве финансов Российской Федерации  от 30 июня 2004 г. № 329</w:t>
      </w:r>
    </w:p>
  </w:footnote>
  <w:footnote w:id="11">
    <w:p w:rsidR="001B582C" w:rsidRDefault="004C084B">
      <w:pPr>
        <w:pStyle w:val="af7"/>
        <w:jc w:val="both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>Бюджетный кодекс Российской Федерации</w:t>
      </w:r>
    </w:p>
  </w:footnote>
  <w:footnote w:id="12">
    <w:p w:rsidR="001B582C" w:rsidRDefault="004C084B">
      <w:pPr>
        <w:pStyle w:val="af7"/>
        <w:jc w:val="both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 xml:space="preserve"> Федерального зако</w:t>
      </w:r>
      <w:r w:rsidRPr="004841BB">
        <w:rPr>
          <w:rFonts w:ascii="Times New Roman" w:hAnsi="Times New Roman" w:cs="Times New Roman"/>
          <w:spacing w:val="-1"/>
        </w:rPr>
        <w:t>на «Об основах государственной службы»</w:t>
      </w:r>
    </w:p>
  </w:footnote>
  <w:footnote w:id="13">
    <w:p w:rsidR="001B582C" w:rsidRDefault="004C084B">
      <w:pPr>
        <w:pStyle w:val="af7"/>
        <w:spacing w:line="360" w:lineRule="auto"/>
        <w:jc w:val="both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 xml:space="preserve"> Указ Президента «О перечне </w:t>
      </w:r>
      <w:r w:rsidRPr="004841BB">
        <w:rPr>
          <w:rFonts w:ascii="Times New Roman" w:hAnsi="Times New Roman" w:cs="Times New Roman"/>
          <w:color w:val="000000"/>
          <w:spacing w:val="5"/>
        </w:rPr>
        <w:t>государственных долж</w:t>
      </w:r>
      <w:r w:rsidRPr="004841BB">
        <w:rPr>
          <w:rFonts w:ascii="Times New Roman" w:hAnsi="Times New Roman" w:cs="Times New Roman"/>
          <w:color w:val="000000"/>
          <w:spacing w:val="2"/>
        </w:rPr>
        <w:t>ностей Российской Федерации»</w:t>
      </w:r>
    </w:p>
  </w:footnote>
  <w:footnote w:id="14">
    <w:p w:rsidR="001B582C" w:rsidRDefault="004C084B">
      <w:pPr>
        <w:pStyle w:val="af7"/>
        <w:spacing w:line="360" w:lineRule="auto"/>
        <w:jc w:val="both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 xml:space="preserve"> Федеральный закон «О государственной гражданской службе Российской Федерации» от 27 июля 2004 г. № 79</w:t>
      </w:r>
    </w:p>
  </w:footnote>
  <w:footnote w:id="15">
    <w:p w:rsidR="001B582C" w:rsidRDefault="004C084B">
      <w:pPr>
        <w:pStyle w:val="af7"/>
        <w:spacing w:line="360" w:lineRule="auto"/>
        <w:jc w:val="both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 xml:space="preserve"> </w:t>
      </w:r>
      <w:r w:rsidRPr="004841BB">
        <w:rPr>
          <w:rFonts w:ascii="Times New Roman" w:hAnsi="Times New Roman" w:cs="Times New Roman"/>
          <w:bCs/>
        </w:rPr>
        <w:t>Приказ Минфина РФ от 14 сентября 2005 г. N 114н "Об утверждении Служебного распорядка центрального аппарата Министерства финансов Российской Федерации"</w:t>
      </w:r>
      <w:r w:rsidRPr="004841BB">
        <w:rPr>
          <w:rFonts w:ascii="Times New Roman" w:hAnsi="Times New Roman" w:cs="Times New Roman"/>
        </w:rPr>
        <w:t xml:space="preserve"> </w:t>
      </w:r>
    </w:p>
  </w:footnote>
  <w:footnote w:id="16">
    <w:p w:rsidR="001B582C" w:rsidRDefault="004C084B">
      <w:pPr>
        <w:pStyle w:val="af7"/>
        <w:jc w:val="both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>В. Кривенко. Сборник кратких сведений о правительственных учреждениях, стр. 128</w:t>
      </w:r>
    </w:p>
  </w:footnote>
  <w:footnote w:id="17">
    <w:p w:rsidR="001B582C" w:rsidRDefault="004C084B">
      <w:pPr>
        <w:pStyle w:val="af7"/>
        <w:spacing w:line="360" w:lineRule="auto"/>
        <w:jc w:val="both"/>
      </w:pPr>
      <w:r w:rsidRPr="004841BB">
        <w:rPr>
          <w:rStyle w:val="a6"/>
          <w:rFonts w:ascii="Times New Roman" w:hAnsi="Times New Roman"/>
        </w:rPr>
        <w:footnoteRef/>
      </w:r>
      <w:r w:rsidRPr="004841BB">
        <w:rPr>
          <w:rFonts w:ascii="Times New Roman" w:hAnsi="Times New Roman" w:cs="Times New Roman"/>
        </w:rPr>
        <w:t>Положение о Министерстве финансов Российской Федерации  от 30 июня 2004 г. № 329</w:t>
      </w:r>
    </w:p>
  </w:footnote>
  <w:footnote w:id="18">
    <w:p w:rsidR="001B582C" w:rsidRDefault="004C0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 w:rsidRPr="004841BB">
        <w:rPr>
          <w:rStyle w:val="a6"/>
          <w:rFonts w:ascii="Times New Roman" w:hAnsi="Times New Roman"/>
          <w:sz w:val="20"/>
          <w:szCs w:val="20"/>
        </w:rPr>
        <w:footnoteRef/>
      </w:r>
      <w:r w:rsidRPr="004841BB">
        <w:rPr>
          <w:rFonts w:ascii="Times New Roman" w:hAnsi="Times New Roman" w:cs="Times New Roman"/>
          <w:sz w:val="20"/>
          <w:szCs w:val="20"/>
        </w:rPr>
        <w:t xml:space="preserve"> Карасева М.В., Финансовое право, стр. 158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05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095" w:hanging="360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205" w:hanging="360"/>
      </w:pPr>
      <w:rPr>
        <w:rFonts w:ascii="Courier New" w:hAnsi="Courier New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6">
    <w:nsid w:val="00000007"/>
    <w:multiLevelType w:val="singleLevel"/>
    <w:tmpl w:val="00000007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o"/>
      <w:lvlJc w:val="left"/>
      <w:pPr>
        <w:tabs>
          <w:tab w:val="num" w:pos="0"/>
        </w:tabs>
        <w:ind w:left="1040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25" w:hanging="855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o"/>
      <w:lvlJc w:val="left"/>
      <w:pPr>
        <w:tabs>
          <w:tab w:val="num" w:pos="0"/>
        </w:tabs>
        <w:ind w:left="1280" w:hanging="360"/>
      </w:pPr>
      <w:rPr>
        <w:rFonts w:ascii="Courier New" w:hAnsi="Courier New"/>
      </w:rPr>
    </w:lvl>
  </w:abstractNum>
  <w:abstractNum w:abstractNumId="10">
    <w:nsid w:val="0000000B"/>
    <w:multiLevelType w:val="multilevel"/>
    <w:tmpl w:val="0000000B"/>
    <w:name w:val="WW8Num29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32"/>
    <w:lvl w:ilvl="0">
      <w:start w:val="1"/>
      <w:numFmt w:val="bullet"/>
      <w:lvlText w:val="o"/>
      <w:lvlJc w:val="left"/>
      <w:pPr>
        <w:tabs>
          <w:tab w:val="num" w:pos="0"/>
        </w:tabs>
        <w:ind w:left="1205" w:hanging="360"/>
      </w:pPr>
      <w:rPr>
        <w:rFonts w:ascii="Courier New" w:hAnsi="Courier New"/>
      </w:rPr>
    </w:lvl>
  </w:abstractNum>
  <w:abstractNum w:abstractNumId="13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825" w:hanging="855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CB5"/>
    <w:rsid w:val="0005200E"/>
    <w:rsid w:val="000D2DA2"/>
    <w:rsid w:val="001B582C"/>
    <w:rsid w:val="00306CB5"/>
    <w:rsid w:val="00456E3A"/>
    <w:rsid w:val="004841BB"/>
    <w:rsid w:val="004C084B"/>
    <w:rsid w:val="008A2D3A"/>
    <w:rsid w:val="00C6538D"/>
    <w:rsid w:val="00CE1710"/>
    <w:rsid w:val="00EB67C5"/>
    <w:rsid w:val="00F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B98F3D-A872-4BA6-B7BE-AE397B08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6z0">
    <w:name w:val="WW8Num26z0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2z0">
    <w:name w:val="WW8Num32z0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5z0">
    <w:name w:val="WW8Num35z0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rFonts w:cs="Times New Roman"/>
      <w:sz w:val="22"/>
      <w:szCs w:val="22"/>
    </w:rPr>
  </w:style>
  <w:style w:type="character" w:customStyle="1" w:styleId="a4">
    <w:name w:val="Нижний колонтитул Знак"/>
    <w:basedOn w:val="1"/>
    <w:rPr>
      <w:rFonts w:cs="Times New Roman"/>
      <w:sz w:val="22"/>
      <w:szCs w:val="22"/>
    </w:rPr>
  </w:style>
  <w:style w:type="character" w:customStyle="1" w:styleId="HTML">
    <w:name w:val="Стандартный HTML Знак"/>
    <w:basedOn w:val="1"/>
    <w:rPr>
      <w:rFonts w:ascii="Courier New" w:hAnsi="Courier New" w:cs="Courier New"/>
    </w:rPr>
  </w:style>
  <w:style w:type="character" w:customStyle="1" w:styleId="titledateend">
    <w:name w:val="title_date_end"/>
    <w:basedOn w:val="1"/>
    <w:rPr>
      <w:rFonts w:cs="Times New Roman"/>
    </w:rPr>
  </w:style>
  <w:style w:type="character" w:customStyle="1" w:styleId="a5">
    <w:name w:val="Текст сноски Знак"/>
    <w:basedOn w:val="1"/>
    <w:rPr>
      <w:rFonts w:cs="Times New Roman"/>
    </w:rPr>
  </w:style>
  <w:style w:type="character" w:customStyle="1" w:styleId="a6">
    <w:name w:val="Символ сноски"/>
    <w:basedOn w:val="1"/>
    <w:rPr>
      <w:rFonts w:cs="Times New Roman"/>
      <w:vertAlign w:val="superscript"/>
    </w:rPr>
  </w:style>
  <w:style w:type="character" w:styleId="a7">
    <w:name w:val="Hyperlink"/>
    <w:basedOn w:val="1"/>
    <w:uiPriority w:val="99"/>
    <w:semiHidden/>
    <w:rPr>
      <w:rFonts w:cs="Times New Roman"/>
      <w:color w:val="076F2F"/>
      <w:u w:val="single"/>
    </w:rPr>
  </w:style>
  <w:style w:type="character" w:customStyle="1" w:styleId="2">
    <w:name w:val="Основной текст с отступом 2 Знак"/>
    <w:basedOn w:val="1"/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1"/>
    <w:rPr>
      <w:rFonts w:ascii="Times New Roman" w:hAnsi="Times New Roman" w:cs="Times New Roman"/>
      <w:sz w:val="28"/>
    </w:rPr>
  </w:style>
  <w:style w:type="character" w:styleId="a9">
    <w:name w:val="Strong"/>
    <w:basedOn w:val="1"/>
    <w:uiPriority w:val="22"/>
    <w:qFormat/>
    <w:rPr>
      <w:rFonts w:cs="Times New Roman"/>
      <w:b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ac">
    <w:name w:val="Символы концевой сноск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e">
    <w:name w:val="Body Text"/>
    <w:basedOn w:val="a"/>
    <w:link w:val="af"/>
    <w:uiPriority w:val="99"/>
    <w:semiHidden/>
    <w:pPr>
      <w:spacing w:after="120"/>
    </w:pPr>
  </w:style>
  <w:style w:type="paragraph" w:styleId="af0">
    <w:name w:val="List"/>
    <w:basedOn w:val="ae"/>
    <w:uiPriority w:val="99"/>
    <w:semiHidden/>
    <w:rPr>
      <w:rFonts w:cs="Tahoma"/>
    </w:rPr>
  </w:style>
  <w:style w:type="character" w:customStyle="1" w:styleId="af">
    <w:name w:val="Основний текст Знак"/>
    <w:basedOn w:val="a0"/>
    <w:link w:val="ae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styleId="af2">
    <w:name w:val="Normal (Web)"/>
    <w:basedOn w:val="a"/>
    <w:uiPriority w:val="99"/>
    <w:pPr>
      <w:spacing w:before="280" w:after="280" w:line="240" w:lineRule="auto"/>
      <w:ind w:firstLine="300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semiHidden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basedOn w:val="a0"/>
    <w:link w:val="af3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Нижній колонтитул Знак"/>
    <w:basedOn w:val="a0"/>
    <w:link w:val="af5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f7">
    <w:name w:val="footnote text"/>
    <w:basedOn w:val="a"/>
    <w:link w:val="af8"/>
    <w:uiPriority w:val="99"/>
    <w:semiHidden/>
    <w:rPr>
      <w:sz w:val="20"/>
      <w:szCs w:val="20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Pr>
      <w:rFonts w:ascii="Courier New" w:hAnsi="Courier New" w:cs="Courier New"/>
      <w:lang w:val="x-none" w:eastAsia="ar-SA" w:bidi="ar-SA"/>
    </w:rPr>
  </w:style>
  <w:style w:type="paragraph" w:customStyle="1" w:styleId="21">
    <w:name w:val="Основной текст с отступом 21"/>
    <w:basedOn w:val="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locked/>
    <w:rPr>
      <w:rFonts w:ascii="Calibri" w:hAnsi="Calibri" w:cs="Calibri"/>
      <w:lang w:val="x-none" w:eastAsia="ar-SA" w:bidi="ar-SA"/>
    </w:rPr>
  </w:style>
  <w:style w:type="paragraph" w:styleId="af9">
    <w:name w:val="Body Text Indent"/>
    <w:basedOn w:val="a"/>
    <w:link w:val="afa"/>
    <w:uiPriority w:val="99"/>
    <w:semiHidden/>
    <w:pPr>
      <w:spacing w:after="120" w:line="240" w:lineRule="auto"/>
      <w:ind w:left="283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a">
    <w:name w:val="Основний текст з відступом Знак"/>
    <w:basedOn w:val="a0"/>
    <w:link w:val="af9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7BE2-AB06-443B-8F1B-57ABFDF7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6361</Words>
  <Characters>36260</Characters>
  <Application>Microsoft Office Word</Application>
  <DocSecurity>0</DocSecurity>
  <Lines>302</Lines>
  <Paragraphs>85</Paragraphs>
  <ScaleCrop>false</ScaleCrop>
  <Company>Microsoft</Company>
  <LinksUpToDate>false</LinksUpToDate>
  <CharactersWithSpaces>42536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</dc:creator>
  <cp:keywords/>
  <dc:description/>
  <cp:lastModifiedBy>Irina</cp:lastModifiedBy>
  <cp:revision>2</cp:revision>
  <dcterms:created xsi:type="dcterms:W3CDTF">2014-08-30T13:48:00Z</dcterms:created>
  <dcterms:modified xsi:type="dcterms:W3CDTF">2014-08-30T13:48:00Z</dcterms:modified>
</cp:coreProperties>
</file>