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B9" w:rsidRDefault="00405EB9">
      <w:pPr>
        <w:pStyle w:val="a3"/>
      </w:pPr>
      <w:r>
        <w:t>Государственный Университет Управления</w:t>
      </w:r>
    </w:p>
    <w:p w:rsidR="00405EB9" w:rsidRDefault="00405EB9"/>
    <w:p w:rsidR="00405EB9" w:rsidRDefault="00405EB9"/>
    <w:p w:rsidR="00405EB9" w:rsidRDefault="00405EB9"/>
    <w:p w:rsidR="00405EB9" w:rsidRDefault="00405EB9"/>
    <w:p w:rsidR="00405EB9" w:rsidRDefault="00405EB9">
      <w:pPr>
        <w:pStyle w:val="a4"/>
        <w:jc w:val="center"/>
      </w:pPr>
      <w:r>
        <w:t>Специальность: Бухгалтерский учет и аудит</w:t>
      </w:r>
    </w:p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>
      <w:pPr>
        <w:pStyle w:val="2"/>
      </w:pPr>
      <w:r>
        <w:t>РЕФЕРАТ</w:t>
      </w:r>
    </w:p>
    <w:p w:rsidR="00405EB9" w:rsidRDefault="00405EB9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>по политической экономии и истории</w:t>
      </w:r>
    </w:p>
    <w:p w:rsidR="00405EB9" w:rsidRDefault="00405EB9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>экономических учений</w:t>
      </w:r>
    </w:p>
    <w:p w:rsidR="00405EB9" w:rsidRDefault="00405EB9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>«Мировое хозяйство и мировой рынок.</w:t>
      </w:r>
    </w:p>
    <w:p w:rsidR="00405EB9" w:rsidRDefault="00405EB9">
      <w:pPr>
        <w:pStyle w:val="1"/>
      </w:pPr>
      <w:r>
        <w:t>Международные валютные отношения»</w:t>
      </w:r>
    </w:p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>
      <w:pPr>
        <w:rPr>
          <w:sz w:val="32"/>
        </w:rPr>
      </w:pPr>
      <w:r>
        <w:rPr>
          <w:sz w:val="32"/>
        </w:rPr>
        <w:t>Морозова АА</w:t>
      </w:r>
    </w:p>
    <w:p w:rsidR="00405EB9" w:rsidRDefault="00405EB9">
      <w:r>
        <w:rPr>
          <w:sz w:val="32"/>
        </w:rPr>
        <w:t>Группа №322</w:t>
      </w:r>
    </w:p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/>
    <w:p w:rsidR="00405EB9" w:rsidRDefault="00405EB9">
      <w:pPr>
        <w:jc w:val="center"/>
        <w:rPr>
          <w:b/>
          <w:bCs/>
        </w:rPr>
      </w:pPr>
      <w:r>
        <w:rPr>
          <w:b/>
          <w:bCs/>
        </w:rPr>
        <w:t>Москва 1998г.</w:t>
      </w:r>
    </w:p>
    <w:p w:rsidR="00405EB9" w:rsidRDefault="00405EB9">
      <w:pPr>
        <w:jc w:val="both"/>
      </w:pPr>
      <w:r>
        <w:t xml:space="preserve">     С возникновением социалистической системы мировое капиталистическое хозяйство перестает быть всеохватывающим и становится одной из составных частей всемирного хозяйства. Однако оно все еще продолжает занимать доминирующие позиции в международных экономических связях. Например, товарооборот совершающейся  на капиталистическом рынке, составляет около 9/10 всей торговли. Его экономические законы определяют основные потоки международного движения капиталов</w:t>
      </w:r>
    </w:p>
    <w:p w:rsidR="00405EB9" w:rsidRDefault="00405EB9">
      <w:pPr>
        <w:jc w:val="both"/>
      </w:pPr>
      <w:r>
        <w:t xml:space="preserve">     Значение мирохозяйственных связей для современного капитализма не только сохраняется, но и возрастает. Это обуславливается дальнейшим развитием таких общеэкономических факторов, как международное разделение труда, мировой рынок и мировая торговля, обобществление производства в интернациональном масштабе, воздействие научно- технической революции на международный характер производительных сил. Вместе с тем общемировая тенденция интернационализации экономической жизни имеет свои особенности в рамках мирового капиталистического хозяйства. Они связаны с природой самого строя и отражают новые черты буржуазного общества второй половины ХХ века.</w:t>
      </w: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pStyle w:val="3"/>
        <w:jc w:val="center"/>
      </w:pPr>
      <w:r>
        <w:t>Основные черты мирового капиталистического хозяйства</w:t>
      </w:r>
    </w:p>
    <w:p w:rsidR="00405EB9" w:rsidRDefault="00405EB9">
      <w:pPr>
        <w:jc w:val="both"/>
      </w:pPr>
    </w:p>
    <w:p w:rsidR="00405EB9" w:rsidRDefault="00405EB9">
      <w:pPr>
        <w:jc w:val="both"/>
      </w:pPr>
      <w:r>
        <w:t xml:space="preserve">     Определяющее развитие мирохозяйственных связей – мировой капиталистической торговли, вывоза капитала, международного научно- технического обмена – в сравнении с темпами роста валового национального продукта, производимого странами капитала, явилось одним из ведущих факторов экономического развития капитализма во второй половине ХХ века. Через каналы международного экономического обмена ныне реализуется свыше 1/5 всего валового национального продукта капиталистического мира. Этот процесс обусловлен как специфическими, характерными для монополистического капитала формами производства и реализации прибавочной стоимости, так и объективными потребностями производительных сил, переросших в условиях современной НТР масштабы отдельных государств.</w:t>
      </w:r>
    </w:p>
    <w:p w:rsidR="00405EB9" w:rsidRDefault="00405EB9">
      <w:pPr>
        <w:jc w:val="both"/>
      </w:pPr>
      <w:r>
        <w:t xml:space="preserve">     С одной стороны, монополистические концерны могут добиться получения монопольных прибылей лишь посредством вывоза капитала и расширения мирового рынка. С другой – разделение труда, основанное на специализации и кооперации национальных хозяйств, стало важнейшим средством повышения производительности труда и генеральным направлением развития производительных сил. Поэтому участие в мирохозяйственных связях предстает ограничительным компонентом экономического развития отдельных стран, является составной частью общего процесса капиталистического воспроизводства. Наибольшей глубиной и размахом отличается международное разделение труда в самых передовых, технически сложных отраслях промышленности, имеющих первоочередное значение для формирования современной структуры экономики. Интернационализация производства становится все более важным условием экономического и научно- технического прогресса.</w:t>
      </w:r>
    </w:p>
    <w:p w:rsidR="00405EB9" w:rsidRDefault="00405EB9">
      <w:pPr>
        <w:jc w:val="both"/>
      </w:pPr>
      <w:r>
        <w:t xml:space="preserve">     Рост интернационализации производства и капитала, общая тенденция усиления экономической взаимозависимости государств, однако, мало повлияли на экономическое положение развивающихся стран в системе мирового капиталистического хозяйства. Наоборот, эти принципы привели к еще большему подчинению их международным монополиям и главным центром империализма. Все сказанное выше позволяет вскрыть сущность мирового капиталистического хозяйства.</w:t>
      </w:r>
    </w:p>
    <w:p w:rsidR="00405EB9" w:rsidRDefault="00405EB9">
      <w:pPr>
        <w:jc w:val="both"/>
      </w:pPr>
      <w:r>
        <w:t xml:space="preserve">     Современное мировое капиталистическое хозяйство представляет собой совокупность национальных хозяйств отдельных стран, участвующих в международном разделением труда и связанных системой международных капиталистических экономических отношений. Определяющим звеном в этой системе отношений являются в настоящее время транснациональные корпорации (ТНК), которые и предают ей сложный иерархический характер.</w:t>
      </w:r>
    </w:p>
    <w:p w:rsidR="00405EB9" w:rsidRDefault="00405EB9">
      <w:pPr>
        <w:jc w:val="both"/>
      </w:pPr>
      <w:r>
        <w:t xml:space="preserve">     Основной отличительной чертой современного мирового капиталистического хозяйства является высокая степень интернационализации производства, которая опирается на интернационализацию капитала.</w:t>
      </w:r>
    </w:p>
    <w:p w:rsidR="00405EB9" w:rsidRDefault="00405EB9">
      <w:pPr>
        <w:jc w:val="both"/>
      </w:pPr>
      <w:r>
        <w:t xml:space="preserve">     Интернационализация производства и капитала выражается в различных формах международной экономической деятельности, таких, как мировая торговля, научно- технический обмен между странами, международная миграция капиталов и рабочей силы, интернационализация транспорта, связи, сферы производственных, потребительских и информационных услуг. Наряду с растущей экономической взаимозависимостью государства для современного мирового капиталистического хозяйства типична неравномерность развития как в целом, так и его отдельных секторов и регионов, обострения конкурентной борьбы, усиление подчиненности отсталой периферии центрам межимпериалистического соперничества.</w:t>
      </w: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Мировая торговля: современные виды и структура.</w:t>
      </w:r>
    </w:p>
    <w:p w:rsidR="00405EB9" w:rsidRDefault="00405EB9">
      <w:pPr>
        <w:jc w:val="both"/>
      </w:pPr>
    </w:p>
    <w:p w:rsidR="00405EB9" w:rsidRDefault="00405EB9">
      <w:pPr>
        <w:jc w:val="both"/>
      </w:pPr>
      <w:r>
        <w:t xml:space="preserve">     В системе мирохозяйственных связей современного капитализма ведущее место занимает торговля продукцией материального производства, называемая так в отличие от торговли в материально- вещественной форме практически все виды международного разделения труда.</w:t>
      </w:r>
    </w:p>
    <w:p w:rsidR="00405EB9" w:rsidRDefault="00405EB9">
      <w:pPr>
        <w:jc w:val="both"/>
      </w:pPr>
      <w:r>
        <w:t xml:space="preserve">     Объем мировой капиталистической товарной торговли намного превосходит все остальные виды мирохозяйственных связей, наиболее полно отражая интернациональный характер воспроизводства капитала в эпоху империализма. Сдвиги в международном разрешении труда особенно наглядно проявляются в содержании экономического обмена между странами. Поэтому динамика товарной и географической структуры мировой торговли наиболее рельефно отражает изменения не только в положении отдельных стран в системе международных экономических отношений, но и мирового капиталистического хозяйства в целом.</w:t>
      </w:r>
    </w:p>
    <w:p w:rsidR="00405EB9" w:rsidRDefault="00405EB9">
      <w:pPr>
        <w:jc w:val="both"/>
      </w:pPr>
      <w:r>
        <w:t xml:space="preserve">     Эти сдвиги определяются прежде всего долгосрочной тенденцией относительного сокращения торговли сырьем и интенсификации международного объема промышленными изделиями. Этот процесс, едва различимый в первой половине текущего столетия, стал доминирующим во второй его половине. За послевоенный период доля сырья в стоимости мирового капиталистического экспорта понизилась с 3/5 до 1/3, а доля годовых промышленных изделий возросла соответственно до 2/3.</w:t>
      </w:r>
    </w:p>
    <w:p w:rsidR="00405EB9" w:rsidRDefault="00405EB9">
      <w:pPr>
        <w:jc w:val="both"/>
      </w:pPr>
      <w:r>
        <w:t>Уменьшение удельного веса сырьевых товаров в торговле отражает общемировую тенденцию роли сырья в современном производстве. Для него характерны теперь такие процессы, как сокращение расхода сырья и энергии на единицу готовой продукции по мере прогресса техники и технологии, замена природных материалов искусственными и синтетическими, расширение использования вторичного сырья и рост безотходных производств, преимущественное развитие передовых, более наукоемких и менее материалоемких отраслей промышленности.</w:t>
      </w:r>
    </w:p>
    <w:p w:rsidR="00405EB9" w:rsidRDefault="00405EB9">
      <w:pPr>
        <w:jc w:val="both"/>
      </w:pPr>
      <w:r>
        <w:t xml:space="preserve">     Указанные процессы обусловили ухудшение положения аргарно- сырьевых стран на мировом рынке и усиление позиций стран- поставщиков промышленных изделий.</w:t>
      </w:r>
    </w:p>
    <w:p w:rsidR="00405EB9" w:rsidRDefault="00405EB9">
      <w:pPr>
        <w:jc w:val="both"/>
      </w:pPr>
      <w:r>
        <w:t xml:space="preserve">     Но и в самой торговле сырьем позиции развивающихся стран ухудшаются. Хотя молодые государства по прежнему остаются главными поставщиками нефти на мировой рынок, в экспорте многих других видов сырья их теснят развитые, капиталистические страны, для которых характерен рост аграрно- сырьевой самообеспечиваемости. Теперь уже не развивающиеся, а развитые капиталистические государства выступают основными поставщиками большинства видов сырья и продовольствия на мировой рынок.</w:t>
      </w:r>
    </w:p>
    <w:p w:rsidR="00405EB9" w:rsidRDefault="00405EB9">
      <w:pPr>
        <w:jc w:val="both"/>
      </w:pPr>
      <w:r>
        <w:t xml:space="preserve">     Однако укрепление позиций развитых стран все- таки больше связано с предимущественным ростом международного обмена продукцией обрабатывающей промышленности, и прежде всего ее передовых отраслей. ¾ их товарооборота приходится на взаимную торговлю. Интенсификация международного обмена технически сложной продукцией происходит главным образом по линии внутрикорпорационных поставок в пределах интернациональных промышленных комплексов ТНК.</w:t>
      </w:r>
    </w:p>
    <w:p w:rsidR="00405EB9" w:rsidRDefault="00405EB9">
      <w:pPr>
        <w:jc w:val="both"/>
      </w:pPr>
      <w:r>
        <w:t xml:space="preserve">     Особенно быстро расширяется взаимная торговля между развитыми капиталистическими странами, объединенными в интеграционные группировки. Здесь интернационализация производства на частномонополистическом уровне дополняется интеграционными процессами на государственно- монополистическом уровне, устранением таможенных барьеров во взаимной торговле.</w:t>
      </w:r>
    </w:p>
    <w:p w:rsidR="00405EB9" w:rsidRDefault="00405EB9">
      <w:pPr>
        <w:jc w:val="both"/>
      </w:pPr>
      <w:r>
        <w:t xml:space="preserve">     К новым видам международных экономических отношений, получившими мировое распространение в последние десятилетия, относится международная миграция рабочей силы.</w:t>
      </w:r>
    </w:p>
    <w:p w:rsidR="00405EB9" w:rsidRDefault="00405EB9">
      <w:pPr>
        <w:jc w:val="both"/>
      </w:pPr>
      <w:r>
        <w:t xml:space="preserve">     Миграция рабочей силы основана на использовании дешевого труда иностранных рабочих из менее развитых стран в самых трудоемких и низкооплачиваемых отраслях экономики ведущих капиталистических государств.</w:t>
      </w:r>
    </w:p>
    <w:p w:rsidR="00405EB9" w:rsidRDefault="00405EB9">
      <w:pPr>
        <w:jc w:val="both"/>
      </w:pPr>
      <w:r>
        <w:t xml:space="preserve">     Основные потоки рабочих – мигрантов направляются из стран Средиземноморья и Юго-Восточной Азии в Западную Европу, из Мексики – на сезонные сельскохозяйственные работы в США, из стран Ближнего и Среднего Востока – в разбогатевшие на нефти небольшие государства Персидского залива.</w:t>
      </w:r>
    </w:p>
    <w:p w:rsidR="00405EB9" w:rsidRDefault="00405EB9">
      <w:pPr>
        <w:jc w:val="both"/>
      </w:pPr>
      <w:r>
        <w:t xml:space="preserve">     Для ряда стран валютные поступления от рабочих- мигрантов, переводящих часть своей зарплаты домой, становятся ведущей статьей дохода, порой превышающей выручку от экспорта товаров. Значительная часть кадров высшей квалификации для развивающихся стран готовится в университетах и других учебных заведениях США и Западной Европы.</w:t>
      </w:r>
    </w:p>
    <w:p w:rsidR="00405EB9" w:rsidRDefault="00405EB9">
      <w:pPr>
        <w:jc w:val="both"/>
      </w:pPr>
      <w:r>
        <w:t xml:space="preserve">     Сложившаяся практика подготовки кадров позволяет развитым странам насаждать и распространять буржуазные духовные ценности и идеологию в молодых государствах, тем самым еще больше усиливая их зависимость от империалистических держав. Кроме того, это облегчает развитым странам использование такой формы эксплуатации молодых государств, как «утечка умов». Суть этого явления в том, что наиболее квалифицированные и подготовленные специалисты – выходцы из развивающихся стран нередко привлекаются на работу в исследовательские центры и лаборатории развитых стран. В результате подготовка кадров для развивающихся стран используется в интересах капитала развитых стран.</w:t>
      </w: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pStyle w:val="4"/>
      </w:pPr>
      <w:r>
        <w:t>Валютная система современного капитализма</w:t>
      </w:r>
    </w:p>
    <w:p w:rsidR="00405EB9" w:rsidRDefault="00405EB9">
      <w:pPr>
        <w:jc w:val="both"/>
      </w:pPr>
    </w:p>
    <w:p w:rsidR="00405EB9" w:rsidRDefault="00405EB9">
      <w:pPr>
        <w:jc w:val="both"/>
      </w:pPr>
      <w:r>
        <w:t xml:space="preserve">     Мирохозяйственные связи немыслимы без налаженной системы валютных отношений. В специфической форме они реализуют и развивают законы денежного обращения, действующего внутри страны. Эволюция этих отношений обусловлена развитием производственных сил, углублением международного разделения труда, структурными изменениями мирового капиталистического хозяйства.</w:t>
      </w:r>
    </w:p>
    <w:p w:rsidR="00405EB9" w:rsidRDefault="00405EB9">
      <w:pPr>
        <w:jc w:val="both"/>
      </w:pPr>
      <w:r>
        <w:t xml:space="preserve">     Валютные отношения – это экономические отношения, связанные с функционированием мировых денег и обслуживающие различные виды хозяйственных связей между странами (внешняя торговля. Вывоз капитала, инвестирование прибылей, предоставление займов и субсидий, научно- технический обмен, туризм, государственные и частные переводы и др.).</w:t>
      </w:r>
    </w:p>
    <w:p w:rsidR="00405EB9" w:rsidRDefault="00405EB9">
      <w:pPr>
        <w:jc w:val="both"/>
      </w:pPr>
      <w:r>
        <w:t xml:space="preserve">     Валютные отношения функционируют в сфере распределения и обмена. Однако, обладая относительной самостоятельностью, они через платежные балансы, валютные курсы, кредитные и расчетные операции оказывают многообразное воздействие на состояние мировой капиталистической экономики, на ход общественного воспроизводства, направление, темпы и пропорции экономического развития отдельных стран, их международные экономические отношения. При этом международные расчеты осуществляются не гладко и бесперебойно, а, напротив, связаны с острыми конфликтами и потрясениями, в особенности во время циклических кризисов.</w:t>
      </w:r>
    </w:p>
    <w:p w:rsidR="00405EB9" w:rsidRDefault="00405EB9">
      <w:pPr>
        <w:jc w:val="both"/>
      </w:pPr>
      <w:r>
        <w:t xml:space="preserve">     Социально- экономическая функция валютных отношений современного капитализма состоит в том, чтобы обеспечить необходимые условия для воспроизводства капитала в рамках мирового капиталистического и всемирного хозяйства.</w:t>
      </w:r>
    </w:p>
    <w:p w:rsidR="00405EB9" w:rsidRDefault="00405EB9">
      <w:pPr>
        <w:jc w:val="both"/>
      </w:pPr>
      <w:r>
        <w:t xml:space="preserve">     Различают национальную и мировую валютные системы</w:t>
      </w:r>
    </w:p>
    <w:p w:rsidR="00405EB9" w:rsidRDefault="00405EB9">
      <w:pPr>
        <w:jc w:val="both"/>
      </w:pPr>
      <w:r>
        <w:t xml:space="preserve">     </w:t>
      </w:r>
      <w:r>
        <w:rPr>
          <w:b/>
          <w:bCs/>
          <w:u w:val="single"/>
        </w:rPr>
        <w:t>Национальная валютная система</w:t>
      </w:r>
      <w:r>
        <w:t xml:space="preserve"> представляет собой форму организации валютных отношений страны, определяемую национальным законодательством. Ее характеризуют следующие основные элементы:</w:t>
      </w:r>
    </w:p>
    <w:p w:rsidR="00405EB9" w:rsidRDefault="00405EB9">
      <w:pPr>
        <w:numPr>
          <w:ilvl w:val="0"/>
          <w:numId w:val="2"/>
        </w:numPr>
        <w:jc w:val="both"/>
      </w:pPr>
      <w:r>
        <w:t>национальная валютная единица;</w:t>
      </w:r>
    </w:p>
    <w:p w:rsidR="00405EB9" w:rsidRDefault="00405EB9">
      <w:pPr>
        <w:numPr>
          <w:ilvl w:val="0"/>
          <w:numId w:val="2"/>
        </w:numPr>
        <w:jc w:val="both"/>
      </w:pPr>
      <w:r>
        <w:t>состав официальных золотовалютных резервов;</w:t>
      </w:r>
    </w:p>
    <w:p w:rsidR="00405EB9" w:rsidRDefault="00405EB9">
      <w:pPr>
        <w:numPr>
          <w:ilvl w:val="0"/>
          <w:numId w:val="2"/>
        </w:numPr>
        <w:jc w:val="both"/>
      </w:pPr>
      <w:r>
        <w:t>паритет валюты и механизм формирования валютного курса;</w:t>
      </w:r>
    </w:p>
    <w:p w:rsidR="00405EB9" w:rsidRDefault="00405EB9">
      <w:pPr>
        <w:numPr>
          <w:ilvl w:val="0"/>
          <w:numId w:val="2"/>
        </w:numPr>
        <w:jc w:val="both"/>
      </w:pPr>
      <w:r>
        <w:t>условия обратимости валюты, наличие или отсутствие валютных ограничений;</w:t>
      </w:r>
    </w:p>
    <w:p w:rsidR="00405EB9" w:rsidRDefault="00405EB9">
      <w:pPr>
        <w:numPr>
          <w:ilvl w:val="0"/>
          <w:numId w:val="2"/>
        </w:numPr>
        <w:jc w:val="both"/>
      </w:pPr>
      <w:r>
        <w:t>порядок внешних расчетов страны;</w:t>
      </w:r>
    </w:p>
    <w:p w:rsidR="00405EB9" w:rsidRDefault="00405EB9">
      <w:pPr>
        <w:numPr>
          <w:ilvl w:val="0"/>
          <w:numId w:val="2"/>
        </w:numPr>
        <w:jc w:val="both"/>
      </w:pPr>
      <w:r>
        <w:t>режим национального валютного рынка и рынка золота, статус национальных учреждений, регулирующих валютные отношения страны.</w:t>
      </w:r>
    </w:p>
    <w:p w:rsidR="00405EB9" w:rsidRDefault="00405EB9">
      <w:pPr>
        <w:jc w:val="both"/>
      </w:pPr>
      <w:r>
        <w:t xml:space="preserve">     Ее особенности определяются условиями и степенью развития экономики страны, а также ее внешнеэкономическими связями.</w:t>
      </w:r>
    </w:p>
    <w:p w:rsidR="00405EB9" w:rsidRDefault="00405EB9">
      <w:pPr>
        <w:jc w:val="both"/>
      </w:pPr>
      <w:r>
        <w:t xml:space="preserve">     </w:t>
      </w:r>
      <w:r>
        <w:rPr>
          <w:b/>
          <w:bCs/>
          <w:u w:val="single"/>
        </w:rPr>
        <w:t>Мировая валютная система</w:t>
      </w:r>
      <w:r>
        <w:t xml:space="preserve"> – это форма организации международных валютных отношений, обусловленная развитием мирового капиталистического хозяйства и юридически закрепляемая межгосударственными соглашениями. Ее определяющие элементы:</w:t>
      </w:r>
    </w:p>
    <w:p w:rsidR="00405EB9" w:rsidRDefault="00405EB9">
      <w:pPr>
        <w:numPr>
          <w:ilvl w:val="0"/>
          <w:numId w:val="4"/>
        </w:numPr>
        <w:jc w:val="both"/>
      </w:pPr>
      <w:r>
        <w:t>Национальные и коллективные резервные валютные единицы;</w:t>
      </w:r>
    </w:p>
    <w:p w:rsidR="00405EB9" w:rsidRDefault="00405EB9">
      <w:pPr>
        <w:numPr>
          <w:ilvl w:val="0"/>
          <w:numId w:val="4"/>
        </w:numPr>
        <w:jc w:val="both"/>
      </w:pPr>
      <w:r>
        <w:t>Состав и структура международных ликвидных активов (валютные средства и золотые резервы);</w:t>
      </w:r>
    </w:p>
    <w:p w:rsidR="00405EB9" w:rsidRDefault="00405EB9">
      <w:pPr>
        <w:numPr>
          <w:ilvl w:val="0"/>
          <w:numId w:val="4"/>
        </w:numPr>
        <w:jc w:val="both"/>
      </w:pPr>
      <w:r>
        <w:t>Механизм валютных паритетов и курсов;</w:t>
      </w:r>
    </w:p>
    <w:p w:rsidR="00405EB9" w:rsidRDefault="00405EB9">
      <w:pPr>
        <w:numPr>
          <w:ilvl w:val="0"/>
          <w:numId w:val="4"/>
        </w:numPr>
        <w:jc w:val="both"/>
      </w:pPr>
      <w:r>
        <w:t>Условия взаимной обратимости валют;</w:t>
      </w:r>
    </w:p>
    <w:p w:rsidR="00405EB9" w:rsidRDefault="00405EB9">
      <w:pPr>
        <w:numPr>
          <w:ilvl w:val="0"/>
          <w:numId w:val="4"/>
        </w:numPr>
        <w:jc w:val="both"/>
      </w:pPr>
      <w:r>
        <w:t>Объем валютных ограничений;</w:t>
      </w:r>
    </w:p>
    <w:p w:rsidR="00405EB9" w:rsidRDefault="00405EB9">
      <w:pPr>
        <w:numPr>
          <w:ilvl w:val="0"/>
          <w:numId w:val="4"/>
        </w:numPr>
        <w:jc w:val="both"/>
      </w:pPr>
      <w:r>
        <w:t>Формы международных расчетов;</w:t>
      </w:r>
    </w:p>
    <w:p w:rsidR="00405EB9" w:rsidRDefault="00405EB9">
      <w:pPr>
        <w:numPr>
          <w:ilvl w:val="0"/>
          <w:numId w:val="4"/>
        </w:numPr>
        <w:jc w:val="both"/>
      </w:pPr>
      <w:r>
        <w:t>Режим международных валютных рынков и мировых рынков золота;</w:t>
      </w:r>
    </w:p>
    <w:p w:rsidR="00405EB9" w:rsidRDefault="00405EB9">
      <w:pPr>
        <w:numPr>
          <w:ilvl w:val="0"/>
          <w:numId w:val="4"/>
        </w:numPr>
        <w:jc w:val="both"/>
      </w:pPr>
      <w:r>
        <w:t>Статус межгосударственных валютно- кредитных организаций, регулирующих валютные отношения.</w:t>
      </w:r>
    </w:p>
    <w:p w:rsidR="00405EB9" w:rsidRDefault="00405EB9">
      <w:pPr>
        <w:pStyle w:val="a5"/>
      </w:pPr>
      <w:r>
        <w:t xml:space="preserve">     В условиях современного государственно- монополистического капитализма валютная система функционирует на основе взаимодействия частных компаний и государственных институтов. Капиталистическая собственность порождает рыночные процессы в валютной среде. Государственное вмешательство, межгосударственные соглашения, деятельность международных валютно- кредитных организаций направлены на то, чтобы в определенной степени ослабить стихийность этих процессов, регулировать частный международный платежный оборот. Государственное и межгосударственное регулирование валютных отношений находит свое выражение в валютной политике.</w:t>
      </w:r>
    </w:p>
    <w:p w:rsidR="00405EB9" w:rsidRDefault="00405EB9">
      <w:pPr>
        <w:jc w:val="both"/>
      </w:pPr>
      <w:r>
        <w:t xml:space="preserve">     Валютная политика представляет собой совокупность экономических мер, проводимых в жизнь государственными органами и межгосударственными учреждениями в соответствии с их программными целевыми установками. В валютной политике на мировом капиталистическом рынке пересекаются две противоположные тенденции – координация действий и межимпериалистические противоречия, возникающие вследствие использования валютного механизма в интересах отдельных стан. С одной стороны, правящие круги стран Запада стремятся к тому, чтобы согласовать меря по регулированию международных расчетов, деятельность валютных рынков и таким образом достичь главных целей своей экономической политики – инфляции, поддержания равновесия внешнего экономического обмена и платежного оборота. С другой стороны, валютная политика зачастую подчиняется интересам конкурентной борьбы монополистических групп данной страны против их соперников. Борьба сферы применения капиталов, за установление выгодных пропорций внешнеэкономического обмена (например, между импортными и экспортными ценами), за получение резервных фондов международных платежных средств, которые расширяют возможности экономического и политического маневрирования на мировой арене.</w:t>
      </w:r>
    </w:p>
    <w:p w:rsidR="00405EB9" w:rsidRDefault="00405EB9">
      <w:pPr>
        <w:jc w:val="both"/>
      </w:pPr>
      <w:r>
        <w:t>Направление эволюции и смена форм мировой валютной системы капитализма зависят от ведущих тенденций развития экономики стран Запада от изменения условий и потребностей мирового капиталистического хозяйства в целом, сдвигов в расстановке сил на мировой арене в результате действия закона неравномерности развития капитализма. Эти процессы протекают стихийно и не поддерживаются строгому регулированию. Они неизбежно вызывают кризисы в сфере международных денежных расчетов, ломку одной валютной системы и замену ее другой.</w:t>
      </w: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</w:pPr>
    </w:p>
    <w:p w:rsidR="00405EB9" w:rsidRDefault="00405EB9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Список литературы:</w:t>
      </w:r>
    </w:p>
    <w:p w:rsidR="00405EB9" w:rsidRDefault="00405EB9">
      <w:pPr>
        <w:numPr>
          <w:ilvl w:val="0"/>
          <w:numId w:val="1"/>
        </w:numPr>
        <w:jc w:val="both"/>
      </w:pPr>
      <w:r>
        <w:t>История экономических учений. – под редакцией В.А. Жалина, Е.Г. Василевского, МГУ, 1989</w:t>
      </w:r>
    </w:p>
    <w:p w:rsidR="00405EB9" w:rsidRDefault="00405EB9">
      <w:pPr>
        <w:numPr>
          <w:ilvl w:val="0"/>
          <w:numId w:val="1"/>
        </w:numPr>
        <w:jc w:val="both"/>
      </w:pPr>
      <w:r>
        <w:t>История экономических учений. Рындина М.Н., Василевский Е.Г.</w:t>
      </w:r>
    </w:p>
    <w:p w:rsidR="00405EB9" w:rsidRDefault="00405EB9">
      <w:pPr>
        <w:numPr>
          <w:ilvl w:val="0"/>
          <w:numId w:val="1"/>
        </w:numPr>
        <w:jc w:val="both"/>
      </w:pPr>
      <w:r>
        <w:t>Политическая экономия, Медведев, политиздат, 1988</w:t>
      </w:r>
      <w:bookmarkStart w:id="0" w:name="_GoBack"/>
      <w:bookmarkEnd w:id="0"/>
    </w:p>
    <w:sectPr w:rsidR="00405EB9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4A71"/>
    <w:multiLevelType w:val="hybridMultilevel"/>
    <w:tmpl w:val="41A4C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215F0"/>
    <w:multiLevelType w:val="hybridMultilevel"/>
    <w:tmpl w:val="E7D2E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2513E9"/>
    <w:multiLevelType w:val="hybridMultilevel"/>
    <w:tmpl w:val="2710D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7F1B8B"/>
    <w:multiLevelType w:val="hybridMultilevel"/>
    <w:tmpl w:val="98068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6BB"/>
    <w:rsid w:val="00405EB9"/>
    <w:rsid w:val="00634078"/>
    <w:rsid w:val="00D336BB"/>
    <w:rsid w:val="00E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5689-C64F-40A2-A593-E773934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5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10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u w:val="single"/>
    </w:rPr>
  </w:style>
  <w:style w:type="paragraph" w:styleId="a4">
    <w:name w:val="Subtitle"/>
    <w:basedOn w:val="a"/>
    <w:qFormat/>
    <w:rPr>
      <w:b/>
      <w:bCs/>
      <w:sz w:val="28"/>
    </w:rPr>
  </w:style>
  <w:style w:type="paragraph" w:styleId="a5">
    <w:name w:val="Body Text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МГАВТ</Company>
  <LinksUpToDate>false</LinksUpToDate>
  <CharactersWithSpaces>15429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Комардин Дмитрий Вячеславович</dc:creator>
  <cp:keywords/>
  <cp:lastModifiedBy>Irina</cp:lastModifiedBy>
  <cp:revision>2</cp:revision>
  <dcterms:created xsi:type="dcterms:W3CDTF">2014-08-03T12:03:00Z</dcterms:created>
  <dcterms:modified xsi:type="dcterms:W3CDTF">2014-08-03T12:03:00Z</dcterms:modified>
</cp:coreProperties>
</file>