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5B" w:rsidRDefault="000B2A5B">
      <w:pPr>
        <w:pStyle w:val="1"/>
        <w:rPr>
          <w:sz w:val="36"/>
        </w:rPr>
      </w:pPr>
      <w:r>
        <w:rPr>
          <w:sz w:val="36"/>
        </w:rPr>
        <w:t xml:space="preserve">          Министерство  РФ  по связи и информатизации</w:t>
      </w:r>
    </w:p>
    <w:p w:rsidR="000B2A5B" w:rsidRDefault="000B2A5B">
      <w:pPr>
        <w:pStyle w:val="2"/>
        <w:rPr>
          <w:sz w:val="36"/>
        </w:rPr>
      </w:pPr>
      <w:r>
        <w:rPr>
          <w:sz w:val="36"/>
        </w:rPr>
        <w:t xml:space="preserve">                                        СибГУТИ</w:t>
      </w:r>
    </w:p>
    <w:p w:rsidR="000B2A5B" w:rsidRDefault="000B2A5B"/>
    <w:p w:rsidR="000B2A5B" w:rsidRDefault="000B2A5B"/>
    <w:p w:rsidR="000B2A5B" w:rsidRDefault="000B2A5B"/>
    <w:p w:rsidR="000B2A5B" w:rsidRDefault="000B2A5B">
      <w:pPr>
        <w:pStyle w:val="a4"/>
        <w:tabs>
          <w:tab w:val="clear" w:pos="4677"/>
          <w:tab w:val="clear" w:pos="9355"/>
        </w:tabs>
      </w:pPr>
    </w:p>
    <w:p w:rsidR="000B2A5B" w:rsidRDefault="000B2A5B"/>
    <w:p w:rsidR="000B2A5B" w:rsidRDefault="000B2A5B"/>
    <w:p w:rsidR="000B2A5B" w:rsidRDefault="000B2A5B">
      <w:pPr>
        <w:rPr>
          <w:sz w:val="32"/>
        </w:rPr>
      </w:pPr>
    </w:p>
    <w:p w:rsidR="000B2A5B" w:rsidRDefault="000B2A5B">
      <w:pPr>
        <w:pStyle w:val="3"/>
        <w:ind w:right="-185"/>
        <w:rPr>
          <w:sz w:val="32"/>
        </w:rPr>
      </w:pPr>
      <w:r>
        <w:rPr>
          <w:sz w:val="32"/>
        </w:rPr>
        <w:t xml:space="preserve">                                                              Кафедра экономической теории</w:t>
      </w:r>
    </w:p>
    <w:p w:rsidR="000B2A5B" w:rsidRDefault="000B2A5B"/>
    <w:p w:rsidR="000B2A5B" w:rsidRDefault="000B2A5B"/>
    <w:p w:rsidR="000B2A5B" w:rsidRDefault="000B2A5B"/>
    <w:p w:rsidR="000B2A5B" w:rsidRDefault="000B2A5B"/>
    <w:p w:rsidR="000B2A5B" w:rsidRDefault="000B2A5B"/>
    <w:p w:rsidR="000B2A5B" w:rsidRDefault="000B2A5B"/>
    <w:p w:rsidR="000B2A5B" w:rsidRDefault="000B2A5B">
      <w:pPr>
        <w:jc w:val="center"/>
      </w:pPr>
    </w:p>
    <w:p w:rsidR="000B2A5B" w:rsidRDefault="000B2A5B">
      <w:pPr>
        <w:pStyle w:val="4"/>
        <w:jc w:val="left"/>
        <w:rPr>
          <w:b/>
          <w:bCs/>
          <w:sz w:val="96"/>
        </w:rPr>
      </w:pPr>
      <w:r>
        <w:rPr>
          <w:b/>
          <w:bCs/>
          <w:sz w:val="96"/>
        </w:rPr>
        <w:t xml:space="preserve">            Реферат</w:t>
      </w:r>
    </w:p>
    <w:p w:rsidR="000B2A5B" w:rsidRDefault="000B2A5B">
      <w:pPr>
        <w:jc w:val="center"/>
      </w:pPr>
    </w:p>
    <w:p w:rsidR="000B2A5B" w:rsidRDefault="000B2A5B">
      <w:pPr>
        <w:rPr>
          <w:b/>
          <w:bCs/>
          <w:sz w:val="32"/>
        </w:rPr>
      </w:pPr>
      <w:r>
        <w:rPr>
          <w:sz w:val="32"/>
        </w:rPr>
        <w:t xml:space="preserve">                                                   </w:t>
      </w:r>
      <w:r>
        <w:rPr>
          <w:b/>
          <w:bCs/>
          <w:sz w:val="32"/>
        </w:rPr>
        <w:t xml:space="preserve">на тему:   </w:t>
      </w:r>
    </w:p>
    <w:p w:rsidR="000B2A5B" w:rsidRDefault="000B2A5B">
      <w:pPr>
        <w:jc w:val="center"/>
        <w:rPr>
          <w:rFonts w:ascii="Impact" w:hAnsi="Impact"/>
          <w:b/>
          <w:bCs/>
          <w:sz w:val="44"/>
        </w:rPr>
      </w:pPr>
      <w:r>
        <w:rPr>
          <w:rFonts w:ascii="Impact" w:hAnsi="Impact"/>
          <w:b/>
          <w:bCs/>
          <w:sz w:val="44"/>
        </w:rPr>
        <w:t>« Мировые тенденции в развитии телекоммуникационной отрасли »</w:t>
      </w:r>
    </w:p>
    <w:p w:rsidR="000B2A5B" w:rsidRDefault="000B2A5B">
      <w:pPr>
        <w:rPr>
          <w:rFonts w:ascii="Impact" w:hAnsi="Impact"/>
          <w:sz w:val="44"/>
        </w:rPr>
      </w:pPr>
    </w:p>
    <w:p w:rsidR="000B2A5B" w:rsidRDefault="000B2A5B">
      <w:pPr>
        <w:rPr>
          <w:rFonts w:ascii="Impact" w:hAnsi="Impact"/>
          <w:sz w:val="44"/>
        </w:rPr>
      </w:pPr>
    </w:p>
    <w:p w:rsidR="000B2A5B" w:rsidRDefault="000B2A5B"/>
    <w:p w:rsidR="000B2A5B" w:rsidRDefault="000B2A5B"/>
    <w:p w:rsidR="000B2A5B" w:rsidRDefault="000B2A5B"/>
    <w:p w:rsidR="000B2A5B" w:rsidRDefault="000B2A5B"/>
    <w:p w:rsidR="000B2A5B" w:rsidRDefault="000B2A5B"/>
    <w:p w:rsidR="000B2A5B" w:rsidRDefault="000B2A5B"/>
    <w:p w:rsidR="000B2A5B" w:rsidRDefault="000B2A5B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Выполнил: Седюко А.С.</w:t>
      </w:r>
    </w:p>
    <w:p w:rsidR="000B2A5B" w:rsidRDefault="000B2A5B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Проверила: Мельникова Г.П.</w:t>
      </w:r>
    </w:p>
    <w:p w:rsidR="000B2A5B" w:rsidRDefault="000B2A5B">
      <w:pPr>
        <w:jc w:val="center"/>
        <w:rPr>
          <w:sz w:val="32"/>
        </w:rPr>
      </w:pPr>
    </w:p>
    <w:p w:rsidR="000B2A5B" w:rsidRDefault="000B2A5B"/>
    <w:p w:rsidR="000B2A5B" w:rsidRDefault="000B2A5B"/>
    <w:p w:rsidR="000B2A5B" w:rsidRDefault="000B2A5B"/>
    <w:p w:rsidR="000B2A5B" w:rsidRDefault="000B2A5B"/>
    <w:p w:rsidR="000B2A5B" w:rsidRDefault="000B2A5B"/>
    <w:p w:rsidR="000B2A5B" w:rsidRDefault="000B2A5B"/>
    <w:p w:rsidR="000B2A5B" w:rsidRDefault="000B2A5B"/>
    <w:p w:rsidR="000B2A5B" w:rsidRDefault="000B2A5B"/>
    <w:p w:rsidR="000B2A5B" w:rsidRDefault="000B2A5B">
      <w:pPr>
        <w:pStyle w:val="2"/>
      </w:pPr>
      <w:r>
        <w:t xml:space="preserve">                                     Новосибирск-2002</w:t>
      </w:r>
    </w:p>
    <w:p w:rsidR="000B2A5B" w:rsidRDefault="000B2A5B">
      <w:pPr>
        <w:pStyle w:val="2"/>
        <w:rPr>
          <w:rFonts w:ascii="Bookman Old Style" w:hAnsi="Bookman Old Style"/>
          <w:b/>
          <w:bCs/>
          <w:u w:val="single"/>
        </w:rPr>
      </w:pPr>
      <w:r>
        <w:br w:type="page"/>
        <w:t xml:space="preserve">                                        </w:t>
      </w:r>
      <w:r>
        <w:rPr>
          <w:rFonts w:ascii="Bookman Old Style" w:hAnsi="Bookman Old Style"/>
          <w:b/>
          <w:bCs/>
          <w:u w:val="single"/>
        </w:rPr>
        <w:t>Содержание</w:t>
      </w:r>
    </w:p>
    <w:p w:rsidR="000B2A5B" w:rsidRDefault="000B2A5B"/>
    <w:p w:rsidR="000B2A5B" w:rsidRDefault="000B2A5B"/>
    <w:p w:rsidR="000B2A5B" w:rsidRDefault="000B2A5B"/>
    <w:p w:rsidR="000B2A5B" w:rsidRDefault="000B2A5B">
      <w:pPr>
        <w:ind w:left="-180"/>
        <w:rPr>
          <w:sz w:val="28"/>
        </w:rPr>
      </w:pPr>
    </w:p>
    <w:p w:rsidR="000B2A5B" w:rsidRDefault="000B2A5B">
      <w:pPr>
        <w:numPr>
          <w:ilvl w:val="0"/>
          <w:numId w:val="1"/>
        </w:numPr>
        <w:tabs>
          <w:tab w:val="clear" w:pos="795"/>
          <w:tab w:val="num" w:pos="0"/>
        </w:tabs>
        <w:ind w:left="360" w:hanging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Введение</w:t>
      </w:r>
    </w:p>
    <w:p w:rsidR="000B2A5B" w:rsidRDefault="000B2A5B">
      <w:pPr>
        <w:numPr>
          <w:ilvl w:val="0"/>
          <w:numId w:val="1"/>
        </w:numPr>
        <w:tabs>
          <w:tab w:val="clear" w:pos="795"/>
        </w:tabs>
        <w:ind w:left="0" w:hanging="36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Россия  в  мировом  процессе  развития средств связи,  компьютеризации  и информатизации </w:t>
      </w:r>
    </w:p>
    <w:p w:rsidR="000B2A5B" w:rsidRDefault="000B2A5B">
      <w:pPr>
        <w:numPr>
          <w:ilvl w:val="0"/>
          <w:numId w:val="1"/>
        </w:numPr>
        <w:tabs>
          <w:tab w:val="clear" w:pos="795"/>
        </w:tabs>
        <w:ind w:left="0" w:hanging="36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Глобальные  тенденции  в  развитии  телекоммуникаций</w:t>
      </w:r>
    </w:p>
    <w:p w:rsidR="000B2A5B" w:rsidRDefault="000B2A5B">
      <w:pPr>
        <w:numPr>
          <w:ilvl w:val="0"/>
          <w:numId w:val="1"/>
        </w:numPr>
        <w:tabs>
          <w:tab w:val="clear" w:pos="795"/>
        </w:tabs>
        <w:ind w:left="0" w:hanging="36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Влияние  мировых  тенденций  на  отрасль  связи  в  России</w:t>
      </w:r>
    </w:p>
    <w:p w:rsidR="000B2A5B" w:rsidRDefault="000B2A5B">
      <w:pPr>
        <w:numPr>
          <w:ilvl w:val="0"/>
          <w:numId w:val="1"/>
        </w:numPr>
        <w:tabs>
          <w:tab w:val="clear" w:pos="795"/>
        </w:tabs>
        <w:ind w:left="0" w:hanging="36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Перспективы российской индустрии связи</w:t>
      </w:r>
    </w:p>
    <w:p w:rsidR="000B2A5B" w:rsidRDefault="000B2A5B">
      <w:pPr>
        <w:numPr>
          <w:ilvl w:val="0"/>
          <w:numId w:val="1"/>
        </w:numPr>
        <w:tabs>
          <w:tab w:val="clear" w:pos="795"/>
        </w:tabs>
        <w:ind w:left="0" w:hanging="36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Список используемой литературы</w:t>
      </w:r>
    </w:p>
    <w:p w:rsidR="000B2A5B" w:rsidRDefault="000B2A5B">
      <w:pPr>
        <w:rPr>
          <w:rFonts w:ascii="Bookman Old Style" w:hAnsi="Bookman Old Style"/>
          <w:sz w:val="28"/>
        </w:rPr>
      </w:pPr>
    </w:p>
    <w:p w:rsidR="000B2A5B" w:rsidRDefault="000B2A5B">
      <w:pPr>
        <w:rPr>
          <w:rFonts w:ascii="Bookman Old Style" w:hAnsi="Bookman Old Style"/>
          <w:sz w:val="28"/>
        </w:rPr>
      </w:pPr>
    </w:p>
    <w:p w:rsidR="000B2A5B" w:rsidRDefault="000B2A5B">
      <w:pPr>
        <w:rPr>
          <w:sz w:val="28"/>
        </w:rPr>
      </w:pPr>
    </w:p>
    <w:p w:rsidR="000B2A5B" w:rsidRDefault="000B2A5B">
      <w:pPr>
        <w:rPr>
          <w:sz w:val="28"/>
        </w:rPr>
      </w:pPr>
    </w:p>
    <w:p w:rsidR="000B2A5B" w:rsidRDefault="000B2A5B">
      <w:pPr>
        <w:rPr>
          <w:sz w:val="28"/>
        </w:rPr>
      </w:pPr>
    </w:p>
    <w:p w:rsidR="000B2A5B" w:rsidRDefault="000B2A5B">
      <w:pPr>
        <w:rPr>
          <w:sz w:val="28"/>
        </w:rPr>
      </w:pPr>
    </w:p>
    <w:p w:rsidR="000B2A5B" w:rsidRDefault="000B2A5B">
      <w:pPr>
        <w:rPr>
          <w:sz w:val="28"/>
        </w:rPr>
      </w:pPr>
    </w:p>
    <w:p w:rsidR="000B2A5B" w:rsidRDefault="000B2A5B">
      <w:pPr>
        <w:rPr>
          <w:sz w:val="28"/>
        </w:rPr>
      </w:pPr>
    </w:p>
    <w:p w:rsidR="000B2A5B" w:rsidRDefault="000B2A5B">
      <w:pPr>
        <w:rPr>
          <w:sz w:val="28"/>
        </w:rPr>
      </w:pPr>
    </w:p>
    <w:p w:rsidR="000B2A5B" w:rsidRDefault="000B2A5B">
      <w:pPr>
        <w:rPr>
          <w:sz w:val="28"/>
        </w:rPr>
      </w:pPr>
    </w:p>
    <w:p w:rsidR="000B2A5B" w:rsidRDefault="000B2A5B">
      <w:pPr>
        <w:rPr>
          <w:sz w:val="28"/>
        </w:rPr>
      </w:pPr>
    </w:p>
    <w:p w:rsidR="000B2A5B" w:rsidRDefault="000B2A5B">
      <w:pPr>
        <w:rPr>
          <w:sz w:val="28"/>
        </w:rPr>
      </w:pPr>
    </w:p>
    <w:p w:rsidR="000B2A5B" w:rsidRDefault="000B2A5B">
      <w:pPr>
        <w:rPr>
          <w:sz w:val="28"/>
        </w:rPr>
      </w:pPr>
    </w:p>
    <w:p w:rsidR="000B2A5B" w:rsidRDefault="000B2A5B">
      <w:pPr>
        <w:rPr>
          <w:sz w:val="28"/>
        </w:rPr>
      </w:pPr>
    </w:p>
    <w:p w:rsidR="000B2A5B" w:rsidRDefault="000B2A5B">
      <w:pPr>
        <w:rPr>
          <w:sz w:val="28"/>
        </w:rPr>
      </w:pPr>
    </w:p>
    <w:p w:rsidR="000B2A5B" w:rsidRDefault="000B2A5B">
      <w:pPr>
        <w:rPr>
          <w:sz w:val="28"/>
        </w:rPr>
      </w:pPr>
    </w:p>
    <w:p w:rsidR="000B2A5B" w:rsidRDefault="000B2A5B">
      <w:pPr>
        <w:rPr>
          <w:sz w:val="28"/>
        </w:rPr>
      </w:pPr>
    </w:p>
    <w:p w:rsidR="000B2A5B" w:rsidRDefault="000B2A5B">
      <w:pPr>
        <w:rPr>
          <w:sz w:val="28"/>
        </w:rPr>
      </w:pPr>
    </w:p>
    <w:p w:rsidR="000B2A5B" w:rsidRDefault="000B2A5B">
      <w:pPr>
        <w:numPr>
          <w:ilvl w:val="0"/>
          <w:numId w:val="2"/>
        </w:numPr>
        <w:rPr>
          <w:rFonts w:ascii="Bookman Old Style" w:hAnsi="Bookman Old Style"/>
          <w:b/>
          <w:bCs/>
          <w:sz w:val="36"/>
          <w:u w:val="single"/>
        </w:rPr>
      </w:pPr>
      <w:r>
        <w:rPr>
          <w:sz w:val="28"/>
        </w:rPr>
        <w:br w:type="page"/>
      </w:r>
      <w:r>
        <w:rPr>
          <w:rFonts w:ascii="Bookman Old Style" w:hAnsi="Bookman Old Style"/>
          <w:b/>
          <w:bCs/>
          <w:sz w:val="36"/>
          <w:u w:val="single"/>
        </w:rPr>
        <w:t>Введение</w:t>
      </w:r>
    </w:p>
    <w:p w:rsidR="000B2A5B" w:rsidRDefault="000B2A5B">
      <w:pPr>
        <w:rPr>
          <w:rFonts w:ascii="Bookman Old Style" w:hAnsi="Bookman Old Style"/>
          <w:b/>
          <w:bCs/>
          <w:sz w:val="36"/>
          <w:u w:val="single"/>
        </w:rPr>
      </w:pPr>
    </w:p>
    <w:p w:rsidR="000B2A5B" w:rsidRDefault="000B2A5B">
      <w:pPr>
        <w:jc w:val="both"/>
        <w:rPr>
          <w:rFonts w:ascii="Bookman Old Style" w:hAnsi="Bookman Old Style"/>
          <w:b/>
          <w:bCs/>
          <w:sz w:val="36"/>
          <w:u w:val="single"/>
        </w:rPr>
      </w:pPr>
    </w:p>
    <w:p w:rsidR="000B2A5B" w:rsidRDefault="000B2A5B">
      <w:pPr>
        <w:pStyle w:val="5"/>
        <w:ind w:left="-180" w:right="-5" w:firstLine="540"/>
        <w:jc w:val="both"/>
        <w:rPr>
          <w:rFonts w:cs="Arial Unicode MS"/>
          <w:sz w:val="28"/>
        </w:rPr>
      </w:pPr>
      <w:r>
        <w:rPr>
          <w:rFonts w:cs="Arial Unicode MS"/>
          <w:sz w:val="28"/>
        </w:rPr>
        <w:t>Перспективы развития нашей цивилизации во многом зависят от того, насколько быстро и адекватно человечество проникнет в сокровенные тайны информации, осознает преимущества и опасности, связанные со становлением общества, основанного на производстве, распространении и потреблении информации и называемого информационным.</w:t>
      </w:r>
    </w:p>
    <w:p w:rsidR="000B2A5B" w:rsidRDefault="000B2A5B">
      <w:pPr>
        <w:pStyle w:val="1"/>
        <w:ind w:left="-180" w:right="-5" w:firstLine="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Суть происходящих изменений, охвативших сферу деятельности человека, в самом общем виде заключается в том, что материальная составляющая в структуре жизненных благ уступает место информационной.</w:t>
      </w:r>
    </w:p>
    <w:p w:rsidR="000B2A5B" w:rsidRDefault="000B2A5B">
      <w:pPr>
        <w:pStyle w:val="a3"/>
        <w:ind w:left="-180" w:right="-5" w:firstLine="540"/>
        <w:jc w:val="both"/>
      </w:pPr>
      <w:r>
        <w:t>И хотя мы по инерции всё ещё продолжаем подсчитывать составляющие основу традиционного богатства тонны, метры, декалитры производимой продукции, становится очевидным, что экономическая мощь государства определяется уже далеко не этими показателями.</w:t>
      </w:r>
    </w:p>
    <w:p w:rsidR="000B2A5B" w:rsidRDefault="000B2A5B">
      <w:pPr>
        <w:pStyle w:val="a6"/>
        <w:ind w:left="-180" w:right="-5"/>
        <w:jc w:val="both"/>
      </w:pPr>
      <w:r>
        <w:t xml:space="preserve">Быстрое развитие телекоммуникационной отрасли в России в настоящее время обусловлено, с одной стороны, значительным неудовлетворённым спросом на установку домашних телефонных аппаратов, а с другой – возникновением сегмента новейших высокотехнологичных услуг – передачи данных, сотовой связи и услуг по предоставлению доступа в сеть Интернет. Поэтому развитие телекоммуникационной отрасли происходит в контексте двух тенденций – экстенсивного (насыщение спроса на установку телефонов) и интенсивного роста (освоение новых рынков и современных  видов  услуг). </w:t>
      </w:r>
    </w:p>
    <w:p w:rsidR="000B2A5B" w:rsidRDefault="000B2A5B">
      <w:pPr>
        <w:pStyle w:val="a6"/>
        <w:ind w:left="-180" w:right="-5"/>
        <w:jc w:val="both"/>
      </w:pPr>
    </w:p>
    <w:p w:rsidR="000B2A5B" w:rsidRDefault="000B2A5B">
      <w:pPr>
        <w:pStyle w:val="a6"/>
        <w:ind w:left="359" w:right="-5" w:firstLine="0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2. Россия в мировом процессе развития средств связи, компьютеризации и информатизации</w:t>
      </w:r>
    </w:p>
    <w:p w:rsidR="000B2A5B" w:rsidRDefault="000B2A5B">
      <w:pPr>
        <w:pStyle w:val="a6"/>
        <w:ind w:right="-5"/>
        <w:jc w:val="both"/>
        <w:rPr>
          <w:b/>
          <w:bCs/>
          <w:sz w:val="36"/>
          <w:u w:val="single"/>
        </w:rPr>
      </w:pPr>
    </w:p>
    <w:p w:rsidR="000B2A5B" w:rsidRDefault="000B2A5B">
      <w:pPr>
        <w:pStyle w:val="a6"/>
        <w:ind w:right="-5"/>
        <w:jc w:val="both"/>
      </w:pPr>
      <w:r>
        <w:t>Создание современной динамичной рыночной экономики с механизмом саморегуляции невозможно без надёжной системы связи и телекоммуникаций, которая является важным фактором инвестиционного климата и непременным условием развития бизнеса. Современное состояние мирового рынка услуг связи характеризуется глубокими структурными сдвигами. Компьютеризация телекоммуникационного оборудования идёт параллельно с процессами приватизации национальных систем связи, появлением на рынке крупных фирм – операторов, что приводит к усилению конкурентной борьбы. В результате снижаются расценки на телекоммуникационные услуги, расширяется их ассортимент, а пользователи имеют возможность выбора.</w:t>
      </w:r>
    </w:p>
    <w:p w:rsidR="000B2A5B" w:rsidRDefault="000B2A5B">
      <w:pPr>
        <w:pStyle w:val="a6"/>
        <w:ind w:right="-5"/>
        <w:jc w:val="both"/>
      </w:pPr>
      <w:r>
        <w:t>Большинство промышленно развитых стран интенсивно переходит на цифровой стандарт связи, который позволяет мгновенно передавать колоссальные объёмы информации с высокой степенью защиты её содержания. В мировых телекоммуникациях отчётливо проявляется тенденция развития полносервисных сетей, построенных на базе технологии коммутации пакетов услуг.</w:t>
      </w:r>
    </w:p>
    <w:p w:rsidR="000B2A5B" w:rsidRDefault="000B2A5B">
      <w:pPr>
        <w:pStyle w:val="a6"/>
        <w:ind w:right="-5"/>
        <w:jc w:val="both"/>
      </w:pPr>
      <w:r>
        <w:t>В настоящее время в первую десятку стран, которые имеют наиболее развитые системы связи и телекоммуникаций, отвечающие мировым стандартам, входят  Сингапур,  Новая Зеландия,  Финляндия,  Дания,  США,  Гонконг,  Швеция, Турция, Норвегия и Канада. Россия в рейтинге стран по уровню развития телекоммуникационных систем в конце 90 – х гг. занимала примерно 42 – е место, уступая не только промышленно развитым, но и многим развивающимся государствам.</w:t>
      </w:r>
    </w:p>
    <w:p w:rsidR="000B2A5B" w:rsidRDefault="000B2A5B">
      <w:pPr>
        <w:pStyle w:val="a6"/>
        <w:ind w:right="-5"/>
        <w:jc w:val="both"/>
      </w:pPr>
      <w:r>
        <w:t>Доля отраслей связи и телекоммуникаций в ВВП промышленно развитых стран мира постоянно увеличивается и составляет от 5 до 8 %, в России – до 2%.</w:t>
      </w:r>
    </w:p>
    <w:p w:rsidR="000B2A5B" w:rsidRDefault="000B2A5B">
      <w:pPr>
        <w:pStyle w:val="a6"/>
        <w:ind w:right="-5"/>
        <w:jc w:val="both"/>
      </w:pPr>
    </w:p>
    <w:p w:rsidR="000B2A5B" w:rsidRDefault="000B2A5B">
      <w:pPr>
        <w:pStyle w:val="a6"/>
        <w:ind w:right="-5"/>
        <w:jc w:val="both"/>
      </w:pPr>
      <w:r>
        <w:rPr>
          <w:b/>
          <w:bCs/>
          <w:i/>
          <w:iCs/>
        </w:rPr>
        <w:t>Историческая справка</w:t>
      </w:r>
      <w:r>
        <w:t>.  Первая телеграфная линия появилась в России в 1835 г. Она соединила Санкт – Петербург с Кронштадтом и предназначалась для нужд военного ведомства. Через четыре года завершилось строительство второй линии, которая соединила северную столицу с Варшавой.</w:t>
      </w:r>
    </w:p>
    <w:p w:rsidR="000B2A5B" w:rsidRDefault="000B2A5B">
      <w:pPr>
        <w:pStyle w:val="a6"/>
        <w:ind w:right="-5"/>
        <w:jc w:val="both"/>
      </w:pPr>
      <w:r>
        <w:t>К началу  XX в. протяжённость государственных телеграфных линий составила 127 тыс. верст.  Они были соединены с телеграфными линиями Китая и Японии.</w:t>
      </w:r>
    </w:p>
    <w:p w:rsidR="000B2A5B" w:rsidRDefault="000B2A5B">
      <w:pPr>
        <w:pStyle w:val="a6"/>
        <w:ind w:right="-5" w:firstLine="0"/>
        <w:jc w:val="both"/>
      </w:pPr>
      <w:r>
        <w:t xml:space="preserve">К тому времени были проложены подводные телеграфные кабели, связывающие Россию с Данией и Швецией. </w:t>
      </w:r>
    </w:p>
    <w:p w:rsidR="000B2A5B" w:rsidRDefault="000B2A5B">
      <w:pPr>
        <w:pStyle w:val="a6"/>
        <w:ind w:right="-5"/>
        <w:jc w:val="both"/>
      </w:pPr>
      <w:r>
        <w:t>Телефон впервые появился в России в 1880 г. Первоначально правительство планировало установить государственную монополию на устройство телефонной связи.</w:t>
      </w:r>
    </w:p>
    <w:p w:rsidR="000B2A5B" w:rsidRDefault="000B2A5B">
      <w:pPr>
        <w:pStyle w:val="a6"/>
        <w:ind w:right="-5" w:firstLine="0"/>
        <w:jc w:val="both"/>
      </w:pPr>
      <w:r>
        <w:t>Однако из – за высокой стоимости строительства и эксплуатации телефонных станций к их созданию стали привлекать частный капитал. Согласно заключённым контрактам телефонные станции и линии, построенные за счёт частных компаний, через 20 лет эксплуатации переходили в государственную собственность.</w:t>
      </w:r>
    </w:p>
    <w:p w:rsidR="000B2A5B" w:rsidRDefault="000B2A5B">
      <w:pPr>
        <w:pStyle w:val="a6"/>
        <w:ind w:right="-5" w:firstLine="540"/>
        <w:jc w:val="both"/>
      </w:pPr>
      <w:r>
        <w:t>К началу  XX в. в России действовало 77 государственных и 11 частных телефонных станций. Плата за пользование телефоном в государственном секторе была в 2 раза ниже, чем в частном. Всего в 1913 г. в российских городах было установлено 300 тыс. телефонных аппаратов.</w:t>
      </w:r>
    </w:p>
    <w:p w:rsidR="000B2A5B" w:rsidRDefault="000B2A5B">
      <w:pPr>
        <w:pStyle w:val="a6"/>
        <w:ind w:right="-5" w:firstLine="540"/>
        <w:jc w:val="both"/>
      </w:pPr>
    </w:p>
    <w:p w:rsidR="000B2A5B" w:rsidRDefault="000B2A5B">
      <w:pPr>
        <w:pStyle w:val="a6"/>
        <w:ind w:right="-5" w:firstLine="540"/>
        <w:jc w:val="both"/>
      </w:pPr>
      <w:r>
        <w:t>По оценкам специалистов, Россия в конце 90 – х гг. по степени развития средств связи отставала от западных стран на 15 – 20 лет. В 70 – е гг. она практически пропустила первую информационную революцию, не освоив промышленного производства цифровых АТС и оптико – волоконного кабеля.</w:t>
      </w:r>
    </w:p>
    <w:p w:rsidR="000B2A5B" w:rsidRDefault="000B2A5B">
      <w:pPr>
        <w:pStyle w:val="a6"/>
        <w:ind w:right="-5" w:firstLine="540"/>
        <w:jc w:val="both"/>
      </w:pPr>
      <w:r>
        <w:t>Основным показателем развития рынка услуг электросвязи общего пользования является число телефонов на 100 жителей, который коррелируется с показателем ВВП на душу населения. В России  в конце 90 – х гг. телефонный парк насчитывал более 31 млн. аппаратов, т. е. На 100 жителей приходился 21 телефон ( в США и странах Западной Европы – 60 – 70 телефонов ).</w:t>
      </w:r>
    </w:p>
    <w:p w:rsidR="000B2A5B" w:rsidRDefault="000B2A5B">
      <w:pPr>
        <w:pStyle w:val="a6"/>
        <w:ind w:right="-5" w:firstLine="540"/>
        <w:jc w:val="both"/>
      </w:pPr>
      <w:r>
        <w:t xml:space="preserve">Связь является одной из первых отраслей российской экономики, в которой стали развиваться рыночные отношения. В 90 – е гг. была приватизирована большая часть государственных предприятий связи, создано 127 акционерных обществ электросвязи, оказывабщих соответствующие услуги в 89 регионах России. </w:t>
      </w:r>
    </w:p>
    <w:p w:rsidR="000B2A5B" w:rsidRDefault="000B2A5B">
      <w:pPr>
        <w:pStyle w:val="a6"/>
        <w:ind w:right="-5" w:firstLine="540"/>
        <w:jc w:val="both"/>
      </w:pPr>
      <w:r>
        <w:t>В начале 2001 г. Министерством связи РФ было выдано 7400 лицензий на предоставление услуг связи. Наряду с традиционными операторами сетей общщего пользования на российском рынке функционирует около 4500 новых операторов.</w:t>
      </w:r>
    </w:p>
    <w:p w:rsidR="000B2A5B" w:rsidRDefault="000B2A5B">
      <w:pPr>
        <w:pStyle w:val="a6"/>
        <w:ind w:right="-5" w:firstLine="540"/>
        <w:jc w:val="both"/>
      </w:pPr>
      <w:r>
        <w:t>Связь остаётся наиболее привлекательной для капиталовложений из – за  рубежа. Если в 1993 г. иностранные инвестиции в наши телекоммуникационные системы составили 300 млн., то в 1997 г. – 820 млн. долл. Наибольшую активность проявляют японские, германские, итальянские, финские, шведские и южнокорейские транснациональные компании. И сегодня Россия по количеству крупных проектов в области телекоммуникаций опережает все страны мира. Среди них выделяется проект под названием « 50х50», который оценивается в 15 млрд. долл. и предусматривает установку 50 новых телефонных станций, прокладку 50 тыс. км. волоконно – оптического кабеля, создание компании – оператора, где, по предварительным оценкам, 20% капитала будет принадлежать иностранным инвесторам.</w:t>
      </w:r>
    </w:p>
    <w:p w:rsidR="000B2A5B" w:rsidRDefault="000B2A5B">
      <w:pPr>
        <w:pStyle w:val="a6"/>
        <w:ind w:right="-5" w:firstLine="540"/>
        <w:jc w:val="both"/>
      </w:pPr>
      <w:r>
        <w:t>В Советском Союзе развитие инфраструктуры связи значительно зависело от импорта иностранного оборудования. Более 65 % всех телефонных станций и 30 % кабеля поставлялось из – за зарубежа, главным образом из стран бывшего СЭВ. Все международные и междугородные телефонные станции, примерно 80 % местных АТС, введённых в эксплуатацию с середины 90 – х гг., были произведены за рубежом. Ежегодный объём импорта телекоммуникационного оборудования превышал 500 млн. долл.</w:t>
      </w:r>
    </w:p>
    <w:p w:rsidR="000B2A5B" w:rsidRDefault="000B2A5B">
      <w:pPr>
        <w:pStyle w:val="a6"/>
        <w:ind w:right="-5" w:firstLine="540"/>
        <w:jc w:val="both"/>
      </w:pPr>
      <w:r>
        <w:t xml:space="preserve">В настоящее время ситуация меняется к лучшему. К концу 90 – х гг. появилось отечественное коммутационное оборудование, в частности станции « Квант » , « Элком » , « Бэта » и др. Налажено совместное производство с западными партнёрами, в том числе с фирмами « Алкатель » , « Сименс» и др. По качеству производимая ими продукция не уступает лучшим мировым аналогам. Однако доля отечественного оборудования на внутреннем рынке составляет лишь 20 %. </w:t>
      </w:r>
    </w:p>
    <w:p w:rsidR="000B2A5B" w:rsidRDefault="000B2A5B">
      <w:pPr>
        <w:pStyle w:val="a6"/>
        <w:ind w:right="-5" w:firstLine="540"/>
        <w:jc w:val="both"/>
      </w:pPr>
      <w:r>
        <w:rPr>
          <w:b/>
          <w:bCs/>
        </w:rPr>
        <w:t xml:space="preserve">Компьютеризация и информатизация </w:t>
      </w:r>
      <w:r>
        <w:t>в современной мировой инфраструктуре выходят на одно из ведущих мест. По расчётам специалистов, в начале XX в. « объём знаний » удваивался каждые 50 лет. В настоящее время этот процесс занимает лишь год, а в недалёкой перспективе, по прогнозам, будет происходить за один месяц.</w:t>
      </w:r>
    </w:p>
    <w:p w:rsidR="000B2A5B" w:rsidRDefault="000B2A5B">
      <w:pPr>
        <w:pStyle w:val="a6"/>
        <w:ind w:right="-5" w:firstLine="540"/>
        <w:jc w:val="both"/>
      </w:pPr>
      <w:r>
        <w:t>Спрос на информационные технологии, современные компьютеры и офисное оборудование в последние годы оказывает существенное влияние на динамику и структуру мировой экономики.</w:t>
      </w:r>
    </w:p>
    <w:p w:rsidR="000B2A5B" w:rsidRDefault="000B2A5B">
      <w:pPr>
        <w:pStyle w:val="a6"/>
        <w:ind w:right="-5" w:firstLine="540"/>
        <w:jc w:val="both"/>
      </w:pPr>
      <w:r>
        <w:t>Настоящей революцией в сфере информационных технологий стало появление и бурное развитие системы Интернет, сформировавшейся к началу третьего тысячелетия в одну из ведущих отраслей мировой экономики с годовым оборотом свыше 500 млрд. долл. и числом занятых более 3 млн человек. Применение более мощных и быстродействующих компьютеров позволит увеличить число пользователей системой Интернет уже к 2003 г. примерно до 400 млн. В США число её пользователей возросло с 5,8 млн. в начале 90 – х гг. до 70 млн. человек к концу 90 – х гг., а к 2002 г. оно должно увеличиться до 120 млн. человек.</w:t>
      </w:r>
    </w:p>
    <w:p w:rsidR="000B2A5B" w:rsidRDefault="000B2A5B">
      <w:pPr>
        <w:pStyle w:val="a6"/>
        <w:ind w:right="-5" w:firstLine="540"/>
        <w:jc w:val="both"/>
      </w:pPr>
      <w:r>
        <w:t>На начало 2001 г. в России эксплуатировалось более 4 млн. компьютеров, отвечающих требованиям Интернета. По прогнозам специалистов, уже к 2003 г. в стране будет 9 – 10 млн. компьютеров, а число пользователей услугами Интернета в России к 2005 г. может возрасти до 6 млн. и к 2010 г. – до 26 млн., при этом уровень интернетизации страны достигнет 18 %.</w:t>
      </w:r>
    </w:p>
    <w:p w:rsidR="000B2A5B" w:rsidRDefault="000B2A5B">
      <w:pPr>
        <w:pStyle w:val="a6"/>
        <w:ind w:right="-5" w:firstLine="540"/>
        <w:jc w:val="both"/>
      </w:pPr>
      <w:r>
        <w:t>Таким образом, очевидно, что в ближайшее десятилетие России не удастся сократить разрыв с передовыми странами по степени развития информационных технологий и возможности доступа к мировым информационным ресурсам.</w:t>
      </w:r>
    </w:p>
    <w:p w:rsidR="000B2A5B" w:rsidRDefault="000B2A5B">
      <w:pPr>
        <w:pStyle w:val="a6"/>
        <w:ind w:right="-5" w:firstLine="540"/>
        <w:jc w:val="both"/>
      </w:pPr>
      <w:r>
        <w:t>В России не существует общенациональной компьютерной сети, однако достаточно активно действуют отраслевые и локальные информационные сети, особенно в таких сферах, как банковское дело, внешняя торговля, рынок ценных бумаг, экология, медицина и др. Интенсивно развивается сегмент рынка баз данных по российскому законодательству, компьютерной бухгалтерии, автоматизации торговой деятельности.</w:t>
      </w:r>
    </w:p>
    <w:p w:rsidR="000B2A5B" w:rsidRDefault="000B2A5B">
      <w:pPr>
        <w:pStyle w:val="a6"/>
        <w:ind w:right="-5" w:firstLine="540"/>
      </w:pPr>
    </w:p>
    <w:p w:rsidR="000B2A5B" w:rsidRDefault="000B2A5B">
      <w:pPr>
        <w:pStyle w:val="a6"/>
        <w:ind w:left="2520" w:right="-5" w:hanging="2161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 xml:space="preserve">    3.Глобальные тенденции в развитии                              телекоммуникаций</w:t>
      </w:r>
    </w:p>
    <w:p w:rsidR="000B2A5B" w:rsidRDefault="000B2A5B">
      <w:pPr>
        <w:pStyle w:val="a6"/>
        <w:ind w:right="-5"/>
        <w:jc w:val="both"/>
        <w:rPr>
          <w:u w:val="single"/>
        </w:rPr>
      </w:pPr>
    </w:p>
    <w:p w:rsidR="000B2A5B" w:rsidRDefault="000B2A5B">
      <w:pPr>
        <w:pStyle w:val="a6"/>
        <w:ind w:right="-5"/>
        <w:jc w:val="both"/>
      </w:pPr>
      <w:r>
        <w:t>В каждой стране управление телекоммуникационной отраслью имеет свою специфику. Однако появление цифровых технологий и массовое внедрение услуг по предоставлению доступа в сеть Интернет привели к тому, что сегодня практически любой оператор связи работает не только на локальном ( региональном или общенациональном ), но и на мировом рынке телекоммуникационных услуг.</w:t>
      </w:r>
    </w:p>
    <w:p w:rsidR="000B2A5B" w:rsidRDefault="000B2A5B">
      <w:pPr>
        <w:pStyle w:val="a6"/>
        <w:ind w:right="-5"/>
        <w:jc w:val="both"/>
      </w:pPr>
      <w:r>
        <w:rPr>
          <w:b/>
          <w:bCs/>
        </w:rPr>
        <w:t>Развитие новейших технологий.</w:t>
      </w:r>
      <w:r>
        <w:t xml:space="preserve"> Появление цифровых технологий способствовало радикальным изменениям в телекоммуникационной отрасли. Услуги традиционной голосовой связи начали вытесняться интерактивными услугами, такими, как Интернет, передача данных, мобильная связь.</w:t>
      </w:r>
    </w:p>
    <w:p w:rsidR="000B2A5B" w:rsidRDefault="000B2A5B">
      <w:pPr>
        <w:pStyle w:val="a6"/>
        <w:ind w:right="-5"/>
        <w:jc w:val="both"/>
      </w:pPr>
      <w:r>
        <w:rPr>
          <w:b/>
          <w:bCs/>
        </w:rPr>
        <w:t xml:space="preserve">Демонополизация рынков. </w:t>
      </w:r>
      <w:r>
        <w:t>Исторически отрасль связи в любой стране функционировала как естественная монополия, что было обусловлено высоким уровнем издержек по предоставлению доступа к телефонной сети и оказанию телеграфных услуг. В то же время социальная значимость названных услуг не позволяла устанавливать тарифы на уровне, обеспечивающем прибыль, и, следовательно, государственное регулирование было необходимым.</w:t>
      </w:r>
    </w:p>
    <w:p w:rsidR="000B2A5B" w:rsidRDefault="000B2A5B">
      <w:pPr>
        <w:pStyle w:val="a6"/>
        <w:ind w:right="-5"/>
        <w:jc w:val="both"/>
      </w:pPr>
      <w:r>
        <w:t>Массовый спрос на услуги доступа в сеть Интернет и мобильной связи привёл к существенным изменениям в структуре управления отраслью. Во многих странах мира порядок выдачи лицензий на предоставление соответствующих услуг был существенно упрощён, что способствовало бурному росту числа конкурирующих операторов сотовой связи и провайдеров услуг по доступу в Интернет и передаче данных. Такие фирмы оказывают услуги в основном через телефонную сеть общего пользования, т. е. Через сеть общенационального или регионального оператора – монополиста.</w:t>
      </w:r>
    </w:p>
    <w:p w:rsidR="000B2A5B" w:rsidRDefault="000B2A5B">
      <w:pPr>
        <w:pStyle w:val="a6"/>
        <w:ind w:right="-5"/>
        <w:jc w:val="both"/>
      </w:pPr>
      <w:r>
        <w:t>Упрощение порядка лицензирования новых операторов связи привело к тому, что отраслевые монополии сами стали предоставлять новые услуги. В результате пришлось осваивать доселе незнакомую конкурентную сферу и уступить часть рынка не только новейших, но и традиционных услуг альтернативным операторам.</w:t>
      </w:r>
    </w:p>
    <w:p w:rsidR="000B2A5B" w:rsidRDefault="000B2A5B">
      <w:pPr>
        <w:pStyle w:val="a6"/>
        <w:ind w:right="-5"/>
        <w:jc w:val="both"/>
      </w:pPr>
      <w:r>
        <w:t>Необходимо отметить, что естественными монополиями значительной части рынка не означает постепенного исчезновения потребности в услугах традиционной проводной связи. Мобильная связь и Интернет не являются альтернативой традиционным услугам, а только дополняют их. Несмотря на бурное развитие новейших технологий и видов телекоммуникационных услуг, традиционная голосовая связь по – прежнему остаётся востребованной и приносящей доход услугой. В 2000 г. во всём мире объём продаж её услуг составил около 1 трлн. Долл., увеличившись по сравнению с 1997 г. на 22%.</w:t>
      </w:r>
    </w:p>
    <w:p w:rsidR="000B2A5B" w:rsidRDefault="000B2A5B">
      <w:pPr>
        <w:pStyle w:val="a6"/>
        <w:ind w:right="-5"/>
        <w:jc w:val="both"/>
      </w:pPr>
      <w:r>
        <w:rPr>
          <w:b/>
          <w:bCs/>
        </w:rPr>
        <w:t xml:space="preserve">Либерализация тарифов. </w:t>
      </w:r>
      <w:r>
        <w:t>В последние годы в развитых странах произошли резкие качественные сдвиги в системе решулирования тарифов на услуги традиционной голосовой связи. Если до 1990 – х гг. в мире преобладали административные меры регулирования, связанные с ограничениями нормы прибыли монополистов, то в 1990 – е гг. они стали вытесняться методами так называемого « мотивационного  регулирования », направленного на снижение издержек монополистов. В их числе можно назвать:</w:t>
      </w:r>
    </w:p>
    <w:p w:rsidR="000B2A5B" w:rsidRDefault="000B2A5B">
      <w:pPr>
        <w:pStyle w:val="a6"/>
        <w:ind w:right="-5"/>
        <w:jc w:val="both"/>
      </w:pPr>
      <w:r>
        <w:t>► устанавливаемый местными властями предел цен на традиционные услуги;</w:t>
      </w:r>
    </w:p>
    <w:p w:rsidR="000B2A5B" w:rsidRDefault="000B2A5B">
      <w:pPr>
        <w:pStyle w:val="a6"/>
        <w:ind w:right="-5"/>
        <w:jc w:val="both"/>
      </w:pPr>
      <w:r>
        <w:t>► социальные программы по предоставлению доступа к телефонной сети и сети Интернет потребителям с низкими доходами;</w:t>
      </w:r>
    </w:p>
    <w:p w:rsidR="000B2A5B" w:rsidRDefault="000B2A5B">
      <w:pPr>
        <w:pStyle w:val="a6"/>
        <w:ind w:right="-5"/>
        <w:jc w:val="both"/>
      </w:pPr>
      <w:r>
        <w:t xml:space="preserve">►  создание фондов универсальных услуг, в которые платят взносы все операторы, работающие через сеть общего пользования, с целью компенсации традиционному оператору издержек по предоставлению социально значимых услуг. </w:t>
      </w:r>
    </w:p>
    <w:p w:rsidR="000B2A5B" w:rsidRDefault="000B2A5B">
      <w:pPr>
        <w:pStyle w:val="a6"/>
        <w:ind w:right="-5"/>
        <w:jc w:val="both"/>
      </w:pPr>
      <w:r>
        <w:rPr>
          <w:b/>
          <w:bCs/>
        </w:rPr>
        <w:t xml:space="preserve">Глобализация национальных рынков услуг связи. </w:t>
      </w:r>
      <w:r>
        <w:t>Если раньше деятельность национального оператора – монополиста была ограничена пределами собственной страны, то теперь крупнейшие телефонные компании предоставляют услуги и за рубежом. Это становится возможным в основном путём приобретения крупных пакетов акций иностранных операторов.</w:t>
      </w:r>
    </w:p>
    <w:p w:rsidR="000B2A5B" w:rsidRDefault="000B2A5B">
      <w:pPr>
        <w:pStyle w:val="a6"/>
        <w:ind w:right="-5"/>
        <w:jc w:val="both"/>
      </w:pPr>
      <w:r>
        <w:t>Слияния и поглощения телекоммуникаций имели неоднозначные последствия. С одной стороны, глобализация рынков услуг связи неизбежно приводит к изменениям в управлении капиталом операторов, с другой – прокатившаяся «волна»  слияний способствовала тому, что компании - «поглотители» эмитировали слишком много облигаций для финансирования поглощений, что привело к снижению кредитных рейтингов многих из них и негативно сказалось на фондовом рынке.</w:t>
      </w:r>
    </w:p>
    <w:p w:rsidR="000B2A5B" w:rsidRDefault="000B2A5B">
      <w:pPr>
        <w:pStyle w:val="a6"/>
        <w:ind w:right="-5"/>
        <w:jc w:val="both"/>
      </w:pPr>
    </w:p>
    <w:p w:rsidR="000B2A5B" w:rsidRDefault="000B2A5B">
      <w:pPr>
        <w:pStyle w:val="a6"/>
        <w:ind w:right="-5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4. Влияние мировых тенденций на отрасль    связи в России</w:t>
      </w:r>
    </w:p>
    <w:p w:rsidR="000B2A5B" w:rsidRDefault="000B2A5B">
      <w:pPr>
        <w:pStyle w:val="a6"/>
        <w:ind w:right="-5"/>
        <w:jc w:val="both"/>
        <w:rPr>
          <w:b/>
          <w:bCs/>
          <w:sz w:val="36"/>
          <w:u w:val="single"/>
        </w:rPr>
      </w:pPr>
    </w:p>
    <w:p w:rsidR="000B2A5B" w:rsidRDefault="000B2A5B">
      <w:pPr>
        <w:pStyle w:val="a6"/>
        <w:ind w:right="-5"/>
        <w:jc w:val="both"/>
      </w:pPr>
      <w:r>
        <w:t>За 10 лет реформирования российской экономики в отрасли телекоммуникаций произошли существенные изменения к лучшему. Она превратилась в одну из наиболее динамично развивающихся и обладающих потенциалом долгосрочного экономического роста отраслей. По оценкам министерства по связи и информатизации, для того, чтобы обеспечить 1 % экономического роста в современной России, необходимо достичь 3 % роста в телекоммуникационной индустрии. В этом случае телекоммуникации не только будут способствовать развитию общества и укреплению безопасности страны, но и станут важнейшим источником стабильного экономического роста.</w:t>
      </w:r>
    </w:p>
    <w:p w:rsidR="000B2A5B" w:rsidRDefault="000B2A5B">
      <w:pPr>
        <w:pStyle w:val="a6"/>
        <w:ind w:right="-5"/>
        <w:jc w:val="both"/>
      </w:pPr>
      <w:r>
        <w:rPr>
          <w:b/>
          <w:bCs/>
        </w:rPr>
        <w:t xml:space="preserve">Экономические показатели развития отрасли. </w:t>
      </w:r>
      <w:r>
        <w:t>В настоящее время уровень телефонной плотности в России составляет немногим более 20 телефонов на 100 жителей, что значительно ниже соответствующих показателей в большинстве индустриально развитых стран. Доля номерной ёмкости электронных ( цифровых ) АТС в стране не достигает 20 %, в то время как остальные 80 % приходятся на функционально и морально устаревшие аналоговые станции. Несмотря на высокие темпы внедрения современных технологий, процент охвата населения РФ новыми видами связи, такими как сотовая связь, пейджинг, Интернет остаётся низким. В России на конец 2000 г. число пользователей сети Интернет составляло менее 3 млн. человек.</w:t>
      </w:r>
    </w:p>
    <w:p w:rsidR="000B2A5B" w:rsidRDefault="000B2A5B">
      <w:pPr>
        <w:pStyle w:val="a6"/>
        <w:ind w:right="-5"/>
        <w:jc w:val="both"/>
      </w:pPr>
      <w:r>
        <w:t>Наиболее динамично развивается сотовая связь. Только за один 1999 г. число её абонентов возросло почти на 80 %. Это обусловлено постепенным ростом платёжеспособного спроса населения, а также политикой снижения тарифов, проводимой крупнейшими компаниями сотовой связи. По прогнозам западных экспертов к 2004 г. пользователей услуг мобильной связи будет столько же, сколько и абонентов телефонных сетей общего пользования.</w:t>
      </w:r>
    </w:p>
    <w:p w:rsidR="000B2A5B" w:rsidRDefault="000B2A5B">
      <w:pPr>
        <w:pStyle w:val="a6"/>
        <w:ind w:right="-5"/>
        <w:jc w:val="both"/>
      </w:pPr>
      <w:r>
        <w:rPr>
          <w:b/>
          <w:bCs/>
        </w:rPr>
        <w:t xml:space="preserve">Либерализация рынков.   </w:t>
      </w:r>
      <w:r>
        <w:t>В 1999 – 2000 гг. значительно упростились механизмы лицензирования, сертификации и выделения частотного ресурса новым операторам связи. В результате число альтернативных операторов, предоставляющих услуги связи, увеличилось. Практически все традиционные операторы проводной связи также оказывают услуги сотовой и пейджинговой связи и предоставляют доступ в Интернет.</w:t>
      </w:r>
    </w:p>
    <w:p w:rsidR="000B2A5B" w:rsidRDefault="000B2A5B">
      <w:pPr>
        <w:pStyle w:val="a6"/>
        <w:ind w:right="-5"/>
        <w:jc w:val="both"/>
      </w:pPr>
      <w:r>
        <w:t>Однако реформы пока не затронули сферу тарифов на услуги местной связи для населения. За 10 лет рыночных преобразований не произошло изменений в установлении тарифов на услуги связи, которые для каждого региона назначаются федеральным центром. У большинства операторов связи тарифы на услуги местной связи для населения покрывают около 70 % их себестоимости. Низкорентабельные услуги местной телефонной связи окупаются только благодаря их перекрёстному субсидированию за счёт услуг междугородной и международной связи.</w:t>
      </w:r>
    </w:p>
    <w:p w:rsidR="000B2A5B" w:rsidRDefault="000B2A5B">
      <w:pPr>
        <w:pStyle w:val="a6"/>
        <w:ind w:right="-5"/>
        <w:jc w:val="both"/>
      </w:pPr>
      <w:r>
        <w:rPr>
          <w:b/>
          <w:bCs/>
        </w:rPr>
        <w:t xml:space="preserve">Глобализация российского рынка телекоммуникаций. </w:t>
      </w:r>
      <w:r>
        <w:t>Отечественный рынок услуг связи остаётся достаточно замкнутым. С одной стороны это обусловлено огромными масштабами территории страны, благодаря которым формируются основные доходы операторов связи. С другой – Россия пока находится вне мирового рынка международного трафика, что до сих пор было следствием недостаточно высокого уровня цифровизации магистральных каналов и более низкого качества связи по сравнению с мировыми стандартами. Однако к 2000 г. качество междугородной связи в стране существенно улучшилось, и её роль в международном транзите телекоммуникационных услуг стала возрастать.</w:t>
      </w:r>
    </w:p>
    <w:p w:rsidR="000B2A5B" w:rsidRDefault="000B2A5B">
      <w:pPr>
        <w:pStyle w:val="a6"/>
        <w:ind w:right="-5"/>
        <w:jc w:val="both"/>
      </w:pPr>
      <w:r>
        <w:t>Поскольку Россия только начинает осваивать мировой телекоммуникационный рынок, до участия наших операторов в международных слияниях и поглощениях дело ещё не дошло. Однако стремление к «глобализации по–российски» уже начинает проявляться в том, что правительство с 2000 г. приступило к реализации не знающего аналогов в мире плана объединения 87 региональных операторов – монополистов в 7 крупных межрегиональных компаний. Основная роль в его осуществлении принадлежит крупнейшему государственному телекоммуникационному холдингу – ОАО « Связьинвест ».</w:t>
      </w:r>
    </w:p>
    <w:p w:rsidR="000B2A5B" w:rsidRDefault="000B2A5B">
      <w:pPr>
        <w:ind w:left="-360"/>
        <w:rPr>
          <w:rFonts w:ascii="Bookman Old Style" w:hAnsi="Bookman Old Style"/>
          <w:b/>
          <w:bCs/>
          <w:sz w:val="36"/>
          <w:u w:val="single"/>
        </w:rPr>
      </w:pPr>
      <w:r>
        <w:br w:type="page"/>
        <w:t xml:space="preserve">                 </w:t>
      </w:r>
      <w:r>
        <w:rPr>
          <w:b/>
          <w:bCs/>
          <w:sz w:val="36"/>
          <w:u w:val="single"/>
        </w:rPr>
        <w:t xml:space="preserve">5. </w:t>
      </w:r>
      <w:r>
        <w:rPr>
          <w:rFonts w:ascii="Bookman Old Style" w:hAnsi="Bookman Old Style"/>
          <w:b/>
          <w:bCs/>
          <w:sz w:val="36"/>
          <w:u w:val="single"/>
        </w:rPr>
        <w:t xml:space="preserve">Перспективы российской </w:t>
      </w:r>
      <w:r>
        <w:rPr>
          <w:rFonts w:ascii="Bookman Old Style" w:hAnsi="Bookman Old Style"/>
          <w:b/>
          <w:bCs/>
          <w:sz w:val="28"/>
          <w:u w:val="single"/>
        </w:rPr>
        <w:t>индустрии</w:t>
      </w:r>
      <w:r>
        <w:rPr>
          <w:rFonts w:ascii="Bookman Old Style" w:hAnsi="Bookman Old Style"/>
          <w:b/>
          <w:bCs/>
          <w:sz w:val="36"/>
          <w:u w:val="single"/>
        </w:rPr>
        <w:t xml:space="preserve"> связи</w:t>
      </w:r>
    </w:p>
    <w:p w:rsidR="000B2A5B" w:rsidRDefault="000B2A5B">
      <w:pPr>
        <w:ind w:left="-360"/>
        <w:rPr>
          <w:rFonts w:ascii="Bookman Old Style" w:hAnsi="Bookman Old Style"/>
          <w:b/>
          <w:bCs/>
          <w:sz w:val="28"/>
          <w:u w:val="single"/>
        </w:rPr>
      </w:pPr>
    </w:p>
    <w:p w:rsidR="000B2A5B" w:rsidRDefault="000B2A5B">
      <w:pPr>
        <w:ind w:firstLine="54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Телекоммуникации становятся одним из ключевых факторов развития России в 21 веке. Предстоит создать основы нового информационного общества, обеспечить интеграцию страны в глобальную инфотелекоммуникационную инфраструктуру и реализацию прав граждан на доступ к достижениям цивилизации, в том числе к мировым информационным ресурсам, дистанционному образованию, телемедицине, мировому рынку труда, электронной коммерции, культурным ценностям.</w:t>
      </w:r>
    </w:p>
    <w:p w:rsidR="000B2A5B" w:rsidRDefault="000B2A5B">
      <w:pPr>
        <w:ind w:firstLine="54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Создание российской информационно – телекоммуникационной инфраструктуры следует рассматривать как важнейший фактор подъёма национальной экономики, роста деловой и интеллектуальной активности общества, укрепления авторитета страны в глобальном масштабе. Опережающее развитие телекоммуникаций – необходимое условие развития инфраструктуры бизнеса, формирования благоприятных условий для привлечения иностранных инвестиций, решения вопросов занятости населения.</w:t>
      </w:r>
    </w:p>
    <w:p w:rsidR="000B2A5B" w:rsidRDefault="000B2A5B">
      <w:pPr>
        <w:ind w:firstLine="54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 перспективе российская индустрия средств связи, которая сейчас способна производить лишь отдельные виды телекоммуникационного оборудования, используемого в мире, должна полностью обеспечить внутренние потребности в средствах связи для различных сетей телекоммуникаций.</w:t>
      </w:r>
    </w:p>
    <w:p w:rsidR="000B2A5B" w:rsidRDefault="000B2A5B">
      <w:pPr>
        <w:ind w:firstLine="54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Россия имеет потенциальные возможности по развитию процесса компьютеризации и информатизации, а также интеграции в мировое информационное пространство, обладает уникальным сочетанием благоприятных факторов для широкого развития услуг в области заказных разработок и информационных систем.</w:t>
      </w:r>
    </w:p>
    <w:p w:rsidR="000B2A5B" w:rsidRDefault="000B2A5B">
      <w:pPr>
        <w:ind w:firstLine="540"/>
        <w:jc w:val="both"/>
        <w:rPr>
          <w:rFonts w:ascii="Bookman Old Style" w:hAnsi="Bookman Old Style"/>
          <w:b/>
          <w:bCs/>
          <w:sz w:val="28"/>
          <w:u w:val="single"/>
        </w:rPr>
      </w:pPr>
      <w:r>
        <w:rPr>
          <w:rFonts w:ascii="Bookman Old Style" w:hAnsi="Bookman Old Style"/>
          <w:sz w:val="28"/>
        </w:rPr>
        <w:t>Удовлетворение огромного спроса на услуги в области оффшорного программирования может стать важным источником доходов страны. Экспорт интеллекта способен приносить стране не меньше доходов, чем вывоз невосполнимых природных ресурсов.</w:t>
      </w:r>
    </w:p>
    <w:p w:rsidR="000B2A5B" w:rsidRDefault="000B2A5B">
      <w:pPr>
        <w:pStyle w:val="a6"/>
        <w:ind w:right="-5"/>
        <w:jc w:val="both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br w:type="page"/>
        <w:t xml:space="preserve">      6. Список используемой литературы.</w:t>
      </w:r>
    </w:p>
    <w:p w:rsidR="000B2A5B" w:rsidRDefault="000B2A5B">
      <w:pPr>
        <w:pStyle w:val="a6"/>
        <w:ind w:right="-5"/>
        <w:jc w:val="both"/>
        <w:rPr>
          <w:b/>
          <w:bCs/>
          <w:sz w:val="36"/>
          <w:u w:val="single"/>
        </w:rPr>
      </w:pPr>
    </w:p>
    <w:p w:rsidR="000B2A5B" w:rsidRDefault="000B2A5B">
      <w:pPr>
        <w:pStyle w:val="a6"/>
        <w:ind w:right="-5"/>
        <w:jc w:val="both"/>
        <w:rPr>
          <w:b/>
          <w:bCs/>
          <w:sz w:val="36"/>
          <w:u w:val="single"/>
        </w:rPr>
      </w:pPr>
    </w:p>
    <w:p w:rsidR="000B2A5B" w:rsidRDefault="000B2A5B">
      <w:pPr>
        <w:pStyle w:val="a6"/>
        <w:numPr>
          <w:ilvl w:val="0"/>
          <w:numId w:val="4"/>
        </w:numPr>
        <w:ind w:right="-5"/>
        <w:jc w:val="both"/>
      </w:pPr>
      <w:r>
        <w:t>Мильчакова Н. Телекоммуникации в России:структурные реформы и повышение капитализации компаний//Вопросы экономики, 2001, №7</w:t>
      </w:r>
    </w:p>
    <w:p w:rsidR="000B2A5B" w:rsidRDefault="000B2A5B">
      <w:pPr>
        <w:pStyle w:val="a6"/>
        <w:numPr>
          <w:ilvl w:val="0"/>
          <w:numId w:val="4"/>
        </w:numPr>
        <w:ind w:right="-5"/>
        <w:jc w:val="both"/>
      </w:pPr>
      <w:r>
        <w:t>Адрианов В. Россия в мировом процессе развития средств связи, компьютеризации и информатизации//Экономист, 2001, №8</w:t>
      </w:r>
    </w:p>
    <w:p w:rsidR="000B2A5B" w:rsidRDefault="000B2A5B">
      <w:pPr>
        <w:pStyle w:val="a6"/>
        <w:numPr>
          <w:ilvl w:val="0"/>
          <w:numId w:val="4"/>
        </w:numPr>
        <w:ind w:right="-5"/>
        <w:jc w:val="both"/>
      </w:pPr>
      <w:r>
        <w:t>Нижегородцев Р. Об информационной  экономике //РЭЖ, 1994, №4</w:t>
      </w:r>
    </w:p>
    <w:p w:rsidR="000B2A5B" w:rsidRDefault="000B2A5B">
      <w:pPr>
        <w:pStyle w:val="a6"/>
        <w:numPr>
          <w:ilvl w:val="0"/>
          <w:numId w:val="4"/>
        </w:numPr>
        <w:ind w:right="-5"/>
        <w:jc w:val="both"/>
      </w:pPr>
      <w:r>
        <w:t>Сидоров А., Байнев В. Информация как экономическая категория//ЭКО, 2000,  №8</w:t>
      </w:r>
    </w:p>
    <w:p w:rsidR="000B2A5B" w:rsidRDefault="000B2A5B">
      <w:pPr>
        <w:pStyle w:val="a6"/>
        <w:ind w:left="539" w:right="-5" w:firstLine="0"/>
        <w:jc w:val="both"/>
      </w:pPr>
      <w:bookmarkStart w:id="0" w:name="_GoBack"/>
      <w:bookmarkEnd w:id="0"/>
    </w:p>
    <w:sectPr w:rsidR="000B2A5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5B" w:rsidRDefault="000B2A5B">
      <w:r>
        <w:separator/>
      </w:r>
    </w:p>
  </w:endnote>
  <w:endnote w:type="continuationSeparator" w:id="0">
    <w:p w:rsidR="000B2A5B" w:rsidRDefault="000B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A5B" w:rsidRDefault="000B2A5B">
    <w:pPr>
      <w:pStyle w:val="a4"/>
      <w:framePr w:wrap="around" w:vAnchor="text" w:hAnchor="margin" w:xAlign="center" w:y="1"/>
      <w:rPr>
        <w:rStyle w:val="a5"/>
      </w:rPr>
    </w:pPr>
  </w:p>
  <w:p w:rsidR="000B2A5B" w:rsidRDefault="000B2A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A5B" w:rsidRDefault="000B2A5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12</w:t>
    </w:r>
  </w:p>
  <w:p w:rsidR="000B2A5B" w:rsidRDefault="000B2A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5B" w:rsidRDefault="000B2A5B">
      <w:r>
        <w:separator/>
      </w:r>
    </w:p>
  </w:footnote>
  <w:footnote w:type="continuationSeparator" w:id="0">
    <w:p w:rsidR="000B2A5B" w:rsidRDefault="000B2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52C7A"/>
    <w:multiLevelType w:val="hybridMultilevel"/>
    <w:tmpl w:val="E3F6DB3C"/>
    <w:lvl w:ilvl="0" w:tplc="5202AEEA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34F1515B"/>
    <w:multiLevelType w:val="hybridMultilevel"/>
    <w:tmpl w:val="85DCB090"/>
    <w:lvl w:ilvl="0" w:tplc="BAD627F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D34145"/>
    <w:multiLevelType w:val="hybridMultilevel"/>
    <w:tmpl w:val="76F2B822"/>
    <w:lvl w:ilvl="0" w:tplc="01268EB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72F03C6B"/>
    <w:multiLevelType w:val="hybridMultilevel"/>
    <w:tmpl w:val="852C7C5A"/>
    <w:lvl w:ilvl="0" w:tplc="717E563A">
      <w:start w:val="1"/>
      <w:numFmt w:val="decimal"/>
      <w:lvlText w:val="%1."/>
      <w:lvlJc w:val="left"/>
      <w:pPr>
        <w:tabs>
          <w:tab w:val="num" w:pos="3765"/>
        </w:tabs>
        <w:ind w:left="37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45"/>
        </w:tabs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65"/>
        </w:tabs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85"/>
        </w:tabs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05"/>
        </w:tabs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25"/>
        </w:tabs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45"/>
        </w:tabs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65"/>
        </w:tabs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85"/>
        </w:tabs>
        <w:ind w:left="928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0CE"/>
    <w:rsid w:val="000B2A5B"/>
    <w:rsid w:val="00405091"/>
    <w:rsid w:val="009630CE"/>
    <w:rsid w:val="00D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CDB3C-0F1F-40D9-BC82-0663DC6F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7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ookman Old Style" w:hAnsi="Bookman Old Style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Bookman Old Style" w:hAnsi="Bookman Old Style"/>
      <w:sz w:val="2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firstLine="539"/>
    </w:pPr>
    <w:rPr>
      <w:rFonts w:ascii="Bookman Old Style" w:hAnsi="Bookman Old Style"/>
      <w:sz w:val="28"/>
    </w:rPr>
  </w:style>
  <w:style w:type="paragraph" w:styleId="20">
    <w:name w:val="Body Text Indent 2"/>
    <w:basedOn w:val="a"/>
    <w:semiHidden/>
    <w:pPr>
      <w:ind w:left="-360" w:firstLine="900"/>
    </w:pPr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Министерство  РФ  по связи и информатизации</vt:lpstr>
    </vt:vector>
  </TitlesOfParts>
  <Company/>
  <LinksUpToDate>false</LinksUpToDate>
  <CharactersWithSpaces>20312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Министерство  РФ  по связи и информатизации</dc:title>
  <dc:subject/>
  <dc:creator>Pasha</dc:creator>
  <cp:keywords/>
  <dc:description/>
  <cp:lastModifiedBy>admin</cp:lastModifiedBy>
  <cp:revision>2</cp:revision>
  <dcterms:created xsi:type="dcterms:W3CDTF">2014-02-06T14:46:00Z</dcterms:created>
  <dcterms:modified xsi:type="dcterms:W3CDTF">2014-02-06T14:46:00Z</dcterms:modified>
</cp:coreProperties>
</file>