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C3" w:rsidRPr="004C52AC" w:rsidRDefault="001C7CC3" w:rsidP="001C7CC3">
      <w:pPr>
        <w:spacing w:before="120"/>
        <w:jc w:val="center"/>
        <w:rPr>
          <w:b/>
          <w:bCs/>
          <w:sz w:val="32"/>
          <w:szCs w:val="32"/>
        </w:rPr>
      </w:pPr>
      <w:r w:rsidRPr="004C52AC">
        <w:rPr>
          <w:b/>
          <w:bCs/>
          <w:sz w:val="32"/>
          <w:szCs w:val="32"/>
        </w:rPr>
        <w:t>М.Л. Магницкий и его роль в борьбе "православной оппозиции" с Библейским обществом</w:t>
      </w:r>
    </w:p>
    <w:p w:rsidR="001C7CC3" w:rsidRPr="004C52AC" w:rsidRDefault="001C7CC3" w:rsidP="001C7CC3">
      <w:pPr>
        <w:spacing w:before="120"/>
        <w:jc w:val="center"/>
        <w:rPr>
          <w:sz w:val="28"/>
          <w:szCs w:val="28"/>
        </w:rPr>
      </w:pPr>
      <w:r w:rsidRPr="004C52AC">
        <w:rPr>
          <w:sz w:val="28"/>
          <w:szCs w:val="28"/>
        </w:rPr>
        <w:t xml:space="preserve">Минаков А. Ю.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Михаил Леонтьевич Магницкий (23.4.1778 — 21.10.1844) являлся видным государственным деятелем, публицистом, поэтом в царствования Александра I и Николая I. В либеральной и марксистской историографии Магницкий неизменно охарактеризовывался как "дикий мракобес" и "обскурант", "разрушитель" Казанского университета, его взгляды и деятельность как правило освещались в крайне негативном ключе. Между тем, биография и взгляды Магницкого были весьма неоднозначны и противоречивы на разных этапах его деятельности, претерпев сложную эволюцию от либерализма, космополитизма и масонства к православно-монархическому консерватизму. Биография его получила достаточно подробное освещение в отечественной историографии (1). Публикуемые нами документы относятся к тому периоду деятельности Магницкого, когда, в начале 1820-х гг., он вошел в тесную связь с так называемой "русской партией", лидером которой был А.А. Аракчеев и которая вела борьбу с министром духовных дел и народного просвещения А.Н. Голицыным и Библейским обществом (2), будучи убежденной в том, что и министр и общество подрывают основы православной церкви и самодержавной монархии.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К указанному времени Магницкий порвал с либеральными убеждениями начального периода своей деятельности и стал убежденным консерватором. Парадоксальным образом, немалую роль в этой эволюции сыграли его контакты с Библейским обществом. Став в 1817 г. гражданским губернатором Симбирска (1817–1819), Магницкий впервые предстал перед русским обществом в качестве "мракобеса" и реакционера. Так, он открыл в Симбирске отделение Библейского общества и стал его вице-президентом, что традиционно вменялось ему в вину либерально настроенными современниками.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Его речь при открытии Библейского общества в Симбирске произвела сильное впечатление в столице. "На этих днях читал я библейскую речь вашего губернатора (Магницкого — А.М.), — писал по этому поводу весной 1818 г. Карамзин своему брату в Симбирск, — Я слышал, что она полюбилась императору и князю Голицыну, а это — главное"(3). Впрочем, одними речами дело не ограничилось. По словам Н.И. Греча, Магницкий устроил "нечто вроде крестового похода против произведений печати", когда он не только "принуждал всех чиновников и дворян вступать в оное (Библейское общество — А.М.) членами, но и стал жечь на площади сочинения Вольтера и других подобных писателей XVIII века" (4). Накануне этого он, судя по всему, "организовал" анонимное письмо в центральный комитет Библейского общества, в котором содержался проект всеобщего уничтожения "зловредных" книг. (Надо заметить, что подобные же меры практиковались в то время на Западе и либералами. К примеру, С.М. Соловьев писал в своем исследовании, посвященном исследованию внешней политики Александра I: "В 1817 году в протестантской Германии с великим торжеством праздновали трехсотлетие реформации. 18 октября студенты и некоторые профессора собрались близ Эйзенаха, в историческом замке Вартбурге: говорились зажигательные речи, пелись зажигательные песни, и дело кончилось тем, что по примеру Лютера, сжегшего папскую буллу, сожжены были сочинения, написанные в консервативном духе, направленные против либерального движения. Суд и приговор был произнесен над сочинениями — один только шаг к исполнению приговора и над сочинителями" (5). Это была своего рода идеологическая подготовка убийства студентом К. Зандом известного немецкого консерватора А. Коцебу.). С 1819 г. Магницкий начинает присутствовать на всех Генеральных собраниях Библейского общества в Петербурге. В воспоминаниях Я.И. Де-Санглена утверждается, что именно в это время Магницкий заслужил доверие Аракчеева (6). А.Н. Голицын также обратил внимание на Магницкого. Н.К. Шильдер по этому поводу писал: "Чтобы убедить министра в изменении своих прежних вольнодумных взглядов, Магницкий, по свидетельству современника, стал неуклонно посещать, по праздникам и воскресным дням, церковь князя Голицына; здесь он земными поклонами усердно старался заявить о своей набожности и благочестии". В конце концов ему удалось овладеть "полным доверием слабохарактерного князя Голицына" (7), который являлся председателем Библейского общества. Так или иначе, Магницкий смог приобрести покровительство двух влиятельнейших государственных чиновников того времени.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После непродолжительного пребывания в Симбирске Магницкий ушел в отставку, и в 1819 г. был назначен членом Главного правления училищ при Министерстве духовных дел и народного просвещения. После ревизии Казанского университета, Магницкий стал в июне 1819 г. попечителем Казанского учебного округа (до 1826 г.), где пытался осуществить реформу в духе идей Священного Союза, будучи убежденным в том, что необходимо "создать новую науку и новое искусство, вполне проникнутые духом Христовым, взамен ложной науки, возникшей под влиянием язычества и безверия". Магницкий осуществил чистку либеральной профессуры (уволил 11 профессоров из 25), придал ярко выраженную религиозную направленность в преподавании всех дисциплин, соответственно изменив учебные планы, ввел по образцу монастырских уставов строжайший внутренний режим. В 1820 г. в Комитете по составлению цензурного устава Магницким был разработан проект, основные положения которого легли в дальнейшим в основу так называемого "чугунного устава" 1826 г. Кроме того, Магницкий предвосхитил известную идеологическую формулу графа С.С. Уварова, предлагая уже в 1823 г. Александру I принять план "народного воспитания", построенный на началах православия и самодержавия. В 1824 г. он способствовал отставке своего былого покровителя А.Н. Голицына с поста министра народного просвещения, будучи активным членом "русской партии", участниками которой являлись А.А. Аракчеев, митрополит Серафим (Глаголевский), архимандрит Фотий (Спасский), А.С. Шишков и некоторые другие, менее известные, фигуры. Публикуемые документы относятся как раз к тому периоду деятельности Магницкого, когда он стал одним из активнейших деятелей "русской партии".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Документ, озаглавленный "О пьянстве семинаристов и необходимости его искоренения" воочию показывает, какую роль с точки зрения русских консерваторов в общественном воспитании в идеале должно было играть православное духовенство, и как критически оценивал эту роль в современной русской действительности Магницкий.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Второй документ, названный самим Магницким "Окончательное дополнение к запискам о тайных обществах" нуждается в пояснении. Он появился на свет 7 апреля 1824 г. незадолго до отставки А.Н. Голицына, и, возможно, послужил одним из поводов для нее. Однако этим вклад Магницкого в ликвидацию Библейского общества не ограничился.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Сразу после отставки Голицына Магницкий послал письмо в Библейское общество с заявлением о выходе его из его членов. В этом послании от 24 мая 1824 г. он писал, что в персидском переводе Евангелия, выпущенного Библейским обществом (8), имеется "богохульная ошибка" и нет гарантий, что подобного нет в изданиях на других языках, делаемых в спешке. Магницкий настаивал, чтобы "сие важное дело исследовано было основательно и чтобы все оставшиеся экземпляры сего издания были сожжены". "Ежели, — писал Магницкий, — в преложении на персидский язык, один из классических восточных, могло проскользнуть по ошибке богохульство, то чего не может быть в тех торопливых переводах на многие языки диких, у коих нет еще и письмен? &lt;...&gt;Почитая сей случай вызовом меня, согласно с чувством совести моей, на то действие, от которого одно благоприличие доселе меня удерживало, приемлю я смелость покорнейше просить ваше высокопреосвященство (митрополита Серафима (Глаголевского), который после отставки А.Н. Голицына стал президентом Библейского общества — А.М.) принять торжественное отречение мое от всех богопротивных, по моему разумению, действий Библейского Общества и благоволить исходатайствовать мне совершенное от оного увольнение. 24 мая 1824 г." (9).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Комитет Библейского Общества в ответ на письмо Магницкого вынес следующее решение: "По рассмотрении дела об ошибках, вкравшихся в издание нового завета на персидском языке, оказалось, что Магницкий в деле разбирательства этого дела не принимал и не мог принимать участия, что раздача экземпляров этого издания остановлена повсюду назад тому более года, и что если оная производится еще и поныне под ведомством казанского университета, то сие от собственного его небрежения. Комитет постановил: письмо г. Магницкого, как оскорбительное и поносительное по содержанию своему и выражениям для комитета и для всех участвующих в деле Российского Библейского Общества, представить Государю Императору, яко августейшему покровителю Общества сего, а г. Магницкого исключить из числа членов Общества" (10). По представление этого решения Александру, на имя митрополита Серафима последовал из Красного Села высочайший рескрипт от 16 июля 1824 г.: "Я поручаю вам, призвав к себе его, сделать ему строгое замечание, что неприлично ему было поместить в письме к вам такие выражения, которые могли оскорбить членов комитета Российского Библейского Общества; равномерно объявить ему, что невыгодное его заключение о действиях сего Общества не у места, ибо оно составлено из особ, достойных уважения, и наконец, что он, не желая участвовать более в трудах сего Общества, мог сие изъявить просто и вежливо" (11). Современный исследователь, Ю.Е. Кондаков считает, что на этом "деятельность М.Л. Магницкого в стане поборников православия прекращается" (12). Если иметь в виду связи Магницкого с архимандритом Фотием (Спасским) и митрополитом Серафимом (Глаголевским), то это действительно так. Но следует иметь в виду, что до конца своей жизни Магницкий пребывал на позициях "воинствующего" православия и уже никогда с них не сходил (13).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Трудно признать справедливость утверждений, вроде того, что Магницкий "вмешался в дела Библейского Общества и притом самым жалким образом" (14). Магницкий в данном случае поступал как вполне идейный деятель русской православной оппозиции, стремящейся прекратить деятельность этого общества, служившего главным проводником мистико-космополитических идей, враждебных православной церкви и, бесспорно, способствовавший достижению поставленной цели. Ошибки в персидском переводе "Нового завета" были лишь предлогом для того, чтобы нанести серьезный удар по обществу. Подробно свою позицию Магницкий обосновал в опубликованной И.А. Чистовичем записке "О злых действиях тайных обществ, выдумавших библейское общество в Европе и неусыпно через оное все к своей цели направляющих" (15). Эта записка фактически является продолжением публикуемого нами документа.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В ней утверждалось, что Библейское общество является орудием в руках иллюминатов (Собственно иллюминатами называлась тайная организация, основанная в 1776 г. немецким мистиком Адамом Вейсгауптом. Принципы организации были заимствованы Вейсгауптом у иезуитов и масонов, в основе ее был строгий иерархический порядок. Члены организации следовали принципу "цель оправдывает средства". Только высшему разряду посвященных открывалась тайная цель общества: замена традиционных форм христианской религии деизмом и монархической формы правления — республиканской. В 1785 г. орден был запрещен. Следует иметь в виду, что Магницкий обычно называл иллюминатами масонов и мистиков всех направлений.), стремящихся "разрушить церковь" (16).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После письменного внушения со стороны самодержца относительно обстоятельств выхода Магницкого из членов Библейского Общества политическая звезда попечителя Казанского учебного округа стала клониться к закату. В начале царствования Николая I он лишился всех постов и был отправлен в ссылку. Однако Библейское общество прекратило свое существование.</w:t>
      </w:r>
    </w:p>
    <w:p w:rsidR="001C7CC3" w:rsidRPr="004C52AC" w:rsidRDefault="001C7CC3" w:rsidP="001C7CC3">
      <w:pPr>
        <w:spacing w:before="120"/>
        <w:jc w:val="center"/>
        <w:rPr>
          <w:b/>
          <w:bCs/>
          <w:sz w:val="28"/>
          <w:szCs w:val="28"/>
        </w:rPr>
      </w:pPr>
      <w:r w:rsidRPr="004C52AC">
        <w:rPr>
          <w:b/>
          <w:bCs/>
          <w:sz w:val="28"/>
          <w:szCs w:val="28"/>
        </w:rPr>
        <w:t>Примечания к предисловию: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1. Наиболее полно биография Магницкого изложена в следующих работах: Феоктистов Е.М. Магницкий. СПб., 1865; Минаков А.Ю. Охранитель народной нравственности: православный консерватор М.Л. Магницкий// Исторический вестник.№ 3-4 (7-8). Издание исторической подкомиссии юбилейной комиссии русской православной церкви по подготовке и проведению празднования 2000-летия Рождества Христова. Москва- Воронеж, 2000.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2. О Библейском обществе см.: Пыпин А.Н. Религиозные движения при Александре I. СПб., 2000. Из новейших исследований укажем: Кондаков Ю.Е. Духовно-религиозная политика Александра I и русская православная оппозиция (1801-1825). СПб., 1998.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3. Цит. по: Загоскин Н.П. История Императорского Казанского Университета (за первые сто лет его существования). 1804-1904. Казань, 1903.Т.3. Окончание ч.2-й и ч.3-й ( 1814-1819 и 1819-1827). С.281.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4. Греч Н.И. Записки о моей жизни. М., 1990. С.218-219.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5. Соловьев С.М. Император Александр I.Политика, дипломатия. М., 1995. С.466.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6. Записки Я.И. Де Санглена // РС.1883.Т.37. С.556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7. Шильдер Н.К. Император Александр Первый. Его жизнь и царствование. В 4-х т. СПб., 1898. Т.4. С.294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8. Издание Нового Завета на персидском языке было сделано в 1815 г. Неточности и ошибки, вкравшиеся в текст перевода от "недостаточного надзора за корректурою", были предметом обсуждения в особом комитете за два года до появления письма Магницкого; продажа и использование этого издания были приостановлены. См.: Чистович И.А. История перевода Библии на русский язык. Репринтное воспроизведение издания 1899 г. М. 1997. С.73.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9. Там же.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10. Там же. С.74.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11. Там же.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 xml:space="preserve">12. Кондаков Ю.Е. Указ соч. С.183.. 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13. Минаков А.Ю. Указ. соч. С.220-226.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14. Чистович И.А. Указ. соч. С.69.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15. Текст записки см. в указанной книге И.А. Чистовича : С.253-257. Она была найдена в бумагах митрополита Евгения (Болховитинова), вызванного в 1824 гг. в Святейший Синод для содействия новгородскому митрополиту Серафиму в закрытии Библейского Общества и в прекращении перевода священного писания на русский литературный язык, а также рассмотрения содержания неправославных книг на русском языке. Чистович опровергает авторство А.С. Шишкова и убедительно доказывает, что она принадлежит перу Магницкого. См.: Чистович А.И. Указ. соч. С.257-258.</w:t>
      </w:r>
    </w:p>
    <w:p w:rsidR="001C7CC3" w:rsidRPr="007F42CB" w:rsidRDefault="001C7CC3" w:rsidP="001C7CC3">
      <w:pPr>
        <w:spacing w:before="120"/>
        <w:ind w:firstLine="567"/>
        <w:jc w:val="both"/>
      </w:pPr>
      <w:r w:rsidRPr="007F42CB">
        <w:t>16. Подробнее см: Минаков А.Ю. Указ.соч. С.216-220.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CC3"/>
    <w:rsid w:val="00190CC9"/>
    <w:rsid w:val="001C7CC3"/>
    <w:rsid w:val="0031418A"/>
    <w:rsid w:val="004C52AC"/>
    <w:rsid w:val="005A2562"/>
    <w:rsid w:val="007F42CB"/>
    <w:rsid w:val="00947F03"/>
    <w:rsid w:val="00E12572"/>
    <w:rsid w:val="00E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8094F-C5A3-43E3-8085-0CF43BE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11914</Characters>
  <Application>Microsoft Office Word</Application>
  <DocSecurity>0</DocSecurity>
  <Lines>99</Lines>
  <Paragraphs>27</Paragraphs>
  <ScaleCrop>false</ScaleCrop>
  <Company>Home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Alena</dc:creator>
  <cp:keywords/>
  <dc:description/>
  <cp:lastModifiedBy>admin</cp:lastModifiedBy>
  <cp:revision>2</cp:revision>
  <dcterms:created xsi:type="dcterms:W3CDTF">2014-02-18T08:29:00Z</dcterms:created>
  <dcterms:modified xsi:type="dcterms:W3CDTF">2014-02-18T08:29:00Z</dcterms:modified>
</cp:coreProperties>
</file>