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B21" w:rsidRDefault="00276E77">
      <w:pPr>
        <w:pStyle w:val="a3"/>
        <w:numPr>
          <w:ilvl w:val="0"/>
          <w:numId w:val="1"/>
        </w:numPr>
      </w:pPr>
      <w:r>
        <w:t>ВВЕДЕНИЕ</w:t>
      </w:r>
    </w:p>
    <w:p w:rsidR="00480B21" w:rsidRDefault="00480B21">
      <w:pPr>
        <w:pStyle w:val="a3"/>
      </w:pPr>
    </w:p>
    <w:p w:rsidR="00480B21" w:rsidRDefault="00276E77">
      <w:pPr>
        <w:jc w:val="both"/>
        <w:rPr>
          <w:sz w:val="24"/>
        </w:rPr>
      </w:pPr>
      <w:r>
        <w:rPr>
          <w:sz w:val="24"/>
        </w:rPr>
        <w:t xml:space="preserve">        В большинстве случаев одиночные каскады не обеспечивают необходимое усиление и заданные параметры усилителей. Поэтому усилители, которые применяют в аппаратуре связи и измерительной технике, многокаскадные. При анализе и расчете многокаскадного усилителя необходимо определить общий коэффициент усиления усилителя, искажения, вносимые им, распределять их по каскадам, определить требование к источникам, решить вопросы введения обратных связей и т.д.</w:t>
      </w:r>
    </w:p>
    <w:p w:rsidR="00480B21" w:rsidRDefault="00480B21">
      <w:pPr>
        <w:jc w:val="both"/>
        <w:rPr>
          <w:sz w:val="24"/>
        </w:rPr>
      </w:pPr>
    </w:p>
    <w:p w:rsidR="00480B21" w:rsidRDefault="00480B21">
      <w:pPr>
        <w:jc w:val="both"/>
        <w:rPr>
          <w:sz w:val="24"/>
        </w:rPr>
      </w:pPr>
    </w:p>
    <w:p w:rsidR="00480B21" w:rsidRDefault="00480B21">
      <w:pPr>
        <w:jc w:val="both"/>
        <w:rPr>
          <w:sz w:val="24"/>
        </w:rPr>
      </w:pPr>
    </w:p>
    <w:p w:rsidR="00480B21" w:rsidRDefault="00276E77">
      <w:pPr>
        <w:pStyle w:val="1"/>
      </w:pPr>
      <w:r>
        <w:t>2. КОЭФФИЦИЕНТ УСИЛЕНИЯ МНОГОКАСКАДНОГО УСИЛИТЕЛЯ</w:t>
      </w:r>
    </w:p>
    <w:p w:rsidR="00480B21" w:rsidRDefault="00AE5745">
      <w:pPr>
        <w:jc w:val="center"/>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9pt;margin-top:12.05pt;width:322.05pt;height:71.3pt;z-index:251654656;mso-position-horizontal:absolute;mso-position-horizontal-relative:text;mso-position-vertical:absolute;mso-position-vertical-relative:text" o:allowincell="f">
            <v:imagedata r:id="rId7" o:title="6" gain="2147483647f"/>
            <w10:wrap type="topAndBottom"/>
          </v:shape>
        </w:pict>
      </w:r>
      <w:r w:rsidR="00276E77">
        <w:rPr>
          <w:sz w:val="24"/>
        </w:rPr>
        <w:t>рис.1</w:t>
      </w:r>
    </w:p>
    <w:p w:rsidR="00480B21" w:rsidRDefault="00480B21">
      <w:pPr>
        <w:jc w:val="center"/>
        <w:rPr>
          <w:sz w:val="24"/>
        </w:rPr>
      </w:pPr>
    </w:p>
    <w:p w:rsidR="00480B21" w:rsidRDefault="00276E77">
      <w:pPr>
        <w:jc w:val="both"/>
        <w:rPr>
          <w:sz w:val="24"/>
        </w:rPr>
      </w:pPr>
      <w:r>
        <w:rPr>
          <w:sz w:val="24"/>
        </w:rPr>
        <w:t xml:space="preserve">        Коэффициент усиления усилителя можно определить, исходя из структурной схемы (рис.1)</w:t>
      </w:r>
      <w:r>
        <w:rPr>
          <w:sz w:val="24"/>
          <w:lang w:val="en-US"/>
        </w:rPr>
        <w:t>:</w:t>
      </w:r>
      <w:r>
        <w:rPr>
          <w:sz w:val="24"/>
        </w:rPr>
        <w:t xml:space="preserve"> </w:t>
      </w:r>
    </w:p>
    <w:p w:rsidR="00480B21" w:rsidRDefault="00480B21">
      <w:pPr>
        <w:jc w:val="both"/>
        <w:rPr>
          <w:sz w:val="24"/>
        </w:rPr>
      </w:pPr>
    </w:p>
    <w:p w:rsidR="00480B21" w:rsidRDefault="00276E77">
      <w:pPr>
        <w:jc w:val="both"/>
        <w:rPr>
          <w:sz w:val="24"/>
        </w:rPr>
      </w:pPr>
      <w:r>
        <w:rPr>
          <w:sz w:val="24"/>
        </w:rPr>
        <w:t>Кобщ</w:t>
      </w:r>
      <w:r>
        <w:rPr>
          <w:sz w:val="24"/>
          <w:lang w:val="en-US"/>
        </w:rPr>
        <w:t xml:space="preserve"> </w:t>
      </w:r>
      <w:r>
        <w:rPr>
          <w:sz w:val="24"/>
        </w:rPr>
        <w:t>=</w:t>
      </w:r>
      <w:r>
        <w:rPr>
          <w:sz w:val="24"/>
          <w:lang w:val="en-US"/>
        </w:rPr>
        <w:t xml:space="preserve"> U</w:t>
      </w:r>
      <w:r>
        <w:rPr>
          <w:sz w:val="24"/>
        </w:rPr>
        <w:t>вых</w:t>
      </w:r>
      <w:r>
        <w:rPr>
          <w:sz w:val="24"/>
          <w:lang w:val="en-US"/>
        </w:rPr>
        <w:t>/U</w:t>
      </w:r>
      <w:r>
        <w:rPr>
          <w:sz w:val="24"/>
        </w:rPr>
        <w:t>вх</w:t>
      </w:r>
      <w:r>
        <w:rPr>
          <w:sz w:val="24"/>
          <w:lang w:val="en-US"/>
        </w:rPr>
        <w:t xml:space="preserve"> = (U</w:t>
      </w:r>
      <w:r>
        <w:rPr>
          <w:sz w:val="24"/>
        </w:rPr>
        <w:t>вых</w:t>
      </w:r>
      <w:r>
        <w:rPr>
          <w:sz w:val="24"/>
          <w:lang w:val="en-US"/>
        </w:rPr>
        <w:t>/Un-1) … (U</w:t>
      </w:r>
      <w:r>
        <w:rPr>
          <w:sz w:val="24"/>
          <w:vertAlign w:val="subscript"/>
          <w:lang w:val="en-US"/>
        </w:rPr>
        <w:t>3</w:t>
      </w:r>
      <w:r>
        <w:rPr>
          <w:sz w:val="24"/>
          <w:lang w:val="en-US"/>
        </w:rPr>
        <w:t>/U</w:t>
      </w:r>
      <w:r>
        <w:rPr>
          <w:sz w:val="24"/>
          <w:vertAlign w:val="subscript"/>
          <w:lang w:val="en-US"/>
        </w:rPr>
        <w:t>2</w:t>
      </w:r>
      <w:r>
        <w:rPr>
          <w:sz w:val="24"/>
          <w:lang w:val="en-US"/>
        </w:rPr>
        <w:t>)(U</w:t>
      </w:r>
      <w:r>
        <w:rPr>
          <w:sz w:val="24"/>
          <w:vertAlign w:val="subscript"/>
          <w:lang w:val="en-US"/>
        </w:rPr>
        <w:t>2</w:t>
      </w:r>
      <w:r>
        <w:rPr>
          <w:sz w:val="24"/>
          <w:lang w:val="en-US"/>
        </w:rPr>
        <w:t>/U</w:t>
      </w:r>
      <w:r>
        <w:rPr>
          <w:sz w:val="24"/>
        </w:rPr>
        <w:t>вх</w:t>
      </w:r>
      <w:r>
        <w:rPr>
          <w:sz w:val="24"/>
          <w:lang w:val="en-US"/>
        </w:rPr>
        <w:t>)=KnKn-1…K</w:t>
      </w:r>
      <w:r>
        <w:rPr>
          <w:sz w:val="24"/>
          <w:vertAlign w:val="subscript"/>
          <w:lang w:val="en-US"/>
        </w:rPr>
        <w:t>2</w:t>
      </w:r>
      <w:r>
        <w:rPr>
          <w:sz w:val="24"/>
          <w:lang w:val="en-US"/>
        </w:rPr>
        <w:t>K</w:t>
      </w:r>
      <w:r>
        <w:rPr>
          <w:sz w:val="24"/>
          <w:vertAlign w:val="subscript"/>
          <w:lang w:val="en-US"/>
        </w:rPr>
        <w:t>1</w:t>
      </w:r>
      <w:r>
        <w:rPr>
          <w:sz w:val="24"/>
        </w:rPr>
        <w:t xml:space="preserve">        или</w:t>
      </w:r>
    </w:p>
    <w:p w:rsidR="00480B21" w:rsidRDefault="00276E77">
      <w:pPr>
        <w:jc w:val="both"/>
        <w:rPr>
          <w:sz w:val="24"/>
          <w:vertAlign w:val="superscript"/>
          <w:lang w:val="en-US"/>
        </w:rPr>
      </w:pPr>
      <w:r>
        <w:rPr>
          <w:sz w:val="24"/>
          <w:lang w:val="en-US"/>
        </w:rPr>
        <w:t>K</w:t>
      </w:r>
      <w:r>
        <w:rPr>
          <w:sz w:val="24"/>
        </w:rPr>
        <w:t xml:space="preserve">общ = </w:t>
      </w:r>
      <w:r>
        <w:rPr>
          <w:sz w:val="24"/>
          <w:lang w:val="en-US"/>
        </w:rPr>
        <w:t>K</w:t>
      </w:r>
      <w:r>
        <w:rPr>
          <w:sz w:val="24"/>
          <w:vertAlign w:val="subscript"/>
          <w:lang w:val="en-US"/>
        </w:rPr>
        <w:t>1</w:t>
      </w:r>
      <w:r>
        <w:rPr>
          <w:sz w:val="24"/>
          <w:lang w:val="en-US"/>
        </w:rPr>
        <w:t>K</w:t>
      </w:r>
      <w:r>
        <w:rPr>
          <w:sz w:val="24"/>
          <w:vertAlign w:val="subscript"/>
          <w:lang w:val="en-US"/>
        </w:rPr>
        <w:t>2</w:t>
      </w:r>
      <w:r>
        <w:rPr>
          <w:sz w:val="24"/>
          <w:lang w:val="en-US"/>
        </w:rPr>
        <w:t xml:space="preserve">…Kn </w:t>
      </w:r>
      <w:r>
        <w:rPr>
          <w:sz w:val="28"/>
          <w:lang w:val="en-US"/>
        </w:rPr>
        <w:t>e</w:t>
      </w:r>
      <w:r>
        <w:rPr>
          <w:sz w:val="24"/>
          <w:vertAlign w:val="superscript"/>
          <w:lang w:val="en-US"/>
        </w:rPr>
        <w:t>f(</w:t>
      </w:r>
      <w:r>
        <w:rPr>
          <w:sz w:val="24"/>
          <w:vertAlign w:val="superscript"/>
          <w:lang w:val="en-US"/>
        </w:rPr>
        <w:sym w:font="Symbol" w:char="F06A"/>
      </w:r>
      <w:r>
        <w:rPr>
          <w:sz w:val="24"/>
          <w:vertAlign w:val="superscript"/>
          <w:lang w:val="en-US"/>
        </w:rPr>
        <w:t>1+</w:t>
      </w:r>
      <w:r>
        <w:rPr>
          <w:sz w:val="24"/>
          <w:vertAlign w:val="superscript"/>
          <w:lang w:val="en-US"/>
        </w:rPr>
        <w:sym w:font="Symbol" w:char="F06A"/>
      </w:r>
      <w:r>
        <w:rPr>
          <w:sz w:val="24"/>
          <w:vertAlign w:val="superscript"/>
          <w:lang w:val="en-US"/>
        </w:rPr>
        <w:t>2+…+</w:t>
      </w:r>
      <w:r>
        <w:rPr>
          <w:sz w:val="24"/>
          <w:vertAlign w:val="superscript"/>
          <w:lang w:val="en-US"/>
        </w:rPr>
        <w:sym w:font="Symbol" w:char="F06A"/>
      </w:r>
      <w:r>
        <w:rPr>
          <w:sz w:val="24"/>
          <w:vertAlign w:val="superscript"/>
          <w:lang w:val="en-US"/>
        </w:rPr>
        <w:t>n)</w:t>
      </w:r>
    </w:p>
    <w:p w:rsidR="00480B21" w:rsidRDefault="00480B21">
      <w:pPr>
        <w:jc w:val="both"/>
        <w:rPr>
          <w:sz w:val="24"/>
        </w:rPr>
      </w:pPr>
    </w:p>
    <w:p w:rsidR="00480B21" w:rsidRDefault="00276E77">
      <w:pPr>
        <w:jc w:val="both"/>
        <w:rPr>
          <w:sz w:val="24"/>
        </w:rPr>
      </w:pPr>
      <w:r>
        <w:rPr>
          <w:sz w:val="24"/>
        </w:rPr>
        <w:t xml:space="preserve">где </w:t>
      </w:r>
      <w:r>
        <w:rPr>
          <w:sz w:val="24"/>
          <w:lang w:val="en-US"/>
        </w:rPr>
        <w:t>K</w:t>
      </w:r>
      <w:r>
        <w:rPr>
          <w:sz w:val="24"/>
          <w:vertAlign w:val="subscript"/>
          <w:lang w:val="en-US"/>
        </w:rPr>
        <w:t>1</w:t>
      </w:r>
      <w:r>
        <w:rPr>
          <w:sz w:val="24"/>
          <w:lang w:val="en-US"/>
        </w:rPr>
        <w:t xml:space="preserve">,…, Kn – </w:t>
      </w:r>
      <w:r>
        <w:rPr>
          <w:sz w:val="24"/>
        </w:rPr>
        <w:t xml:space="preserve">коэффициенты усиления каскадов, </w:t>
      </w:r>
      <w:r>
        <w:rPr>
          <w:sz w:val="24"/>
          <w:lang w:val="en-US"/>
        </w:rPr>
        <w:sym w:font="Symbol" w:char="F06A"/>
      </w:r>
      <w:r>
        <w:rPr>
          <w:sz w:val="24"/>
          <w:lang w:val="en-US"/>
        </w:rPr>
        <w:t xml:space="preserve">1,…, </w:t>
      </w:r>
      <w:r>
        <w:rPr>
          <w:sz w:val="24"/>
          <w:lang w:val="en-US"/>
        </w:rPr>
        <w:sym w:font="Symbol" w:char="F06A"/>
      </w:r>
      <w:r>
        <w:rPr>
          <w:sz w:val="24"/>
          <w:lang w:val="en-US"/>
        </w:rPr>
        <w:t>n</w:t>
      </w:r>
      <w:r>
        <w:rPr>
          <w:sz w:val="24"/>
        </w:rPr>
        <w:t xml:space="preserve"> – фазовые сдвиги, вносимые каждым усилительным каскадом.</w:t>
      </w:r>
    </w:p>
    <w:p w:rsidR="00480B21" w:rsidRDefault="00276E77">
      <w:pPr>
        <w:jc w:val="both"/>
        <w:rPr>
          <w:sz w:val="24"/>
          <w:lang w:val="en-US"/>
        </w:rPr>
      </w:pPr>
      <w:r>
        <w:rPr>
          <w:sz w:val="24"/>
        </w:rPr>
        <w:t xml:space="preserve">        Таким образом, для многокаскадного усилителя общий коэффициент усиления равен произведению коэффициентов усиления каждого каскада. Суммарный фазовый сдвиг, вносимый усилителем, равен сумме фазовых сдвигов каждого каскада. Сквозной коэффициент усиления</w:t>
      </w:r>
    </w:p>
    <w:p w:rsidR="00480B21" w:rsidRDefault="00276E77">
      <w:pPr>
        <w:jc w:val="center"/>
        <w:rPr>
          <w:sz w:val="24"/>
        </w:rPr>
      </w:pPr>
      <w:r>
        <w:rPr>
          <w:sz w:val="24"/>
          <w:lang w:val="en-US"/>
        </w:rPr>
        <w:t>K</w:t>
      </w:r>
      <w:r>
        <w:rPr>
          <w:sz w:val="24"/>
        </w:rPr>
        <w:t xml:space="preserve">общ = </w:t>
      </w:r>
      <w:r>
        <w:rPr>
          <w:sz w:val="24"/>
          <w:lang w:val="en-US"/>
        </w:rPr>
        <w:t>k</w:t>
      </w:r>
      <w:r>
        <w:rPr>
          <w:sz w:val="24"/>
          <w:vertAlign w:val="subscript"/>
        </w:rPr>
        <w:t>вх</w:t>
      </w:r>
      <w:r>
        <w:rPr>
          <w:i/>
          <w:sz w:val="24"/>
          <w:lang w:val="en-US"/>
        </w:rPr>
        <w:t>K</w:t>
      </w:r>
      <w:r>
        <w:rPr>
          <w:sz w:val="24"/>
        </w:rPr>
        <w:t>общ</w:t>
      </w:r>
    </w:p>
    <w:p w:rsidR="00480B21" w:rsidRDefault="00480B21">
      <w:pPr>
        <w:jc w:val="center"/>
        <w:rPr>
          <w:sz w:val="24"/>
        </w:rPr>
      </w:pPr>
    </w:p>
    <w:p w:rsidR="00480B21" w:rsidRDefault="00276E77">
      <w:pPr>
        <w:jc w:val="both"/>
        <w:rPr>
          <w:sz w:val="24"/>
        </w:rPr>
      </w:pPr>
      <w:r>
        <w:rPr>
          <w:sz w:val="24"/>
        </w:rPr>
        <w:t xml:space="preserve">где </w:t>
      </w:r>
      <w:r>
        <w:rPr>
          <w:sz w:val="24"/>
          <w:lang w:val="en-US"/>
        </w:rPr>
        <w:t>k</w:t>
      </w:r>
      <w:r>
        <w:rPr>
          <w:sz w:val="24"/>
          <w:vertAlign w:val="subscript"/>
        </w:rPr>
        <w:t>вх</w:t>
      </w:r>
      <w:r>
        <w:rPr>
          <w:sz w:val="24"/>
        </w:rPr>
        <w:t>=</w:t>
      </w:r>
      <w:r>
        <w:rPr>
          <w:sz w:val="24"/>
          <w:lang w:val="en-US"/>
        </w:rPr>
        <w:t>Z</w:t>
      </w:r>
      <w:r>
        <w:rPr>
          <w:sz w:val="24"/>
        </w:rPr>
        <w:t>вх</w:t>
      </w:r>
      <w:r>
        <w:rPr>
          <w:sz w:val="24"/>
          <w:lang w:val="en-US"/>
        </w:rPr>
        <w:t>/(Z</w:t>
      </w:r>
      <w:r>
        <w:rPr>
          <w:sz w:val="24"/>
        </w:rPr>
        <w:t xml:space="preserve">г + </w:t>
      </w:r>
      <w:r>
        <w:rPr>
          <w:sz w:val="24"/>
          <w:lang w:val="en-US"/>
        </w:rPr>
        <w:t>Z</w:t>
      </w:r>
      <w:r>
        <w:rPr>
          <w:sz w:val="24"/>
        </w:rPr>
        <w:t>вх) – коэффициент передачи входной цепи. Если коэффициент усиления отдельных каскадов выразить в логарифмических единицах, то общий коэффициент усиления многокаскадного усилителя  будет равен сумме коэффициентов</w:t>
      </w:r>
    </w:p>
    <w:p w:rsidR="00480B21" w:rsidRDefault="00276E77">
      <w:pPr>
        <w:jc w:val="both"/>
        <w:rPr>
          <w:sz w:val="24"/>
          <w:vertAlign w:val="subscript"/>
          <w:lang w:val="en-US"/>
        </w:rPr>
      </w:pPr>
      <w:r>
        <w:rPr>
          <w:sz w:val="24"/>
          <w:lang w:val="en-US"/>
        </w:rPr>
        <w:t>K</w:t>
      </w:r>
      <w:r>
        <w:rPr>
          <w:sz w:val="24"/>
          <w:vertAlign w:val="subscript"/>
        </w:rPr>
        <w:t>общ</w:t>
      </w:r>
      <w:r>
        <w:rPr>
          <w:sz w:val="24"/>
          <w:vertAlign w:val="subscript"/>
          <w:lang w:val="en-US"/>
        </w:rPr>
        <w:t>[</w:t>
      </w:r>
      <w:r>
        <w:rPr>
          <w:sz w:val="24"/>
          <w:vertAlign w:val="subscript"/>
        </w:rPr>
        <w:t>дб</w:t>
      </w:r>
      <w:r>
        <w:rPr>
          <w:sz w:val="24"/>
          <w:vertAlign w:val="subscript"/>
          <w:lang w:val="en-US"/>
        </w:rPr>
        <w:t>]</w:t>
      </w:r>
      <w:r>
        <w:rPr>
          <w:sz w:val="24"/>
          <w:lang w:val="en-US"/>
        </w:rPr>
        <w:t xml:space="preserve"> = K</w:t>
      </w:r>
      <w:r>
        <w:rPr>
          <w:sz w:val="24"/>
          <w:vertAlign w:val="subscript"/>
          <w:lang w:val="en-US"/>
        </w:rPr>
        <w:t>1[</w:t>
      </w:r>
      <w:r>
        <w:rPr>
          <w:sz w:val="24"/>
          <w:vertAlign w:val="subscript"/>
        </w:rPr>
        <w:t>дб</w:t>
      </w:r>
      <w:r>
        <w:rPr>
          <w:sz w:val="24"/>
          <w:vertAlign w:val="subscript"/>
          <w:lang w:val="en-US"/>
        </w:rPr>
        <w:t>]</w:t>
      </w:r>
      <w:r>
        <w:rPr>
          <w:sz w:val="24"/>
          <w:lang w:val="en-US"/>
        </w:rPr>
        <w:t xml:space="preserve"> + … + K</w:t>
      </w:r>
      <w:r>
        <w:rPr>
          <w:sz w:val="24"/>
          <w:vertAlign w:val="subscript"/>
          <w:lang w:val="en-US"/>
        </w:rPr>
        <w:t>n[</w:t>
      </w:r>
      <w:r>
        <w:rPr>
          <w:sz w:val="24"/>
          <w:vertAlign w:val="subscript"/>
        </w:rPr>
        <w:t>дб</w:t>
      </w:r>
      <w:r>
        <w:rPr>
          <w:sz w:val="24"/>
          <w:vertAlign w:val="subscript"/>
          <w:lang w:val="en-US"/>
        </w:rPr>
        <w:t>]</w:t>
      </w:r>
    </w:p>
    <w:p w:rsidR="00480B21" w:rsidRDefault="00276E77">
      <w:pPr>
        <w:jc w:val="both"/>
        <w:rPr>
          <w:sz w:val="24"/>
          <w:lang w:val="en-US"/>
        </w:rPr>
      </w:pPr>
      <w:r>
        <w:rPr>
          <w:sz w:val="24"/>
          <w:lang w:val="en-US"/>
        </w:rPr>
        <w:t xml:space="preserve">        </w:t>
      </w:r>
    </w:p>
    <w:p w:rsidR="00480B21" w:rsidRDefault="00276E77">
      <w:pPr>
        <w:jc w:val="both"/>
        <w:rPr>
          <w:sz w:val="24"/>
        </w:rPr>
      </w:pPr>
      <w:r>
        <w:rPr>
          <w:sz w:val="24"/>
          <w:lang w:val="en-US"/>
        </w:rPr>
        <w:t xml:space="preserve">        </w:t>
      </w:r>
      <w:r>
        <w:rPr>
          <w:sz w:val="24"/>
        </w:rPr>
        <w:t>В аппаратуре связи для компенсации потери мощности на отдельных участках (затухания) необходимо, чтобы усилитель работал  на согласованную нагрузку, т.е. его входное сопротивление должно быть равно сопротивлению источника (выходного сопротивления предыдущего тракта аппаратуры или линии), а выходное сопротивление должно равняться сопротивлению нагрузки.</w:t>
      </w:r>
      <w:r>
        <w:rPr>
          <w:snapToGrid w:val="0"/>
          <w:sz w:val="24"/>
        </w:rPr>
        <w:t xml:space="preserve"> Для согласования усилителей по входу и выходу используют уси</w:t>
      </w:r>
      <w:r>
        <w:rPr>
          <w:snapToGrid w:val="0"/>
          <w:sz w:val="24"/>
        </w:rPr>
        <w:softHyphen/>
        <w:t>лители с обратной связью и согласующие трансформаторы. Отклонение от согласования в рабочей полосе частот оценивается коэф</w:t>
      </w:r>
      <w:r>
        <w:rPr>
          <w:snapToGrid w:val="0"/>
          <w:sz w:val="24"/>
        </w:rPr>
        <w:softHyphen/>
        <w:t>фициентом отражения</w:t>
      </w:r>
      <w:r>
        <w:rPr>
          <w:sz w:val="24"/>
        </w:rPr>
        <w:t xml:space="preserve"> </w:t>
      </w:r>
    </w:p>
    <w:p w:rsidR="00480B21" w:rsidRDefault="00AE5745">
      <w:pPr>
        <w:jc w:val="both"/>
        <w:rPr>
          <w:sz w:val="24"/>
        </w:rPr>
      </w:pPr>
      <w:r>
        <w:rPr>
          <w:noProof/>
          <w:sz w:val="24"/>
        </w:rPr>
        <w:object w:dxaOrig="1440" w:dyaOrig="1440">
          <v:shape id="_x0000_s1027" type="#_x0000_t75" style="position:absolute;left:0;text-align:left;margin-left:173.9pt;margin-top:16.15pt;width:78.95pt;height:31pt;z-index:251655680;mso-position-horizontal:absolute;mso-position-horizontal-relative:text;mso-position-vertical:absolute;mso-position-vertical-relative:text" o:allowincell="f">
            <v:imagedata r:id="rId8" o:title=""/>
            <w10:wrap type="topAndBottom"/>
          </v:shape>
          <o:OLEObject Type="Embed" ProgID="Equation.3" ShapeID="_x0000_s1027" DrawAspect="Content" ObjectID="_1453469254" r:id="rId9"/>
        </w:object>
      </w:r>
    </w:p>
    <w:p w:rsidR="00480B21" w:rsidRDefault="00480B21">
      <w:pPr>
        <w:widowControl w:val="0"/>
        <w:spacing w:line="200" w:lineRule="exact"/>
        <w:ind w:right="160"/>
        <w:jc w:val="both"/>
        <w:rPr>
          <w:sz w:val="24"/>
        </w:rPr>
      </w:pPr>
    </w:p>
    <w:p w:rsidR="00480B21" w:rsidRDefault="00276E77">
      <w:pPr>
        <w:widowControl w:val="0"/>
        <w:ind w:right="159"/>
        <w:jc w:val="both"/>
        <w:rPr>
          <w:snapToGrid w:val="0"/>
          <w:sz w:val="24"/>
          <w:lang w:val="en-US"/>
        </w:rPr>
      </w:pPr>
      <w:r>
        <w:rPr>
          <w:snapToGrid w:val="0"/>
          <w:sz w:val="24"/>
        </w:rPr>
        <w:t xml:space="preserve">        При использовании согласующих трансформаторов пересчитанное сопротивление нагрузки в первичную обмотку </w:t>
      </w:r>
      <w:bookmarkStart w:id="0" w:name="OCRUncertain092"/>
      <w:r>
        <w:rPr>
          <w:i/>
          <w:snapToGrid w:val="0"/>
          <w:sz w:val="24"/>
          <w:lang w:val="en-US"/>
        </w:rPr>
        <w:t>R’</w:t>
      </w:r>
      <w:r>
        <w:rPr>
          <w:i/>
          <w:snapToGrid w:val="0"/>
          <w:sz w:val="24"/>
          <w:vertAlign w:val="subscript"/>
          <w:lang w:val="en-US"/>
        </w:rPr>
        <w:t>1</w:t>
      </w:r>
      <w:r>
        <w:rPr>
          <w:i/>
          <w:snapToGrid w:val="0"/>
          <w:sz w:val="24"/>
          <w:lang w:val="en-US"/>
        </w:rPr>
        <w:t>=R</w:t>
      </w:r>
      <w:r>
        <w:rPr>
          <w:i/>
          <w:snapToGrid w:val="0"/>
          <w:sz w:val="24"/>
          <w:vertAlign w:val="subscript"/>
        </w:rPr>
        <w:t>н</w:t>
      </w:r>
      <w:r>
        <w:rPr>
          <w:i/>
          <w:snapToGrid w:val="0"/>
          <w:sz w:val="24"/>
          <w:lang w:val="en-US"/>
        </w:rPr>
        <w:t>n</w:t>
      </w:r>
      <w:r>
        <w:rPr>
          <w:i/>
          <w:snapToGrid w:val="0"/>
          <w:sz w:val="24"/>
          <w:vertAlign w:val="superscript"/>
          <w:lang w:val="en-US"/>
        </w:rPr>
        <w:t>2</w:t>
      </w:r>
      <w:r>
        <w:rPr>
          <w:i/>
          <w:snapToGrid w:val="0"/>
          <w:sz w:val="24"/>
        </w:rPr>
        <w:t>,</w:t>
      </w:r>
      <w:bookmarkEnd w:id="0"/>
      <w:r>
        <w:rPr>
          <w:snapToGrid w:val="0"/>
          <w:sz w:val="24"/>
        </w:rPr>
        <w:t xml:space="preserve"> где </w:t>
      </w:r>
      <w:bookmarkStart w:id="1" w:name="OCRUncertain093"/>
      <w:r>
        <w:rPr>
          <w:i/>
          <w:snapToGrid w:val="0"/>
          <w:sz w:val="24"/>
        </w:rPr>
        <w:t>п</w:t>
      </w:r>
      <w:bookmarkEnd w:id="1"/>
      <w:r>
        <w:rPr>
          <w:i/>
          <w:noProof/>
          <w:snapToGrid w:val="0"/>
          <w:sz w:val="24"/>
        </w:rPr>
        <w:t xml:space="preserve">— </w:t>
      </w:r>
      <w:r>
        <w:rPr>
          <w:snapToGrid w:val="0"/>
          <w:sz w:val="24"/>
        </w:rPr>
        <w:t>коэффициент трансформатора, т. е. отношение витков первичной обмотки к вторичной (рис. 2,</w:t>
      </w:r>
      <w:bookmarkStart w:id="2" w:name="OCRUncertain094"/>
      <w:r>
        <w:rPr>
          <w:snapToGrid w:val="0"/>
          <w:sz w:val="24"/>
        </w:rPr>
        <w:t>а</w:t>
      </w:r>
      <w:bookmarkEnd w:id="2"/>
      <w:r>
        <w:rPr>
          <w:snapToGrid w:val="0"/>
          <w:sz w:val="24"/>
        </w:rPr>
        <w:t>).</w:t>
      </w:r>
    </w:p>
    <w:p w:rsidR="00480B21" w:rsidRDefault="00276E77">
      <w:pPr>
        <w:widowControl w:val="0"/>
        <w:ind w:right="159"/>
        <w:jc w:val="both"/>
        <w:rPr>
          <w:i/>
          <w:snapToGrid w:val="0"/>
          <w:sz w:val="24"/>
        </w:rPr>
      </w:pPr>
      <w:r>
        <w:rPr>
          <w:snapToGrid w:val="0"/>
          <w:sz w:val="24"/>
        </w:rPr>
        <w:lastRenderedPageBreak/>
        <w:t xml:space="preserve">        На рис.2,а имеем</w:t>
      </w:r>
      <w:r>
        <w:rPr>
          <w:snapToGrid w:val="0"/>
          <w:sz w:val="24"/>
          <w:lang w:val="en-US"/>
        </w:rPr>
        <w:t xml:space="preserve">: </w:t>
      </w:r>
      <w:r>
        <w:rPr>
          <w:i/>
          <w:snapToGrid w:val="0"/>
          <w:sz w:val="24"/>
          <w:lang w:val="en-US"/>
        </w:rPr>
        <w:t>U</w:t>
      </w:r>
      <w:r>
        <w:rPr>
          <w:i/>
          <w:snapToGrid w:val="0"/>
          <w:sz w:val="24"/>
          <w:vertAlign w:val="subscript"/>
          <w:lang w:val="en-US"/>
        </w:rPr>
        <w:t>2</w:t>
      </w:r>
      <w:r>
        <w:rPr>
          <w:i/>
          <w:snapToGrid w:val="0"/>
          <w:sz w:val="24"/>
          <w:lang w:val="en-US"/>
        </w:rPr>
        <w:t>=U</w:t>
      </w:r>
      <w:r>
        <w:rPr>
          <w:i/>
          <w:snapToGrid w:val="0"/>
          <w:sz w:val="24"/>
          <w:vertAlign w:val="subscript"/>
          <w:lang w:val="en-US"/>
        </w:rPr>
        <w:t>1</w:t>
      </w:r>
      <w:r>
        <w:rPr>
          <w:i/>
          <w:snapToGrid w:val="0"/>
          <w:sz w:val="24"/>
          <w:lang w:val="en-US"/>
        </w:rPr>
        <w:t>/n; I</w:t>
      </w:r>
      <w:r>
        <w:rPr>
          <w:i/>
          <w:snapToGrid w:val="0"/>
          <w:sz w:val="24"/>
          <w:vertAlign w:val="subscript"/>
          <w:lang w:val="en-US"/>
        </w:rPr>
        <w:t>2</w:t>
      </w:r>
      <w:r>
        <w:rPr>
          <w:i/>
          <w:snapToGrid w:val="0"/>
          <w:sz w:val="24"/>
          <w:lang w:val="en-US"/>
        </w:rPr>
        <w:t>=I</w:t>
      </w:r>
      <w:r>
        <w:rPr>
          <w:i/>
          <w:snapToGrid w:val="0"/>
          <w:sz w:val="24"/>
          <w:vertAlign w:val="subscript"/>
          <w:lang w:val="en-US"/>
        </w:rPr>
        <w:t>1</w:t>
      </w:r>
      <w:r>
        <w:rPr>
          <w:i/>
          <w:snapToGrid w:val="0"/>
          <w:sz w:val="24"/>
          <w:lang w:val="en-US"/>
        </w:rPr>
        <w:t>n</w:t>
      </w:r>
      <w:r>
        <w:rPr>
          <w:i/>
          <w:snapToGrid w:val="0"/>
          <w:sz w:val="24"/>
          <w:vertAlign w:val="subscript"/>
          <w:lang w:val="en-US"/>
        </w:rPr>
        <w:t>2</w:t>
      </w:r>
      <w:r>
        <w:rPr>
          <w:snapToGrid w:val="0"/>
          <w:sz w:val="24"/>
          <w:lang w:val="en-US"/>
        </w:rPr>
        <w:t xml:space="preserve">, </w:t>
      </w:r>
      <w:r>
        <w:rPr>
          <w:snapToGrid w:val="0"/>
          <w:sz w:val="24"/>
        </w:rPr>
        <w:t xml:space="preserve">тогда </w:t>
      </w:r>
      <w:r>
        <w:rPr>
          <w:i/>
          <w:snapToGrid w:val="0"/>
          <w:sz w:val="24"/>
          <w:lang w:val="en-US"/>
        </w:rPr>
        <w:t>R</w:t>
      </w:r>
      <w:r>
        <w:rPr>
          <w:i/>
          <w:snapToGrid w:val="0"/>
          <w:sz w:val="24"/>
        </w:rPr>
        <w:t>н=</w:t>
      </w:r>
      <w:r>
        <w:rPr>
          <w:i/>
          <w:snapToGrid w:val="0"/>
          <w:sz w:val="24"/>
          <w:lang w:val="en-US"/>
        </w:rPr>
        <w:t>U</w:t>
      </w:r>
      <w:r>
        <w:rPr>
          <w:i/>
          <w:snapToGrid w:val="0"/>
          <w:sz w:val="24"/>
          <w:vertAlign w:val="subscript"/>
          <w:lang w:val="en-US"/>
        </w:rPr>
        <w:t>2</w:t>
      </w:r>
      <w:r>
        <w:rPr>
          <w:i/>
          <w:snapToGrid w:val="0"/>
          <w:sz w:val="24"/>
          <w:lang w:val="en-US"/>
        </w:rPr>
        <w:t>/I</w:t>
      </w:r>
      <w:r>
        <w:rPr>
          <w:i/>
          <w:snapToGrid w:val="0"/>
          <w:sz w:val="24"/>
          <w:vertAlign w:val="subscript"/>
          <w:lang w:val="en-US"/>
        </w:rPr>
        <w:t>2</w:t>
      </w:r>
      <w:r>
        <w:rPr>
          <w:i/>
          <w:snapToGrid w:val="0"/>
          <w:sz w:val="24"/>
          <w:lang w:val="en-US"/>
        </w:rPr>
        <w:t xml:space="preserve"> = (U</w:t>
      </w:r>
      <w:r>
        <w:rPr>
          <w:i/>
          <w:snapToGrid w:val="0"/>
          <w:sz w:val="24"/>
          <w:vertAlign w:val="subscript"/>
          <w:lang w:val="en-US"/>
        </w:rPr>
        <w:t>1</w:t>
      </w:r>
      <w:r>
        <w:rPr>
          <w:i/>
          <w:snapToGrid w:val="0"/>
          <w:sz w:val="24"/>
          <w:lang w:val="en-US"/>
        </w:rPr>
        <w:t>/I</w:t>
      </w:r>
      <w:r>
        <w:rPr>
          <w:i/>
          <w:snapToGrid w:val="0"/>
          <w:sz w:val="24"/>
          <w:vertAlign w:val="subscript"/>
          <w:lang w:val="en-US"/>
        </w:rPr>
        <w:t>1</w:t>
      </w:r>
      <w:r>
        <w:rPr>
          <w:i/>
          <w:snapToGrid w:val="0"/>
          <w:sz w:val="24"/>
          <w:lang w:val="en-US"/>
        </w:rPr>
        <w:t>)n</w:t>
      </w:r>
      <w:r>
        <w:rPr>
          <w:i/>
          <w:snapToGrid w:val="0"/>
          <w:sz w:val="24"/>
          <w:vertAlign w:val="superscript"/>
          <w:lang w:val="en-US"/>
        </w:rPr>
        <w:t>2</w:t>
      </w:r>
      <w:r>
        <w:rPr>
          <w:i/>
          <w:snapToGrid w:val="0"/>
          <w:sz w:val="24"/>
        </w:rPr>
        <w:t xml:space="preserve"> </w:t>
      </w:r>
    </w:p>
    <w:p w:rsidR="00480B21" w:rsidRDefault="00AE5745">
      <w:pPr>
        <w:widowControl w:val="0"/>
        <w:ind w:right="159"/>
        <w:jc w:val="both"/>
        <w:rPr>
          <w:snapToGrid w:val="0"/>
          <w:sz w:val="24"/>
          <w:lang w:val="en-US"/>
        </w:rPr>
      </w:pPr>
      <w:r>
        <w:rPr>
          <w:noProof/>
          <w:sz w:val="24"/>
        </w:rPr>
        <w:object w:dxaOrig="1440" w:dyaOrig="1440">
          <v:shape id="_x0000_s1028" type="#_x0000_t75" style="position:absolute;left:0;text-align:left;margin-left:166.7pt;margin-top:36.65pt;width:77pt;height:20pt;z-index:251656704;mso-position-horizontal:absolute;mso-position-horizontal-relative:text;mso-position-vertical:absolute;mso-position-vertical-relative:text" o:allowincell="f">
            <v:imagedata r:id="rId10" o:title=""/>
            <w10:wrap type="topAndBottom"/>
          </v:shape>
          <o:OLEObject Type="Embed" ProgID="Equation.3" ShapeID="_x0000_s1028" DrawAspect="Content" ObjectID="_1453469255" r:id="rId11"/>
        </w:object>
      </w:r>
      <w:r w:rsidR="00276E77">
        <w:rPr>
          <w:snapToGrid w:val="0"/>
          <w:sz w:val="24"/>
        </w:rPr>
        <w:t xml:space="preserve">или </w:t>
      </w:r>
      <w:r w:rsidR="00276E77">
        <w:rPr>
          <w:i/>
          <w:snapToGrid w:val="0"/>
          <w:sz w:val="24"/>
          <w:lang w:val="en-US"/>
        </w:rPr>
        <w:t>R’</w:t>
      </w:r>
      <w:r w:rsidR="00276E77">
        <w:rPr>
          <w:i/>
          <w:snapToGrid w:val="0"/>
          <w:sz w:val="24"/>
          <w:vertAlign w:val="subscript"/>
          <w:lang w:val="en-US"/>
        </w:rPr>
        <w:t xml:space="preserve">1 </w:t>
      </w:r>
      <w:r w:rsidR="00276E77">
        <w:rPr>
          <w:i/>
          <w:snapToGrid w:val="0"/>
          <w:sz w:val="24"/>
          <w:lang w:val="en-US"/>
        </w:rPr>
        <w:t>= U</w:t>
      </w:r>
      <w:r w:rsidR="00276E77">
        <w:rPr>
          <w:i/>
          <w:snapToGrid w:val="0"/>
          <w:sz w:val="24"/>
          <w:vertAlign w:val="subscript"/>
          <w:lang w:val="en-US"/>
        </w:rPr>
        <w:t>1</w:t>
      </w:r>
      <w:r w:rsidR="00276E77">
        <w:rPr>
          <w:i/>
          <w:snapToGrid w:val="0"/>
          <w:sz w:val="24"/>
          <w:lang w:val="en-US"/>
        </w:rPr>
        <w:t>/I</w:t>
      </w:r>
      <w:r w:rsidR="00276E77">
        <w:rPr>
          <w:i/>
          <w:snapToGrid w:val="0"/>
          <w:sz w:val="24"/>
          <w:vertAlign w:val="subscript"/>
          <w:lang w:val="en-US"/>
        </w:rPr>
        <w:t>1</w:t>
      </w:r>
      <w:r w:rsidR="00276E77">
        <w:rPr>
          <w:i/>
          <w:snapToGrid w:val="0"/>
          <w:sz w:val="24"/>
          <w:lang w:val="en-US"/>
        </w:rPr>
        <w:t>=R</w:t>
      </w:r>
      <w:r w:rsidR="00276E77">
        <w:rPr>
          <w:i/>
          <w:snapToGrid w:val="0"/>
          <w:sz w:val="24"/>
          <w:vertAlign w:val="subscript"/>
        </w:rPr>
        <w:t>н</w:t>
      </w:r>
      <w:r w:rsidR="00276E77">
        <w:rPr>
          <w:i/>
          <w:snapToGrid w:val="0"/>
          <w:sz w:val="24"/>
          <w:lang w:val="en-US"/>
        </w:rPr>
        <w:t>n</w:t>
      </w:r>
      <w:r w:rsidR="00276E77">
        <w:rPr>
          <w:i/>
          <w:snapToGrid w:val="0"/>
          <w:sz w:val="24"/>
          <w:vertAlign w:val="superscript"/>
          <w:lang w:val="en-US"/>
        </w:rPr>
        <w:t>2</w:t>
      </w:r>
      <w:r w:rsidR="00276E77">
        <w:rPr>
          <w:i/>
          <w:snapToGrid w:val="0"/>
          <w:sz w:val="24"/>
          <w:lang w:val="en-US"/>
        </w:rPr>
        <w:t>=R</w:t>
      </w:r>
      <w:r w:rsidR="00276E77">
        <w:rPr>
          <w:snapToGrid w:val="0"/>
          <w:sz w:val="24"/>
        </w:rPr>
        <w:t>г. Отсюда с учетом потерь в трансформаторе коэффициент трансформации</w:t>
      </w:r>
      <w:r w:rsidR="00276E77">
        <w:rPr>
          <w:snapToGrid w:val="0"/>
          <w:sz w:val="24"/>
          <w:lang w:val="en-US"/>
        </w:rPr>
        <w:t>:</w:t>
      </w:r>
    </w:p>
    <w:p w:rsidR="00480B21" w:rsidRDefault="00276E77">
      <w:pPr>
        <w:widowControl w:val="0"/>
        <w:ind w:right="159"/>
        <w:jc w:val="both"/>
        <w:rPr>
          <w:snapToGrid w:val="0"/>
          <w:sz w:val="24"/>
        </w:rPr>
      </w:pPr>
      <w:r>
        <w:rPr>
          <w:snapToGrid w:val="0"/>
          <w:sz w:val="24"/>
        </w:rPr>
        <w:t xml:space="preserve">где </w:t>
      </w:r>
      <w:r>
        <w:rPr>
          <w:snapToGrid w:val="0"/>
          <w:sz w:val="24"/>
          <w:lang w:val="en-US"/>
        </w:rPr>
        <w:t>n</w:t>
      </w:r>
      <w:r>
        <w:rPr>
          <w:snapToGrid w:val="0"/>
          <w:sz w:val="24"/>
          <w:vertAlign w:val="subscript"/>
          <w:lang w:val="en-US"/>
        </w:rPr>
        <w:t>t</w:t>
      </w:r>
      <w:r>
        <w:rPr>
          <w:snapToGrid w:val="0"/>
          <w:sz w:val="24"/>
          <w:lang w:val="en-US"/>
        </w:rPr>
        <w:t xml:space="preserve"> – </w:t>
      </w:r>
      <w:r>
        <w:rPr>
          <w:snapToGrid w:val="0"/>
          <w:sz w:val="24"/>
        </w:rPr>
        <w:t>КПД трансформатора.</w:t>
      </w:r>
    </w:p>
    <w:p w:rsidR="00480B21" w:rsidRDefault="00AE5745">
      <w:pPr>
        <w:widowControl w:val="0"/>
        <w:ind w:right="159"/>
        <w:jc w:val="both"/>
        <w:rPr>
          <w:snapToGrid w:val="0"/>
          <w:sz w:val="24"/>
        </w:rPr>
      </w:pPr>
      <w:r>
        <w:rPr>
          <w:noProof/>
          <w:sz w:val="24"/>
        </w:rPr>
        <w:pict>
          <v:shape id="_x0000_s1029" type="#_x0000_t75" style="position:absolute;left:0;text-align:left;margin-left:1.1pt;margin-top:38.2pt;width:474pt;height:117.75pt;z-index:251657728;mso-position-horizontal:absolute;mso-position-horizontal-relative:text;mso-position-vertical:absolute;mso-position-vertical-relative:text" o:allowincell="f">
            <v:imagedata r:id="rId12" o:title="7" gain="2147483647f"/>
            <w10:wrap type="topAndBottom"/>
          </v:shape>
        </w:pict>
      </w:r>
      <w:r w:rsidR="00276E77">
        <w:rPr>
          <w:snapToGrid w:val="0"/>
          <w:sz w:val="24"/>
        </w:rPr>
        <w:t xml:space="preserve">        Применение входного и выходного трансформаторов позволяет достаточно просто осуществить переход с симметричной схемы на несимметричную (рис.2, б).</w:t>
      </w:r>
    </w:p>
    <w:p w:rsidR="00480B21" w:rsidRDefault="00276E77">
      <w:pPr>
        <w:widowControl w:val="0"/>
        <w:ind w:right="159"/>
        <w:jc w:val="center"/>
        <w:rPr>
          <w:snapToGrid w:val="0"/>
          <w:sz w:val="24"/>
        </w:rPr>
      </w:pPr>
      <w:r>
        <w:rPr>
          <w:snapToGrid w:val="0"/>
          <w:sz w:val="24"/>
        </w:rPr>
        <w:t>рис. 2</w:t>
      </w:r>
    </w:p>
    <w:p w:rsidR="00480B21" w:rsidRDefault="00480B21">
      <w:pPr>
        <w:widowControl w:val="0"/>
        <w:ind w:right="159"/>
        <w:jc w:val="center"/>
        <w:rPr>
          <w:snapToGrid w:val="0"/>
          <w:sz w:val="24"/>
        </w:rPr>
      </w:pPr>
    </w:p>
    <w:p w:rsidR="00480B21" w:rsidRDefault="00480B21">
      <w:pPr>
        <w:widowControl w:val="0"/>
        <w:ind w:right="159"/>
        <w:jc w:val="center"/>
        <w:rPr>
          <w:snapToGrid w:val="0"/>
          <w:sz w:val="24"/>
        </w:rPr>
      </w:pPr>
    </w:p>
    <w:p w:rsidR="00480B21" w:rsidRDefault="00480B21">
      <w:pPr>
        <w:widowControl w:val="0"/>
        <w:ind w:right="159"/>
        <w:jc w:val="center"/>
        <w:rPr>
          <w:snapToGrid w:val="0"/>
          <w:sz w:val="24"/>
        </w:rPr>
      </w:pPr>
    </w:p>
    <w:p w:rsidR="00480B21" w:rsidRDefault="00276E77">
      <w:pPr>
        <w:widowControl w:val="0"/>
        <w:ind w:right="159"/>
        <w:jc w:val="center"/>
        <w:rPr>
          <w:i/>
          <w:snapToGrid w:val="0"/>
          <w:sz w:val="24"/>
        </w:rPr>
      </w:pPr>
      <w:r>
        <w:rPr>
          <w:i/>
          <w:snapToGrid w:val="0"/>
          <w:sz w:val="24"/>
        </w:rPr>
        <w:t>3. СУММИРОВАНИЕ ИСКАЖЕНИЙ В МНОГОКАСКАДНОМ УСИЛИТЕЛЕ</w:t>
      </w:r>
    </w:p>
    <w:p w:rsidR="00480B21" w:rsidRDefault="00480B21">
      <w:pPr>
        <w:widowControl w:val="0"/>
        <w:ind w:right="159"/>
        <w:jc w:val="both"/>
        <w:rPr>
          <w:snapToGrid w:val="0"/>
          <w:sz w:val="24"/>
        </w:rPr>
      </w:pPr>
    </w:p>
    <w:p w:rsidR="00480B21" w:rsidRDefault="00276E77">
      <w:pPr>
        <w:widowControl w:val="0"/>
        <w:ind w:left="142" w:right="62"/>
        <w:jc w:val="both"/>
        <w:rPr>
          <w:snapToGrid w:val="0"/>
          <w:sz w:val="24"/>
        </w:rPr>
      </w:pPr>
      <w:r>
        <w:rPr>
          <w:snapToGrid w:val="0"/>
          <w:sz w:val="24"/>
        </w:rPr>
        <w:t xml:space="preserve">        Коэффициент частотных искажений </w:t>
      </w:r>
      <w:bookmarkStart w:id="3" w:name="OCRUncertain107"/>
      <w:r>
        <w:rPr>
          <w:snapToGrid w:val="0"/>
          <w:sz w:val="24"/>
          <w:lang w:val="en-US"/>
        </w:rPr>
        <w:t>M</w:t>
      </w:r>
      <w:r>
        <w:rPr>
          <w:snapToGrid w:val="0"/>
          <w:sz w:val="24"/>
        </w:rPr>
        <w:t>общ</w:t>
      </w:r>
      <w:bookmarkEnd w:id="3"/>
      <w:r>
        <w:rPr>
          <w:snapToGrid w:val="0"/>
          <w:sz w:val="24"/>
        </w:rPr>
        <w:t xml:space="preserve"> определяется как</w:t>
      </w:r>
      <w:r>
        <w:rPr>
          <w:b/>
          <w:snapToGrid w:val="0"/>
          <w:sz w:val="24"/>
        </w:rPr>
        <w:t xml:space="preserve"> </w:t>
      </w:r>
      <w:r>
        <w:rPr>
          <w:snapToGrid w:val="0"/>
          <w:sz w:val="24"/>
        </w:rPr>
        <w:t>отношение модуля коэффициента усиления на средней частоте к мо</w:t>
      </w:r>
      <w:bookmarkStart w:id="4" w:name="OCRUncertain109"/>
      <w:r>
        <w:rPr>
          <w:snapToGrid w:val="0"/>
          <w:sz w:val="24"/>
        </w:rPr>
        <w:softHyphen/>
      </w:r>
      <w:bookmarkEnd w:id="4"/>
      <w:r>
        <w:rPr>
          <w:snapToGrid w:val="0"/>
          <w:sz w:val="24"/>
        </w:rPr>
        <w:t>дулю коэффициента усиления на рассматриваемой частоте, т. е.</w:t>
      </w:r>
    </w:p>
    <w:p w:rsidR="00480B21" w:rsidRDefault="00480B21">
      <w:pPr>
        <w:widowControl w:val="0"/>
        <w:ind w:left="142" w:right="62"/>
        <w:jc w:val="both"/>
        <w:rPr>
          <w:snapToGrid w:val="0"/>
          <w:sz w:val="24"/>
          <w:lang w:val="en-US"/>
        </w:rPr>
      </w:pPr>
    </w:p>
    <w:p w:rsidR="00480B21" w:rsidRDefault="00276E77">
      <w:pPr>
        <w:widowControl w:val="0"/>
        <w:ind w:left="142" w:right="62"/>
        <w:jc w:val="both"/>
        <w:rPr>
          <w:i/>
          <w:snapToGrid w:val="0"/>
          <w:sz w:val="24"/>
          <w:lang w:val="en-US"/>
        </w:rPr>
      </w:pPr>
      <w:r>
        <w:rPr>
          <w:i/>
          <w:snapToGrid w:val="0"/>
          <w:sz w:val="24"/>
          <w:lang w:val="en-US"/>
        </w:rPr>
        <w:t>M</w:t>
      </w:r>
      <w:r>
        <w:rPr>
          <w:i/>
          <w:snapToGrid w:val="0"/>
          <w:sz w:val="24"/>
        </w:rPr>
        <w:t xml:space="preserve">общ = </w:t>
      </w:r>
      <w:r>
        <w:rPr>
          <w:i/>
          <w:snapToGrid w:val="0"/>
          <w:sz w:val="24"/>
          <w:lang w:val="en-US"/>
        </w:rPr>
        <w:t>K</w:t>
      </w:r>
      <w:r>
        <w:rPr>
          <w:i/>
          <w:snapToGrid w:val="0"/>
          <w:sz w:val="24"/>
          <w:vertAlign w:val="subscript"/>
          <w:lang w:val="en-US"/>
        </w:rPr>
        <w:t>0</w:t>
      </w:r>
      <w:r>
        <w:rPr>
          <w:i/>
          <w:snapToGrid w:val="0"/>
          <w:sz w:val="24"/>
        </w:rPr>
        <w:t>общ</w:t>
      </w:r>
      <w:r>
        <w:rPr>
          <w:i/>
          <w:snapToGrid w:val="0"/>
          <w:sz w:val="24"/>
          <w:lang w:val="en-US"/>
        </w:rPr>
        <w:t>/K</w:t>
      </w:r>
      <w:r>
        <w:rPr>
          <w:i/>
          <w:snapToGrid w:val="0"/>
          <w:sz w:val="24"/>
        </w:rPr>
        <w:t>общ(</w:t>
      </w:r>
      <w:r>
        <w:rPr>
          <w:i/>
          <w:snapToGrid w:val="0"/>
          <w:sz w:val="24"/>
        </w:rPr>
        <w:sym w:font="Symbol" w:char="F077"/>
      </w:r>
      <w:r>
        <w:rPr>
          <w:i/>
          <w:snapToGrid w:val="0"/>
          <w:sz w:val="24"/>
        </w:rPr>
        <w:t>) = (К</w:t>
      </w:r>
      <w:r>
        <w:rPr>
          <w:i/>
          <w:snapToGrid w:val="0"/>
          <w:sz w:val="24"/>
          <w:vertAlign w:val="subscript"/>
        </w:rPr>
        <w:t>01</w:t>
      </w:r>
      <w:r>
        <w:rPr>
          <w:i/>
          <w:snapToGrid w:val="0"/>
          <w:sz w:val="24"/>
          <w:lang w:val="en-US"/>
        </w:rPr>
        <w:t>/K</w:t>
      </w:r>
      <w:r>
        <w:rPr>
          <w:i/>
          <w:snapToGrid w:val="0"/>
          <w:sz w:val="24"/>
          <w:vertAlign w:val="subscript"/>
          <w:lang w:val="en-US"/>
        </w:rPr>
        <w:t>1</w:t>
      </w:r>
      <w:r>
        <w:rPr>
          <w:i/>
          <w:snapToGrid w:val="0"/>
          <w:sz w:val="24"/>
          <w:lang w:val="en-US"/>
        </w:rPr>
        <w:t>(</w:t>
      </w:r>
      <w:r>
        <w:rPr>
          <w:i/>
          <w:snapToGrid w:val="0"/>
          <w:sz w:val="24"/>
          <w:lang w:val="en-US"/>
        </w:rPr>
        <w:sym w:font="Symbol" w:char="F077"/>
      </w:r>
      <w:r>
        <w:rPr>
          <w:i/>
          <w:snapToGrid w:val="0"/>
          <w:sz w:val="24"/>
          <w:lang w:val="en-US"/>
        </w:rPr>
        <w:t>))(K</w:t>
      </w:r>
      <w:r>
        <w:rPr>
          <w:i/>
          <w:snapToGrid w:val="0"/>
          <w:sz w:val="24"/>
          <w:vertAlign w:val="subscript"/>
          <w:lang w:val="en-US"/>
        </w:rPr>
        <w:t>02</w:t>
      </w:r>
      <w:r>
        <w:rPr>
          <w:i/>
          <w:snapToGrid w:val="0"/>
          <w:sz w:val="24"/>
          <w:lang w:val="en-US"/>
        </w:rPr>
        <w:t>/K</w:t>
      </w:r>
      <w:r>
        <w:rPr>
          <w:i/>
          <w:snapToGrid w:val="0"/>
          <w:sz w:val="24"/>
          <w:vertAlign w:val="subscript"/>
          <w:lang w:val="en-US"/>
        </w:rPr>
        <w:t>2</w:t>
      </w:r>
      <w:r>
        <w:rPr>
          <w:i/>
          <w:snapToGrid w:val="0"/>
          <w:sz w:val="24"/>
          <w:lang w:val="en-US"/>
        </w:rPr>
        <w:t>(</w:t>
      </w:r>
      <w:r>
        <w:rPr>
          <w:i/>
          <w:snapToGrid w:val="0"/>
          <w:sz w:val="24"/>
          <w:lang w:val="en-US"/>
        </w:rPr>
        <w:sym w:font="Symbol" w:char="F077"/>
      </w:r>
      <w:r>
        <w:rPr>
          <w:i/>
          <w:snapToGrid w:val="0"/>
          <w:sz w:val="24"/>
          <w:lang w:val="en-US"/>
        </w:rPr>
        <w:t>))…(K</w:t>
      </w:r>
      <w:r>
        <w:rPr>
          <w:i/>
          <w:snapToGrid w:val="0"/>
          <w:sz w:val="24"/>
          <w:vertAlign w:val="subscript"/>
          <w:lang w:val="en-US"/>
        </w:rPr>
        <w:t>0n</w:t>
      </w:r>
      <w:r>
        <w:rPr>
          <w:i/>
          <w:snapToGrid w:val="0"/>
          <w:sz w:val="24"/>
          <w:lang w:val="en-US"/>
        </w:rPr>
        <w:t>/Kn(</w:t>
      </w:r>
      <w:r>
        <w:rPr>
          <w:i/>
          <w:snapToGrid w:val="0"/>
          <w:sz w:val="24"/>
          <w:lang w:val="en-US"/>
        </w:rPr>
        <w:sym w:font="Symbol" w:char="F077"/>
      </w:r>
      <w:r>
        <w:rPr>
          <w:i/>
          <w:snapToGrid w:val="0"/>
          <w:sz w:val="24"/>
          <w:lang w:val="en-US"/>
        </w:rPr>
        <w:t>)).</w:t>
      </w:r>
    </w:p>
    <w:p w:rsidR="00480B21" w:rsidRDefault="00480B21">
      <w:pPr>
        <w:widowControl w:val="0"/>
        <w:ind w:left="142" w:right="62"/>
        <w:jc w:val="both"/>
        <w:rPr>
          <w:i/>
          <w:snapToGrid w:val="0"/>
          <w:sz w:val="24"/>
          <w:lang w:val="en-US"/>
        </w:rPr>
      </w:pPr>
    </w:p>
    <w:p w:rsidR="00480B21" w:rsidRDefault="00276E77">
      <w:pPr>
        <w:pStyle w:val="2"/>
        <w:ind w:left="0"/>
      </w:pPr>
      <w:r>
        <w:t>Следовательно, общий коэффициент частотных искажений многокаскадного усилителя равен произведению коэффициентов частотных искажений каждого каскада.</w:t>
      </w:r>
    </w:p>
    <w:p w:rsidR="00480B21" w:rsidRDefault="00276E77">
      <w:pPr>
        <w:jc w:val="both"/>
        <w:rPr>
          <w:i/>
          <w:sz w:val="24"/>
          <w:lang w:val="en-US"/>
        </w:rPr>
      </w:pPr>
      <w:r>
        <w:rPr>
          <w:i/>
          <w:sz w:val="24"/>
          <w:lang w:val="en-US"/>
        </w:rPr>
        <w:t>M</w:t>
      </w:r>
      <w:r>
        <w:rPr>
          <w:i/>
          <w:sz w:val="24"/>
          <w:vertAlign w:val="subscript"/>
        </w:rPr>
        <w:t>общ</w:t>
      </w:r>
      <w:r>
        <w:rPr>
          <w:i/>
          <w:sz w:val="24"/>
        </w:rPr>
        <w:t>=М</w:t>
      </w:r>
      <w:r>
        <w:rPr>
          <w:i/>
          <w:sz w:val="24"/>
          <w:vertAlign w:val="subscript"/>
        </w:rPr>
        <w:t>1</w:t>
      </w:r>
      <w:r>
        <w:rPr>
          <w:i/>
          <w:sz w:val="24"/>
        </w:rPr>
        <w:t>М</w:t>
      </w:r>
      <w:r>
        <w:rPr>
          <w:i/>
          <w:sz w:val="24"/>
          <w:vertAlign w:val="subscript"/>
        </w:rPr>
        <w:t>2</w:t>
      </w:r>
      <w:r>
        <w:rPr>
          <w:i/>
          <w:sz w:val="24"/>
        </w:rPr>
        <w:t>…М</w:t>
      </w:r>
      <w:r>
        <w:rPr>
          <w:i/>
          <w:sz w:val="24"/>
          <w:vertAlign w:val="subscript"/>
          <w:lang w:val="en-US"/>
        </w:rPr>
        <w:t>n</w:t>
      </w:r>
    </w:p>
    <w:p w:rsidR="00480B21" w:rsidRDefault="00276E77">
      <w:pPr>
        <w:jc w:val="both"/>
        <w:rPr>
          <w:sz w:val="24"/>
        </w:rPr>
      </w:pPr>
      <w:r>
        <w:rPr>
          <w:sz w:val="24"/>
          <w:lang w:val="en-US"/>
        </w:rPr>
        <w:t xml:space="preserve">C </w:t>
      </w:r>
      <w:r>
        <w:rPr>
          <w:sz w:val="24"/>
        </w:rPr>
        <w:t>учетом коэффициента передачи входной и выходной цепей</w:t>
      </w:r>
    </w:p>
    <w:p w:rsidR="00480B21" w:rsidRDefault="00276E77">
      <w:pPr>
        <w:jc w:val="both"/>
        <w:rPr>
          <w:sz w:val="24"/>
          <w:vertAlign w:val="subscript"/>
        </w:rPr>
      </w:pPr>
      <w:r>
        <w:rPr>
          <w:sz w:val="24"/>
        </w:rPr>
        <w:t>М</w:t>
      </w:r>
      <w:r>
        <w:rPr>
          <w:sz w:val="24"/>
          <w:vertAlign w:val="subscript"/>
        </w:rPr>
        <w:t>общ</w:t>
      </w:r>
      <w:r>
        <w:rPr>
          <w:sz w:val="24"/>
        </w:rPr>
        <w:t>=М</w:t>
      </w:r>
      <w:r>
        <w:rPr>
          <w:sz w:val="24"/>
          <w:vertAlign w:val="subscript"/>
        </w:rPr>
        <w:t>вх</w:t>
      </w:r>
      <w:r>
        <w:rPr>
          <w:sz w:val="24"/>
        </w:rPr>
        <w:t>М</w:t>
      </w:r>
      <w:r>
        <w:rPr>
          <w:sz w:val="24"/>
          <w:vertAlign w:val="subscript"/>
        </w:rPr>
        <w:t>1</w:t>
      </w:r>
      <w:r>
        <w:rPr>
          <w:sz w:val="24"/>
        </w:rPr>
        <w:t>М</w:t>
      </w:r>
      <w:r>
        <w:rPr>
          <w:sz w:val="24"/>
          <w:vertAlign w:val="subscript"/>
        </w:rPr>
        <w:t>2</w:t>
      </w:r>
      <w:r>
        <w:rPr>
          <w:sz w:val="24"/>
        </w:rPr>
        <w:t>…</w:t>
      </w:r>
      <w:r>
        <w:rPr>
          <w:sz w:val="24"/>
          <w:lang w:val="en-US"/>
        </w:rPr>
        <w:t>M</w:t>
      </w:r>
      <w:r>
        <w:rPr>
          <w:sz w:val="24"/>
          <w:vertAlign w:val="subscript"/>
          <w:lang w:val="en-US"/>
        </w:rPr>
        <w:t>n</w:t>
      </w:r>
      <w:r>
        <w:rPr>
          <w:sz w:val="24"/>
          <w:lang w:val="en-US"/>
        </w:rPr>
        <w:t>M</w:t>
      </w:r>
      <w:r>
        <w:rPr>
          <w:sz w:val="24"/>
          <w:vertAlign w:val="subscript"/>
        </w:rPr>
        <w:t>вых</w:t>
      </w:r>
    </w:p>
    <w:p w:rsidR="00480B21" w:rsidRDefault="00276E77">
      <w:pPr>
        <w:pStyle w:val="3"/>
      </w:pPr>
      <w:r>
        <w:t>Соответственно отностиельный коэффициент усиления</w:t>
      </w:r>
    </w:p>
    <w:p w:rsidR="00480B21" w:rsidRDefault="00276E77">
      <w:pPr>
        <w:jc w:val="both"/>
        <w:rPr>
          <w:i/>
          <w:sz w:val="24"/>
          <w:vertAlign w:val="subscript"/>
          <w:lang w:val="en-US"/>
        </w:rPr>
      </w:pPr>
      <w:r>
        <w:rPr>
          <w:i/>
          <w:sz w:val="24"/>
          <w:lang w:val="en-US"/>
        </w:rPr>
        <w:t>Y</w:t>
      </w:r>
      <w:r>
        <w:rPr>
          <w:i/>
          <w:sz w:val="24"/>
          <w:vertAlign w:val="subscript"/>
        </w:rPr>
        <w:t>общ</w:t>
      </w:r>
      <w:r>
        <w:rPr>
          <w:i/>
          <w:sz w:val="24"/>
        </w:rPr>
        <w:t>=</w:t>
      </w:r>
      <w:r>
        <w:rPr>
          <w:i/>
          <w:sz w:val="24"/>
          <w:lang w:val="en-US"/>
        </w:rPr>
        <w:t>Y</w:t>
      </w:r>
      <w:r>
        <w:rPr>
          <w:i/>
          <w:sz w:val="24"/>
          <w:vertAlign w:val="subscript"/>
          <w:lang w:val="en-US"/>
        </w:rPr>
        <w:t>1</w:t>
      </w:r>
      <w:r>
        <w:rPr>
          <w:i/>
          <w:sz w:val="24"/>
          <w:lang w:val="en-US"/>
        </w:rPr>
        <w:t>Y</w:t>
      </w:r>
      <w:r>
        <w:rPr>
          <w:i/>
          <w:sz w:val="24"/>
          <w:vertAlign w:val="subscript"/>
          <w:lang w:val="en-US"/>
        </w:rPr>
        <w:t>2</w:t>
      </w:r>
      <w:r>
        <w:rPr>
          <w:i/>
          <w:sz w:val="24"/>
          <w:lang w:val="en-US"/>
        </w:rPr>
        <w:t>…Y</w:t>
      </w:r>
      <w:r>
        <w:rPr>
          <w:i/>
          <w:sz w:val="24"/>
          <w:vertAlign w:val="subscript"/>
          <w:lang w:val="en-US"/>
        </w:rPr>
        <w:t>n</w:t>
      </w:r>
    </w:p>
    <w:p w:rsidR="00480B21" w:rsidRDefault="00276E77">
      <w:pPr>
        <w:pStyle w:val="a4"/>
      </w:pPr>
      <w:r>
        <w:t>Для коэффициента частотных искажений и относительного коэффициента усиления усилителя в логарифмических единицах</w:t>
      </w:r>
    </w:p>
    <w:p w:rsidR="00480B21" w:rsidRDefault="00276E77">
      <w:pPr>
        <w:pStyle w:val="a4"/>
        <w:spacing w:line="360" w:lineRule="auto"/>
        <w:rPr>
          <w:vertAlign w:val="subscript"/>
          <w:lang w:val="en-US"/>
        </w:rPr>
      </w:pPr>
      <w:r>
        <w:rPr>
          <w:lang w:val="en-US"/>
        </w:rPr>
        <w:t>M</w:t>
      </w:r>
      <w:r>
        <w:rPr>
          <w:vertAlign w:val="subscript"/>
        </w:rPr>
        <w:t>общ</w:t>
      </w:r>
      <w:r>
        <w:rPr>
          <w:vertAlign w:val="subscript"/>
          <w:lang w:val="en-US"/>
        </w:rPr>
        <w:t>[</w:t>
      </w:r>
      <w:r>
        <w:rPr>
          <w:vertAlign w:val="subscript"/>
        </w:rPr>
        <w:t>дб</w:t>
      </w:r>
      <w:r>
        <w:rPr>
          <w:vertAlign w:val="subscript"/>
          <w:lang w:val="en-US"/>
        </w:rPr>
        <w:t>]</w:t>
      </w:r>
      <w:r>
        <w:rPr>
          <w:lang w:val="en-US"/>
        </w:rPr>
        <w:t>=M</w:t>
      </w:r>
      <w:r>
        <w:rPr>
          <w:vertAlign w:val="subscript"/>
          <w:lang w:val="en-US"/>
        </w:rPr>
        <w:t>1[</w:t>
      </w:r>
      <w:r>
        <w:rPr>
          <w:vertAlign w:val="subscript"/>
        </w:rPr>
        <w:t>дб</w:t>
      </w:r>
      <w:r>
        <w:rPr>
          <w:vertAlign w:val="subscript"/>
          <w:lang w:val="en-US"/>
        </w:rPr>
        <w:t>]</w:t>
      </w:r>
      <w:r>
        <w:rPr>
          <w:lang w:val="en-US"/>
        </w:rPr>
        <w:t>+M</w:t>
      </w:r>
      <w:r>
        <w:rPr>
          <w:vertAlign w:val="subscript"/>
          <w:lang w:val="en-US"/>
        </w:rPr>
        <w:t>2[</w:t>
      </w:r>
      <w:r>
        <w:rPr>
          <w:vertAlign w:val="subscript"/>
        </w:rPr>
        <w:t>дб</w:t>
      </w:r>
      <w:r>
        <w:rPr>
          <w:vertAlign w:val="subscript"/>
          <w:lang w:val="en-US"/>
        </w:rPr>
        <w:t>]</w:t>
      </w:r>
      <w:r>
        <w:rPr>
          <w:lang w:val="en-US"/>
        </w:rPr>
        <w:t>+</w:t>
      </w:r>
      <w:r>
        <w:t>…+</w:t>
      </w:r>
      <w:r>
        <w:rPr>
          <w:lang w:val="en-US"/>
        </w:rPr>
        <w:t>Mn</w:t>
      </w:r>
      <w:r>
        <w:rPr>
          <w:vertAlign w:val="subscript"/>
          <w:lang w:val="en-US"/>
        </w:rPr>
        <w:t>[</w:t>
      </w:r>
      <w:r>
        <w:rPr>
          <w:vertAlign w:val="subscript"/>
        </w:rPr>
        <w:t>дб</w:t>
      </w:r>
      <w:r>
        <w:rPr>
          <w:vertAlign w:val="subscript"/>
          <w:lang w:val="en-US"/>
        </w:rPr>
        <w:t>]</w:t>
      </w:r>
    </w:p>
    <w:p w:rsidR="00480B21" w:rsidRDefault="00276E77">
      <w:pPr>
        <w:pStyle w:val="a4"/>
        <w:rPr>
          <w:vertAlign w:val="subscript"/>
          <w:lang w:val="en-US"/>
        </w:rPr>
      </w:pPr>
      <w:r>
        <w:rPr>
          <w:lang w:val="en-US"/>
        </w:rPr>
        <w:t>Y</w:t>
      </w:r>
      <w:r>
        <w:rPr>
          <w:vertAlign w:val="subscript"/>
        </w:rPr>
        <w:t>общ</w:t>
      </w:r>
      <w:r>
        <w:rPr>
          <w:vertAlign w:val="subscript"/>
          <w:lang w:val="en-US"/>
        </w:rPr>
        <w:t>[</w:t>
      </w:r>
      <w:r>
        <w:rPr>
          <w:vertAlign w:val="subscript"/>
        </w:rPr>
        <w:t>дб</w:t>
      </w:r>
      <w:r>
        <w:rPr>
          <w:vertAlign w:val="subscript"/>
          <w:lang w:val="en-US"/>
        </w:rPr>
        <w:t>]</w:t>
      </w:r>
      <w:r>
        <w:rPr>
          <w:lang w:val="en-US"/>
        </w:rPr>
        <w:t>=Y</w:t>
      </w:r>
      <w:r>
        <w:rPr>
          <w:vertAlign w:val="subscript"/>
          <w:lang w:val="en-US"/>
        </w:rPr>
        <w:t>1[</w:t>
      </w:r>
      <w:r>
        <w:rPr>
          <w:vertAlign w:val="subscript"/>
        </w:rPr>
        <w:t>дб</w:t>
      </w:r>
      <w:r>
        <w:rPr>
          <w:vertAlign w:val="subscript"/>
          <w:lang w:val="en-US"/>
        </w:rPr>
        <w:t>]</w:t>
      </w:r>
      <w:r>
        <w:rPr>
          <w:lang w:val="en-US"/>
        </w:rPr>
        <w:t>+Y</w:t>
      </w:r>
      <w:r>
        <w:rPr>
          <w:vertAlign w:val="subscript"/>
          <w:lang w:val="en-US"/>
        </w:rPr>
        <w:t>2[</w:t>
      </w:r>
      <w:r>
        <w:rPr>
          <w:vertAlign w:val="subscript"/>
        </w:rPr>
        <w:t>дб</w:t>
      </w:r>
      <w:r>
        <w:rPr>
          <w:vertAlign w:val="subscript"/>
          <w:lang w:val="en-US"/>
        </w:rPr>
        <w:t>]</w:t>
      </w:r>
      <w:r>
        <w:rPr>
          <w:lang w:val="en-US"/>
        </w:rPr>
        <w:t>+</w:t>
      </w:r>
      <w:r>
        <w:t>…+</w:t>
      </w:r>
      <w:r>
        <w:rPr>
          <w:lang w:val="en-US"/>
        </w:rPr>
        <w:t>Yn</w:t>
      </w:r>
      <w:r>
        <w:rPr>
          <w:vertAlign w:val="subscript"/>
          <w:lang w:val="en-US"/>
        </w:rPr>
        <w:t>[</w:t>
      </w:r>
      <w:r>
        <w:rPr>
          <w:vertAlign w:val="subscript"/>
        </w:rPr>
        <w:t>дб</w:t>
      </w:r>
      <w:r>
        <w:rPr>
          <w:vertAlign w:val="subscript"/>
          <w:lang w:val="en-US"/>
        </w:rPr>
        <w:t>]</w:t>
      </w:r>
    </w:p>
    <w:p w:rsidR="00480B21" w:rsidRDefault="00480B21">
      <w:pPr>
        <w:pStyle w:val="a4"/>
        <w:rPr>
          <w:vertAlign w:val="subscript"/>
          <w:lang w:val="en-US"/>
        </w:rPr>
      </w:pPr>
    </w:p>
    <w:p w:rsidR="00480B21" w:rsidRDefault="00276E77">
      <w:pPr>
        <w:pStyle w:val="a4"/>
        <w:rPr>
          <w:snapToGrid w:val="0"/>
        </w:rPr>
      </w:pPr>
      <w:r>
        <w:t xml:space="preserve">Заданные частотные искажения между каскадами распределяют таким образом, чтобы получить наименьшую стоимость и габаритные размеры усилителя. </w:t>
      </w:r>
      <w:r>
        <w:rPr>
          <w:snapToGrid w:val="0"/>
        </w:rPr>
        <w:t>Наибольшие частотные искажения дают трансфор</w:t>
      </w:r>
      <w:bookmarkStart w:id="5" w:name="OCRUncertain002"/>
      <w:r>
        <w:rPr>
          <w:snapToGrid w:val="0"/>
        </w:rPr>
        <w:t>м</w:t>
      </w:r>
      <w:bookmarkEnd w:id="5"/>
      <w:r>
        <w:rPr>
          <w:snapToGrid w:val="0"/>
        </w:rPr>
        <w:t>аторные усилительные каскады. Поэтому на нижней частоте в трансформаторном каскаде коэффициент искажений бе</w:t>
      </w:r>
      <w:r>
        <w:rPr>
          <w:snapToGrid w:val="0"/>
        </w:rPr>
        <w:softHyphen/>
        <w:t>рут в</w:t>
      </w:r>
      <w:r>
        <w:rPr>
          <w:noProof/>
          <w:snapToGrid w:val="0"/>
        </w:rPr>
        <w:t xml:space="preserve"> 2 ...3</w:t>
      </w:r>
      <w:r>
        <w:rPr>
          <w:snapToGrid w:val="0"/>
        </w:rPr>
        <w:t xml:space="preserve"> раза выше, чем в обычном </w:t>
      </w:r>
      <w:bookmarkStart w:id="6" w:name="OCRUncertain003"/>
      <w:r>
        <w:rPr>
          <w:snapToGrid w:val="0"/>
        </w:rPr>
        <w:t>резисторном</w:t>
      </w:r>
      <w:bookmarkEnd w:id="6"/>
      <w:r>
        <w:rPr>
          <w:snapToGrid w:val="0"/>
        </w:rPr>
        <w:t xml:space="preserve"> каскаде. Для уменьшения размеров переходных конденсаторов при низкой гра</w:t>
      </w:r>
      <w:r>
        <w:rPr>
          <w:snapToGrid w:val="0"/>
        </w:rPr>
        <w:softHyphen/>
        <w:t>ничной частоте диапазона можно применять низкочастотную кор</w:t>
      </w:r>
      <w:r>
        <w:rPr>
          <w:snapToGrid w:val="0"/>
        </w:rPr>
        <w:softHyphen/>
        <w:t>рекцию. На верхней граничной частоте диапазона звуковых частот частотные искажения могут значительно проявляться только в трансформаторных каскадах, которые можно уменьшить соответ</w:t>
      </w:r>
      <w:r>
        <w:rPr>
          <w:snapToGrid w:val="0"/>
        </w:rPr>
        <w:softHyphen/>
        <w:t xml:space="preserve">ствующим выбором параметров трансформатора (уменьшением индуктивности рассеяния и </w:t>
      </w:r>
      <w:bookmarkStart w:id="7" w:name="OCRUncertain004"/>
      <w:r>
        <w:rPr>
          <w:snapToGrid w:val="0"/>
        </w:rPr>
        <w:t>межвитковой</w:t>
      </w:r>
      <w:bookmarkEnd w:id="7"/>
      <w:r>
        <w:rPr>
          <w:snapToGrid w:val="0"/>
        </w:rPr>
        <w:t xml:space="preserve"> емкости). В широкопо</w:t>
      </w:r>
      <w:r>
        <w:rPr>
          <w:snapToGrid w:val="0"/>
        </w:rPr>
        <w:softHyphen/>
        <w:t>лосных усилителях для получения возможно большего усиления в каждый каскад следует вводить высокочаст</w:t>
      </w:r>
      <w:bookmarkStart w:id="8" w:name="OCRUncertain005"/>
      <w:r>
        <w:rPr>
          <w:snapToGrid w:val="0"/>
        </w:rPr>
        <w:t>о</w:t>
      </w:r>
      <w:bookmarkEnd w:id="8"/>
      <w:r>
        <w:rPr>
          <w:snapToGrid w:val="0"/>
        </w:rPr>
        <w:t>тную коррекцию.</w:t>
      </w:r>
    </w:p>
    <w:p w:rsidR="00480B21" w:rsidRDefault="00276E77">
      <w:pPr>
        <w:widowControl w:val="0"/>
        <w:jc w:val="both"/>
        <w:rPr>
          <w:snapToGrid w:val="0"/>
          <w:sz w:val="24"/>
        </w:rPr>
      </w:pPr>
      <w:r>
        <w:rPr>
          <w:snapToGrid w:val="0"/>
          <w:sz w:val="24"/>
        </w:rPr>
        <w:t xml:space="preserve">        В усил</w:t>
      </w:r>
      <w:bookmarkStart w:id="9" w:name="OCRUncertain006"/>
      <w:r>
        <w:rPr>
          <w:snapToGrid w:val="0"/>
          <w:sz w:val="24"/>
        </w:rPr>
        <w:t>и</w:t>
      </w:r>
      <w:bookmarkEnd w:id="9"/>
      <w:r>
        <w:rPr>
          <w:snapToGrid w:val="0"/>
          <w:sz w:val="24"/>
        </w:rPr>
        <w:t>телях импульсных сигналов искажения общей переходной характеристики можно определить по искажениям переходны</w:t>
      </w:r>
      <w:bookmarkStart w:id="10" w:name="OCRUncertain007"/>
      <w:r>
        <w:rPr>
          <w:snapToGrid w:val="0"/>
          <w:sz w:val="24"/>
        </w:rPr>
        <w:t xml:space="preserve">х </w:t>
      </w:r>
      <w:bookmarkEnd w:id="10"/>
      <w:r>
        <w:rPr>
          <w:snapToGrid w:val="0"/>
          <w:sz w:val="24"/>
        </w:rPr>
        <w:t>характеристик отдельных каскадов. Общее время нарастания</w:t>
      </w:r>
    </w:p>
    <w:p w:rsidR="00480B21" w:rsidRDefault="00AE5745">
      <w:pPr>
        <w:widowControl w:val="0"/>
        <w:jc w:val="both"/>
        <w:rPr>
          <w:snapToGrid w:val="0"/>
          <w:sz w:val="24"/>
          <w:lang w:val="en-US"/>
        </w:rPr>
      </w:pPr>
      <w:r>
        <w:rPr>
          <w:noProof/>
          <w:sz w:val="24"/>
        </w:rPr>
        <w:object w:dxaOrig="1440" w:dyaOrig="1440">
          <v:shape id="_x0000_s1030" type="#_x0000_t75" style="position:absolute;left:0;text-align:left;margin-left:44.3pt;margin-top:16.25pt;width:173pt;height:24pt;z-index:251658752;mso-position-horizontal:absolute;mso-position-horizontal-relative:text;mso-position-vertical:absolute;mso-position-vertical-relative:text" o:allowincell="f">
            <v:imagedata r:id="rId13" o:title=""/>
            <w10:wrap type="topAndBottom"/>
          </v:shape>
          <o:OLEObject Type="Embed" ProgID="Equation.3" ShapeID="_x0000_s1030" DrawAspect="Content" ObjectID="_1453469256" r:id="rId14"/>
        </w:object>
      </w:r>
      <w:r w:rsidR="00276E77">
        <w:rPr>
          <w:snapToGrid w:val="0"/>
          <w:sz w:val="24"/>
        </w:rPr>
        <w:t xml:space="preserve"> </w:t>
      </w:r>
    </w:p>
    <w:p w:rsidR="00480B21" w:rsidRDefault="00480B21">
      <w:pPr>
        <w:widowControl w:val="0"/>
        <w:jc w:val="both"/>
        <w:rPr>
          <w:snapToGrid w:val="0"/>
          <w:sz w:val="24"/>
        </w:rPr>
      </w:pPr>
    </w:p>
    <w:p w:rsidR="00480B21" w:rsidRDefault="00276E77">
      <w:pPr>
        <w:widowControl w:val="0"/>
        <w:jc w:val="both"/>
        <w:rPr>
          <w:snapToGrid w:val="0"/>
          <w:sz w:val="24"/>
        </w:rPr>
      </w:pPr>
      <w:r>
        <w:rPr>
          <w:snapToGrid w:val="0"/>
          <w:sz w:val="24"/>
        </w:rPr>
        <w:t>Выброс вершины</w:t>
      </w:r>
    </w:p>
    <w:p w:rsidR="00480B21" w:rsidRDefault="00480B21">
      <w:pPr>
        <w:widowControl w:val="0"/>
        <w:jc w:val="both"/>
        <w:rPr>
          <w:snapToGrid w:val="0"/>
          <w:sz w:val="24"/>
        </w:rPr>
      </w:pPr>
    </w:p>
    <w:p w:rsidR="00480B21" w:rsidRDefault="00AE5745">
      <w:pPr>
        <w:widowControl w:val="0"/>
        <w:jc w:val="both"/>
        <w:rPr>
          <w:snapToGrid w:val="0"/>
          <w:sz w:val="24"/>
        </w:rPr>
      </w:pPr>
      <w:r>
        <w:rPr>
          <w:noProof/>
          <w:sz w:val="24"/>
        </w:rPr>
        <w:object w:dxaOrig="1440" w:dyaOrig="1440">
          <v:shape id="_x0000_s1031" type="#_x0000_t75" style="position:absolute;left:0;text-align:left;margin-left:0;margin-top:0;width:138pt;height:24pt;z-index:251659776;mso-position-horizontal:absolute;mso-position-horizontal-relative:text;mso-position-vertical:absolute;mso-position-vertical-relative:text" o:allowincell="f">
            <v:imagedata r:id="rId15" o:title=""/>
            <w10:wrap type="topAndBottom"/>
          </v:shape>
          <o:OLEObject Type="Embed" ProgID="Equation.3" ShapeID="_x0000_s1031" DrawAspect="Content" ObjectID="_1453469257" r:id="rId16"/>
        </w:object>
      </w:r>
    </w:p>
    <w:p w:rsidR="00480B21" w:rsidRDefault="00276E77">
      <w:pPr>
        <w:widowControl w:val="0"/>
        <w:jc w:val="both"/>
        <w:rPr>
          <w:snapToGrid w:val="0"/>
          <w:sz w:val="24"/>
        </w:rPr>
      </w:pPr>
      <w:r>
        <w:rPr>
          <w:snapToGrid w:val="0"/>
          <w:sz w:val="24"/>
        </w:rPr>
        <w:t>Спад плоской вершины</w:t>
      </w:r>
    </w:p>
    <w:p w:rsidR="00480B21" w:rsidRDefault="00480B21">
      <w:pPr>
        <w:widowControl w:val="0"/>
        <w:jc w:val="both"/>
        <w:rPr>
          <w:snapToGrid w:val="0"/>
          <w:sz w:val="24"/>
        </w:rPr>
      </w:pPr>
    </w:p>
    <w:p w:rsidR="00480B21" w:rsidRDefault="00276E77">
      <w:pPr>
        <w:widowControl w:val="0"/>
        <w:jc w:val="both"/>
        <w:rPr>
          <w:snapToGrid w:val="0"/>
          <w:sz w:val="24"/>
          <w:lang w:val="en-US"/>
        </w:rPr>
      </w:pPr>
      <w:r>
        <w:rPr>
          <w:snapToGrid w:val="0"/>
          <w:sz w:val="24"/>
        </w:rPr>
        <w:sym w:font="Symbol" w:char="F044"/>
      </w:r>
      <w:r>
        <w:rPr>
          <w:i/>
          <w:snapToGrid w:val="0"/>
          <w:sz w:val="24"/>
          <w:vertAlign w:val="subscript"/>
        </w:rPr>
        <w:t>и</w:t>
      </w:r>
      <w:r>
        <w:rPr>
          <w:snapToGrid w:val="0"/>
          <w:sz w:val="24"/>
          <w:vertAlign w:val="subscript"/>
        </w:rPr>
        <w:t>0 общ</w:t>
      </w:r>
      <w:r>
        <w:rPr>
          <w:snapToGrid w:val="0"/>
          <w:sz w:val="24"/>
        </w:rPr>
        <w:t xml:space="preserve"> = </w:t>
      </w:r>
      <w:r>
        <w:rPr>
          <w:snapToGrid w:val="0"/>
          <w:sz w:val="24"/>
        </w:rPr>
        <w:sym w:font="Symbol" w:char="F044"/>
      </w:r>
      <w:r>
        <w:rPr>
          <w:i/>
          <w:snapToGrid w:val="0"/>
          <w:sz w:val="24"/>
          <w:vertAlign w:val="subscript"/>
        </w:rPr>
        <w:t>и</w:t>
      </w:r>
      <w:r>
        <w:rPr>
          <w:snapToGrid w:val="0"/>
          <w:sz w:val="24"/>
          <w:vertAlign w:val="subscript"/>
        </w:rPr>
        <w:t xml:space="preserve"> вх</w:t>
      </w:r>
      <w:r>
        <w:rPr>
          <w:snapToGrid w:val="0"/>
          <w:sz w:val="24"/>
        </w:rPr>
        <w:t xml:space="preserve"> + </w:t>
      </w:r>
      <w:r>
        <w:rPr>
          <w:snapToGrid w:val="0"/>
          <w:sz w:val="24"/>
        </w:rPr>
        <w:sym w:font="Symbol" w:char="F044"/>
      </w:r>
      <w:r>
        <w:rPr>
          <w:i/>
          <w:snapToGrid w:val="0"/>
          <w:sz w:val="24"/>
          <w:vertAlign w:val="subscript"/>
        </w:rPr>
        <w:t>и</w:t>
      </w:r>
      <w:r>
        <w:rPr>
          <w:snapToGrid w:val="0"/>
          <w:sz w:val="24"/>
          <w:vertAlign w:val="subscript"/>
        </w:rPr>
        <w:t xml:space="preserve">1 </w:t>
      </w:r>
      <w:r>
        <w:rPr>
          <w:snapToGrid w:val="0"/>
          <w:sz w:val="24"/>
        </w:rPr>
        <w:t xml:space="preserve">+ …+ </w:t>
      </w:r>
      <w:r>
        <w:rPr>
          <w:snapToGrid w:val="0"/>
          <w:sz w:val="24"/>
        </w:rPr>
        <w:sym w:font="Symbol" w:char="F044"/>
      </w:r>
      <w:r>
        <w:rPr>
          <w:i/>
          <w:snapToGrid w:val="0"/>
          <w:sz w:val="24"/>
          <w:vertAlign w:val="subscript"/>
        </w:rPr>
        <w:t>и</w:t>
      </w:r>
      <w:r>
        <w:rPr>
          <w:i/>
          <w:snapToGrid w:val="0"/>
          <w:sz w:val="24"/>
          <w:vertAlign w:val="subscript"/>
          <w:lang w:val="en-US"/>
        </w:rPr>
        <w:t>n</w:t>
      </w:r>
    </w:p>
    <w:p w:rsidR="00480B21" w:rsidRDefault="00480B21">
      <w:pPr>
        <w:widowControl w:val="0"/>
        <w:jc w:val="both"/>
        <w:rPr>
          <w:snapToGrid w:val="0"/>
          <w:sz w:val="24"/>
        </w:rPr>
      </w:pPr>
    </w:p>
    <w:p w:rsidR="00480B21" w:rsidRDefault="00276E77">
      <w:pPr>
        <w:widowControl w:val="0"/>
        <w:jc w:val="both"/>
        <w:rPr>
          <w:snapToGrid w:val="0"/>
          <w:sz w:val="24"/>
        </w:rPr>
      </w:pPr>
      <w:r>
        <w:rPr>
          <w:snapToGrid w:val="0"/>
          <w:sz w:val="24"/>
        </w:rPr>
        <w:t xml:space="preserve">Время установления импульса в усилителях из </w:t>
      </w:r>
      <w:bookmarkStart w:id="11" w:name="OCRUncertain032"/>
      <w:r>
        <w:rPr>
          <w:i/>
          <w:snapToGrid w:val="0"/>
          <w:sz w:val="24"/>
        </w:rPr>
        <w:t>п</w:t>
      </w:r>
      <w:bookmarkEnd w:id="11"/>
      <w:r>
        <w:rPr>
          <w:snapToGrid w:val="0"/>
          <w:sz w:val="24"/>
        </w:rPr>
        <w:t xml:space="preserve"> каскадов, кото</w:t>
      </w:r>
      <w:r>
        <w:rPr>
          <w:snapToGrid w:val="0"/>
          <w:sz w:val="24"/>
        </w:rPr>
        <w:softHyphen/>
        <w:t xml:space="preserve">рые не имеют выбросов, можно определить по формуле </w:t>
      </w:r>
      <w:bookmarkStart w:id="12" w:name="OCRUncertain033"/>
      <w:r>
        <w:rPr>
          <w:i/>
          <w:snapToGrid w:val="0"/>
          <w:sz w:val="24"/>
          <w:lang w:val="en-US"/>
        </w:rPr>
        <w:t>t</w:t>
      </w:r>
      <w:r>
        <w:rPr>
          <w:snapToGrid w:val="0"/>
          <w:sz w:val="24"/>
          <w:vertAlign w:val="subscript"/>
        </w:rPr>
        <w:t>уст</w:t>
      </w:r>
      <w:bookmarkEnd w:id="12"/>
      <w:r>
        <w:rPr>
          <w:snapToGrid w:val="0"/>
          <w:sz w:val="24"/>
        </w:rPr>
        <w:t xml:space="preserve"> </w:t>
      </w:r>
      <w:r>
        <w:rPr>
          <w:snapToGrid w:val="0"/>
          <w:sz w:val="24"/>
          <w:vertAlign w:val="subscript"/>
        </w:rPr>
        <w:t>общ</w:t>
      </w:r>
      <w:bookmarkStart w:id="13" w:name="OCRUncertain034"/>
      <w:r>
        <w:rPr>
          <w:snapToGrid w:val="0"/>
          <w:sz w:val="24"/>
          <w:vertAlign w:val="subscript"/>
          <w:lang w:val="en-US"/>
        </w:rPr>
        <w:t xml:space="preserve"> </w:t>
      </w:r>
      <w:r>
        <w:rPr>
          <w:snapToGrid w:val="0"/>
          <w:sz w:val="24"/>
          <w:lang w:val="en-US"/>
        </w:rPr>
        <w:sym w:font="Symbol" w:char="F0BB"/>
      </w:r>
      <w:r>
        <w:rPr>
          <w:snapToGrid w:val="0"/>
          <w:sz w:val="24"/>
          <w:lang w:val="en-US"/>
        </w:rPr>
        <w:t xml:space="preserve"> </w:t>
      </w:r>
      <w:r>
        <w:rPr>
          <w:i/>
          <w:snapToGrid w:val="0"/>
          <w:sz w:val="24"/>
          <w:lang w:val="en-US"/>
        </w:rPr>
        <w:t>t</w:t>
      </w:r>
      <w:r>
        <w:rPr>
          <w:snapToGrid w:val="0"/>
          <w:sz w:val="24"/>
          <w:vertAlign w:val="subscript"/>
        </w:rPr>
        <w:t>уст</w:t>
      </w:r>
      <w:r>
        <w:rPr>
          <w:snapToGrid w:val="0"/>
          <w:sz w:val="24"/>
          <w:vertAlign w:val="subscript"/>
          <w:lang w:val="en-US"/>
        </w:rPr>
        <w:t xml:space="preserve"> </w:t>
      </w:r>
      <w:r>
        <w:rPr>
          <w:snapToGrid w:val="0"/>
          <w:sz w:val="24"/>
          <w:lang w:val="en-US"/>
        </w:rPr>
        <w:t>n</w:t>
      </w:r>
      <w:r>
        <w:rPr>
          <w:snapToGrid w:val="0"/>
          <w:sz w:val="24"/>
          <w:vertAlign w:val="superscript"/>
          <w:lang w:val="en-US"/>
        </w:rPr>
        <w:t>0,6</w:t>
      </w:r>
      <w:r>
        <w:rPr>
          <w:i/>
          <w:noProof/>
          <w:snapToGrid w:val="0"/>
          <w:sz w:val="24"/>
        </w:rPr>
        <w:t>.</w:t>
      </w:r>
      <w:bookmarkEnd w:id="13"/>
      <w:r>
        <w:rPr>
          <w:snapToGrid w:val="0"/>
          <w:sz w:val="24"/>
        </w:rPr>
        <w:t xml:space="preserve"> В отсутствие выбросов во входной цепи и в каждом ка</w:t>
      </w:r>
      <w:r>
        <w:rPr>
          <w:snapToGrid w:val="0"/>
          <w:sz w:val="24"/>
        </w:rPr>
        <w:softHyphen/>
        <w:t>скаде выброс многокаскадного усилителя будет отсутствовать. Для усилителей, имеющих каскады с сильно различающимися выбро</w:t>
      </w:r>
      <w:r>
        <w:rPr>
          <w:snapToGrid w:val="0"/>
          <w:sz w:val="24"/>
        </w:rPr>
        <w:softHyphen/>
        <w:t>сами и временами установления, данные соотношения непригодны. В этом случае необходимо графическим способом построить его переходную характеристику в области малых времен.</w:t>
      </w:r>
    </w:p>
    <w:p w:rsidR="00480B21" w:rsidRDefault="00276E77">
      <w:pPr>
        <w:widowControl w:val="0"/>
        <w:ind w:right="20"/>
        <w:jc w:val="both"/>
        <w:rPr>
          <w:snapToGrid w:val="0"/>
          <w:sz w:val="24"/>
          <w:lang w:val="en-US"/>
        </w:rPr>
      </w:pPr>
      <w:r>
        <w:rPr>
          <w:snapToGrid w:val="0"/>
          <w:sz w:val="24"/>
          <w:lang w:val="en-US"/>
        </w:rPr>
        <w:t xml:space="preserve">        </w:t>
      </w:r>
      <w:r>
        <w:rPr>
          <w:snapToGrid w:val="0"/>
          <w:sz w:val="24"/>
        </w:rPr>
        <w:t>Равномерное распределение частотных искажений на высшей рабочей частоте или времени установления между отдельными ка</w:t>
      </w:r>
      <w:r>
        <w:rPr>
          <w:snapToGrid w:val="0"/>
          <w:sz w:val="24"/>
        </w:rPr>
        <w:softHyphen/>
        <w:t xml:space="preserve">скадами широкополосного усилителя дает возможность получить наиболее стабильные параметры усилителя, но не является наиболее экономичным. Наибольший экономический эффект можно получить при взаимной коррекции каскадов, т. </w:t>
      </w:r>
      <w:bookmarkStart w:id="14" w:name="OCRUncertain035"/>
      <w:r>
        <w:rPr>
          <w:snapToGrid w:val="0"/>
          <w:sz w:val="24"/>
        </w:rPr>
        <w:t>е.</w:t>
      </w:r>
      <w:bookmarkEnd w:id="14"/>
      <w:r>
        <w:rPr>
          <w:snapToGrid w:val="0"/>
          <w:sz w:val="24"/>
        </w:rPr>
        <w:t xml:space="preserve"> когда искаже</w:t>
      </w:r>
      <w:r>
        <w:rPr>
          <w:snapToGrid w:val="0"/>
          <w:sz w:val="24"/>
        </w:rPr>
        <w:softHyphen/>
        <w:t>ния по каскадам распределяются неравномерно. Недостаток вза</w:t>
      </w:r>
      <w:r>
        <w:rPr>
          <w:snapToGrid w:val="0"/>
          <w:sz w:val="24"/>
        </w:rPr>
        <w:softHyphen/>
        <w:t>имной коррекции каскадов в том, что при изменении параметров усилительных элементов и компонентов, входящих в каскады, ча</w:t>
      </w:r>
      <w:r>
        <w:rPr>
          <w:snapToGrid w:val="0"/>
          <w:sz w:val="24"/>
        </w:rPr>
        <w:softHyphen/>
        <w:t>стотные искажения на верхних частотах и время установления из</w:t>
      </w:r>
      <w:r>
        <w:rPr>
          <w:snapToGrid w:val="0"/>
          <w:sz w:val="24"/>
        </w:rPr>
        <w:softHyphen/>
        <w:t>меняются сильнее, чем у усилителя с одинаковыми каскадами.</w:t>
      </w:r>
    </w:p>
    <w:p w:rsidR="00480B21" w:rsidRDefault="00480B21">
      <w:pPr>
        <w:widowControl w:val="0"/>
        <w:ind w:right="20"/>
        <w:jc w:val="both"/>
        <w:rPr>
          <w:snapToGrid w:val="0"/>
          <w:sz w:val="24"/>
          <w:lang w:val="en-US"/>
        </w:rPr>
      </w:pPr>
    </w:p>
    <w:p w:rsidR="00480B21" w:rsidRDefault="00480B21">
      <w:pPr>
        <w:widowControl w:val="0"/>
        <w:ind w:right="20"/>
        <w:jc w:val="both"/>
        <w:rPr>
          <w:snapToGrid w:val="0"/>
          <w:sz w:val="24"/>
          <w:lang w:val="en-US"/>
        </w:rPr>
      </w:pPr>
    </w:p>
    <w:p w:rsidR="00480B21" w:rsidRDefault="00480B21">
      <w:pPr>
        <w:widowControl w:val="0"/>
        <w:ind w:right="20"/>
        <w:jc w:val="both"/>
        <w:rPr>
          <w:snapToGrid w:val="0"/>
          <w:sz w:val="24"/>
          <w:lang w:val="en-US"/>
        </w:rPr>
      </w:pPr>
    </w:p>
    <w:p w:rsidR="00480B21" w:rsidRDefault="00276E77">
      <w:pPr>
        <w:widowControl w:val="0"/>
        <w:ind w:right="20"/>
        <w:jc w:val="center"/>
        <w:rPr>
          <w:i/>
          <w:snapToGrid w:val="0"/>
          <w:sz w:val="24"/>
        </w:rPr>
      </w:pPr>
      <w:r>
        <w:rPr>
          <w:i/>
          <w:snapToGrid w:val="0"/>
          <w:sz w:val="24"/>
          <w:lang w:val="en-US"/>
        </w:rPr>
        <w:t xml:space="preserve">4. </w:t>
      </w:r>
      <w:r>
        <w:rPr>
          <w:i/>
          <w:snapToGrid w:val="0"/>
          <w:sz w:val="24"/>
        </w:rPr>
        <w:t>НЕЛИНЕЙНЫЕ ИСКАЖЕНИЯ</w:t>
      </w:r>
    </w:p>
    <w:p w:rsidR="00480B21" w:rsidRDefault="00480B21">
      <w:pPr>
        <w:widowControl w:val="0"/>
        <w:ind w:right="20"/>
        <w:jc w:val="center"/>
        <w:rPr>
          <w:snapToGrid w:val="0"/>
          <w:sz w:val="24"/>
        </w:rPr>
      </w:pPr>
    </w:p>
    <w:p w:rsidR="00480B21" w:rsidRDefault="00AE5745">
      <w:pPr>
        <w:widowControl w:val="0"/>
        <w:ind w:right="119"/>
        <w:jc w:val="both"/>
        <w:rPr>
          <w:snapToGrid w:val="0"/>
          <w:sz w:val="24"/>
        </w:rPr>
      </w:pPr>
      <w:r>
        <w:rPr>
          <w:noProof/>
          <w:sz w:val="24"/>
        </w:rPr>
        <w:object w:dxaOrig="1440" w:dyaOrig="1440">
          <v:shape id="_x0000_s1033" type="#_x0000_t75" style="position:absolute;left:0;text-align:left;margin-left:1.1pt;margin-top:75pt;width:189pt;height:23pt;z-index:251660800;mso-position-horizontal:absolute;mso-position-horizontal-relative:text;mso-position-vertical:absolute;mso-position-vertical-relative:text" o:allowincell="f">
            <v:imagedata r:id="rId17" o:title=""/>
            <w10:wrap type="topAndBottom"/>
          </v:shape>
          <o:OLEObject Type="Embed" ProgID="Equation.3" ShapeID="_x0000_s1033" DrawAspect="Content" ObjectID="_1453469258" r:id="rId18"/>
        </w:object>
      </w:r>
      <w:r w:rsidR="00276E77">
        <w:rPr>
          <w:sz w:val="24"/>
        </w:rPr>
        <w:t xml:space="preserve">        </w:t>
      </w:r>
      <w:r w:rsidR="00276E77">
        <w:rPr>
          <w:snapToGrid w:val="0"/>
          <w:sz w:val="24"/>
        </w:rPr>
        <w:t>Коэффициент нелинейных искажений многокаскадного усили</w:t>
      </w:r>
      <w:r w:rsidR="00276E77">
        <w:rPr>
          <w:snapToGrid w:val="0"/>
          <w:sz w:val="24"/>
        </w:rPr>
        <w:softHyphen/>
        <w:t>теля в основном определяется последним каскадом, так как ампли</w:t>
      </w:r>
      <w:r w:rsidR="00276E77">
        <w:rPr>
          <w:snapToGrid w:val="0"/>
          <w:sz w:val="24"/>
        </w:rPr>
        <w:softHyphen/>
        <w:t xml:space="preserve">туда сигнала на входе оконечного каскада наибольшая. </w:t>
      </w:r>
      <w:bookmarkStart w:id="15" w:name="OCRUncertain038"/>
      <w:r w:rsidR="00276E77">
        <w:rPr>
          <w:snapToGrid w:val="0"/>
          <w:sz w:val="24"/>
        </w:rPr>
        <w:t>Прибли</w:t>
      </w:r>
      <w:bookmarkEnd w:id="15"/>
      <w:r w:rsidR="00276E77">
        <w:rPr>
          <w:snapToGrid w:val="0"/>
          <w:sz w:val="24"/>
        </w:rPr>
        <w:t xml:space="preserve">женно коэффициент нелинейных искажений многокаскадного </w:t>
      </w:r>
      <w:bookmarkStart w:id="16" w:name="OCRUncertain040"/>
      <w:r w:rsidR="00276E77">
        <w:rPr>
          <w:snapToGrid w:val="0"/>
          <w:sz w:val="24"/>
        </w:rPr>
        <w:t>усилителя</w:t>
      </w:r>
      <w:bookmarkEnd w:id="16"/>
      <w:r w:rsidR="00276E77">
        <w:rPr>
          <w:snapToGrid w:val="0"/>
          <w:sz w:val="24"/>
        </w:rPr>
        <w:t xml:space="preserve"> можно оценить суммированием отдельных коэффициентов гармоник каскадов</w:t>
      </w:r>
    </w:p>
    <w:p w:rsidR="00480B21" w:rsidRDefault="00276E77">
      <w:pPr>
        <w:widowControl w:val="0"/>
        <w:ind w:right="119"/>
        <w:jc w:val="both"/>
        <w:rPr>
          <w:snapToGrid w:val="0"/>
          <w:sz w:val="24"/>
        </w:rPr>
      </w:pPr>
      <w:r>
        <w:rPr>
          <w:snapToGrid w:val="0"/>
          <w:sz w:val="24"/>
        </w:rPr>
        <w:t xml:space="preserve">где </w:t>
      </w:r>
      <w:r>
        <w:rPr>
          <w:i/>
          <w:snapToGrid w:val="0"/>
          <w:sz w:val="24"/>
          <w:lang w:val="en-US"/>
        </w:rPr>
        <w:t>k</w:t>
      </w:r>
      <w:r>
        <w:rPr>
          <w:i/>
          <w:snapToGrid w:val="0"/>
          <w:sz w:val="24"/>
          <w:vertAlign w:val="subscript"/>
        </w:rPr>
        <w:t>г2общ</w:t>
      </w:r>
      <w:r>
        <w:rPr>
          <w:i/>
          <w:snapToGrid w:val="0"/>
          <w:sz w:val="24"/>
        </w:rPr>
        <w:t xml:space="preserve"> = </w:t>
      </w:r>
      <w:r>
        <w:rPr>
          <w:i/>
          <w:snapToGrid w:val="0"/>
          <w:sz w:val="24"/>
          <w:lang w:val="en-US"/>
        </w:rPr>
        <w:t>k’</w:t>
      </w:r>
      <w:r>
        <w:rPr>
          <w:i/>
          <w:snapToGrid w:val="0"/>
          <w:sz w:val="24"/>
          <w:vertAlign w:val="subscript"/>
        </w:rPr>
        <w:t>г2</w:t>
      </w:r>
      <w:r>
        <w:rPr>
          <w:i/>
          <w:snapToGrid w:val="0"/>
          <w:sz w:val="24"/>
        </w:rPr>
        <w:t xml:space="preserve"> + </w:t>
      </w:r>
      <w:r>
        <w:rPr>
          <w:i/>
          <w:snapToGrid w:val="0"/>
          <w:sz w:val="24"/>
          <w:lang w:val="en-US"/>
        </w:rPr>
        <w:t>k’’</w:t>
      </w:r>
      <w:r>
        <w:rPr>
          <w:i/>
          <w:snapToGrid w:val="0"/>
          <w:sz w:val="24"/>
          <w:vertAlign w:val="subscript"/>
        </w:rPr>
        <w:t>г2</w:t>
      </w:r>
      <w:r>
        <w:rPr>
          <w:i/>
          <w:snapToGrid w:val="0"/>
          <w:sz w:val="24"/>
        </w:rPr>
        <w:t xml:space="preserve"> +…</w:t>
      </w:r>
      <w:r>
        <w:rPr>
          <w:snapToGrid w:val="0"/>
          <w:sz w:val="24"/>
        </w:rPr>
        <w:t xml:space="preserve">  -   суммарный коэффициент нелинейных искажений каскадов во второй гармонике</w:t>
      </w:r>
      <w:r>
        <w:rPr>
          <w:snapToGrid w:val="0"/>
          <w:sz w:val="24"/>
          <w:lang w:val="en-US"/>
        </w:rPr>
        <w:t>;</w:t>
      </w:r>
      <w:r>
        <w:rPr>
          <w:snapToGrid w:val="0"/>
          <w:sz w:val="24"/>
        </w:rPr>
        <w:t xml:space="preserve"> </w:t>
      </w:r>
      <w:r>
        <w:rPr>
          <w:i/>
          <w:snapToGrid w:val="0"/>
          <w:sz w:val="24"/>
          <w:lang w:val="en-US"/>
        </w:rPr>
        <w:t>k</w:t>
      </w:r>
      <w:r>
        <w:rPr>
          <w:i/>
          <w:snapToGrid w:val="0"/>
          <w:sz w:val="24"/>
          <w:vertAlign w:val="subscript"/>
        </w:rPr>
        <w:t>г3общ</w:t>
      </w:r>
      <w:r>
        <w:rPr>
          <w:i/>
          <w:snapToGrid w:val="0"/>
          <w:sz w:val="24"/>
        </w:rPr>
        <w:t>=</w:t>
      </w:r>
      <w:r>
        <w:rPr>
          <w:i/>
          <w:snapToGrid w:val="0"/>
          <w:sz w:val="24"/>
          <w:lang w:val="en-US"/>
        </w:rPr>
        <w:t>k’</w:t>
      </w:r>
      <w:r>
        <w:rPr>
          <w:i/>
          <w:snapToGrid w:val="0"/>
          <w:sz w:val="24"/>
          <w:vertAlign w:val="subscript"/>
        </w:rPr>
        <w:t>г3</w:t>
      </w:r>
      <w:r>
        <w:rPr>
          <w:i/>
          <w:snapToGrid w:val="0"/>
          <w:sz w:val="24"/>
        </w:rPr>
        <w:t>+</w:t>
      </w:r>
      <w:r>
        <w:rPr>
          <w:i/>
          <w:snapToGrid w:val="0"/>
          <w:sz w:val="24"/>
          <w:lang w:val="en-US"/>
        </w:rPr>
        <w:t>k’’</w:t>
      </w:r>
      <w:r>
        <w:rPr>
          <w:i/>
          <w:snapToGrid w:val="0"/>
          <w:sz w:val="24"/>
          <w:vertAlign w:val="subscript"/>
        </w:rPr>
        <w:t xml:space="preserve">г3 </w:t>
      </w:r>
      <w:r>
        <w:rPr>
          <w:i/>
          <w:snapToGrid w:val="0"/>
          <w:sz w:val="24"/>
        </w:rPr>
        <w:t xml:space="preserve">+ … - </w:t>
      </w:r>
      <w:r>
        <w:rPr>
          <w:snapToGrid w:val="0"/>
          <w:sz w:val="24"/>
        </w:rPr>
        <w:t>суммарный коэффициент нелинейных искажений каскадов  по третьей гармонике и т.д.</w:t>
      </w:r>
    </w:p>
    <w:p w:rsidR="00480B21" w:rsidRDefault="00480B21">
      <w:pPr>
        <w:widowControl w:val="0"/>
        <w:ind w:right="119"/>
        <w:jc w:val="both"/>
        <w:rPr>
          <w:snapToGrid w:val="0"/>
          <w:sz w:val="24"/>
        </w:rPr>
      </w:pPr>
    </w:p>
    <w:p w:rsidR="00480B21" w:rsidRDefault="00480B21">
      <w:pPr>
        <w:widowControl w:val="0"/>
        <w:ind w:right="119"/>
        <w:jc w:val="both"/>
        <w:rPr>
          <w:snapToGrid w:val="0"/>
          <w:sz w:val="24"/>
        </w:rPr>
      </w:pPr>
    </w:p>
    <w:p w:rsidR="00480B21" w:rsidRDefault="00480B21">
      <w:pPr>
        <w:widowControl w:val="0"/>
        <w:ind w:right="119"/>
        <w:jc w:val="both"/>
        <w:rPr>
          <w:snapToGrid w:val="0"/>
          <w:sz w:val="24"/>
        </w:rPr>
      </w:pPr>
    </w:p>
    <w:p w:rsidR="00480B21" w:rsidRDefault="00276E77">
      <w:pPr>
        <w:widowControl w:val="0"/>
        <w:ind w:right="119"/>
        <w:jc w:val="center"/>
        <w:rPr>
          <w:i/>
          <w:snapToGrid w:val="0"/>
          <w:sz w:val="24"/>
        </w:rPr>
      </w:pPr>
      <w:r>
        <w:rPr>
          <w:i/>
          <w:snapToGrid w:val="0"/>
          <w:sz w:val="24"/>
        </w:rPr>
        <w:t>5. ШУМОВЫЕ СВОЙСТВА МНОГОКАСКАДНЫХ УСИЛИТЕЛЕЙ</w:t>
      </w:r>
    </w:p>
    <w:p w:rsidR="00480B21" w:rsidRDefault="00480B21">
      <w:pPr>
        <w:widowControl w:val="0"/>
        <w:ind w:right="119"/>
        <w:jc w:val="center"/>
        <w:rPr>
          <w:snapToGrid w:val="0"/>
          <w:sz w:val="24"/>
        </w:rPr>
      </w:pPr>
    </w:p>
    <w:p w:rsidR="00480B21" w:rsidRDefault="00276E77">
      <w:pPr>
        <w:widowControl w:val="0"/>
        <w:spacing w:before="140"/>
        <w:jc w:val="both"/>
        <w:rPr>
          <w:snapToGrid w:val="0"/>
          <w:sz w:val="24"/>
        </w:rPr>
      </w:pPr>
      <w:r>
        <w:rPr>
          <w:snapToGrid w:val="0"/>
          <w:sz w:val="24"/>
        </w:rPr>
        <w:t xml:space="preserve">        В общем случае собственные помехи или шумы усилителей оп</w:t>
      </w:r>
      <w:r>
        <w:rPr>
          <w:snapToGrid w:val="0"/>
          <w:sz w:val="24"/>
        </w:rPr>
        <w:softHyphen/>
        <w:t xml:space="preserve">ределяются несколькими факторами, из которых основные: фон, наводки, шумы </w:t>
      </w:r>
      <w:bookmarkStart w:id="17" w:name="OCRUncertain058"/>
      <w:r>
        <w:rPr>
          <w:snapToGrid w:val="0"/>
          <w:sz w:val="24"/>
        </w:rPr>
        <w:t>'</w:t>
      </w:r>
      <w:bookmarkEnd w:id="17"/>
      <w:r>
        <w:rPr>
          <w:snapToGrid w:val="0"/>
          <w:sz w:val="24"/>
        </w:rPr>
        <w:t>микрофонного эффекта и тепловые шумы. В много</w:t>
      </w:r>
      <w:r>
        <w:rPr>
          <w:snapToGrid w:val="0"/>
          <w:sz w:val="24"/>
        </w:rPr>
        <w:softHyphen/>
        <w:t>каскадных усилителях происходит суммирование шумов, причем наибольшее значение имеют шумы входной цепи и первых каска</w:t>
      </w:r>
      <w:r>
        <w:rPr>
          <w:snapToGrid w:val="0"/>
          <w:sz w:val="24"/>
        </w:rPr>
        <w:softHyphen/>
        <w:t>дов, которые усиливаются последующими каскадами. В правиль</w:t>
      </w:r>
      <w:r>
        <w:rPr>
          <w:snapToGrid w:val="0"/>
          <w:sz w:val="24"/>
        </w:rPr>
        <w:softHyphen/>
        <w:t>но сконструированном усилителе путем рационального располо</w:t>
      </w:r>
      <w:r>
        <w:rPr>
          <w:snapToGrid w:val="0"/>
          <w:sz w:val="24"/>
        </w:rPr>
        <w:softHyphen/>
        <w:t>жения и крепления элементов, фильтрации цепей питания, экра</w:t>
      </w:r>
      <w:r>
        <w:rPr>
          <w:snapToGrid w:val="0"/>
          <w:sz w:val="24"/>
        </w:rPr>
        <w:softHyphen/>
        <w:t>нирования входных цепей или всего усилителя и т. д. фон, навод</w:t>
      </w:r>
      <w:r>
        <w:rPr>
          <w:snapToGrid w:val="0"/>
          <w:sz w:val="24"/>
        </w:rPr>
        <w:softHyphen/>
        <w:t xml:space="preserve">ки и микрофонный эффект можно сделать сколь угодно </w:t>
      </w:r>
      <w:bookmarkStart w:id="18" w:name="OCRUncertain059"/>
      <w:r>
        <w:rPr>
          <w:snapToGrid w:val="0"/>
          <w:sz w:val="24"/>
        </w:rPr>
        <w:t xml:space="preserve">мальши. </w:t>
      </w:r>
      <w:bookmarkEnd w:id="18"/>
      <w:r>
        <w:rPr>
          <w:snapToGrid w:val="0"/>
          <w:sz w:val="24"/>
        </w:rPr>
        <w:t>Поэтому собственные шумы усилителей в основном определяются тепловыми шумами. Как было показано в гл.</w:t>
      </w:r>
      <w:r>
        <w:rPr>
          <w:noProof/>
          <w:snapToGrid w:val="0"/>
          <w:sz w:val="24"/>
        </w:rPr>
        <w:t xml:space="preserve"> 12,</w:t>
      </w:r>
      <w:r>
        <w:rPr>
          <w:snapToGrid w:val="0"/>
          <w:sz w:val="24"/>
        </w:rPr>
        <w:t xml:space="preserve"> собственные шу</w:t>
      </w:r>
      <w:r>
        <w:rPr>
          <w:snapToGrid w:val="0"/>
          <w:sz w:val="24"/>
        </w:rPr>
        <w:softHyphen/>
        <w:t xml:space="preserve">мы усилителя оцениваются с помощью коэффициента шума </w:t>
      </w:r>
      <w:bookmarkStart w:id="19" w:name="OCRUncertain060"/>
      <w:r>
        <w:rPr>
          <w:i/>
          <w:snapToGrid w:val="0"/>
          <w:sz w:val="24"/>
        </w:rPr>
        <w:t xml:space="preserve">Кш, </w:t>
      </w:r>
      <w:bookmarkEnd w:id="19"/>
      <w:r>
        <w:rPr>
          <w:snapToGrid w:val="0"/>
          <w:sz w:val="24"/>
        </w:rPr>
        <w:t>равного отношению мощности шума на выходе усилителя к мощ</w:t>
      </w:r>
      <w:r>
        <w:rPr>
          <w:snapToGrid w:val="0"/>
          <w:sz w:val="24"/>
        </w:rPr>
        <w:softHyphen/>
        <w:t>ности теплового шума, создаваемого на выходе источником сиг</w:t>
      </w:r>
      <w:r>
        <w:rPr>
          <w:snapToGrid w:val="0"/>
          <w:sz w:val="24"/>
        </w:rPr>
        <w:softHyphen/>
        <w:t>нала,</w:t>
      </w:r>
    </w:p>
    <w:p w:rsidR="00480B21" w:rsidRDefault="00276E77">
      <w:pPr>
        <w:widowControl w:val="0"/>
        <w:ind w:left="40"/>
        <w:jc w:val="both"/>
        <w:rPr>
          <w:snapToGrid w:val="0"/>
          <w:sz w:val="24"/>
        </w:rPr>
      </w:pPr>
      <w:r>
        <w:rPr>
          <w:i/>
          <w:noProof/>
          <w:snapToGrid w:val="0"/>
          <w:sz w:val="24"/>
        </w:rPr>
        <w:t xml:space="preserve">       </w:t>
      </w:r>
      <w:r>
        <w:rPr>
          <w:i/>
          <w:snapToGrid w:val="0"/>
          <w:sz w:val="24"/>
          <w:lang w:val="en-US"/>
        </w:rPr>
        <w:t>K</w:t>
      </w:r>
      <w:r>
        <w:rPr>
          <w:i/>
          <w:snapToGrid w:val="0"/>
          <w:sz w:val="24"/>
          <w:vertAlign w:val="subscript"/>
        </w:rPr>
        <w:t>ш</w:t>
      </w:r>
      <w:r>
        <w:rPr>
          <w:i/>
          <w:snapToGrid w:val="0"/>
          <w:sz w:val="24"/>
        </w:rPr>
        <w:t>=</w:t>
      </w:r>
      <w:r>
        <w:rPr>
          <w:i/>
          <w:snapToGrid w:val="0"/>
          <w:sz w:val="24"/>
          <w:vertAlign w:val="subscript"/>
        </w:rPr>
        <w:t>Рш общ вых</w:t>
      </w:r>
      <w:r>
        <w:rPr>
          <w:i/>
          <w:snapToGrid w:val="0"/>
          <w:sz w:val="24"/>
          <w:lang w:val="en-US"/>
        </w:rPr>
        <w:t>/</w:t>
      </w:r>
      <w:r>
        <w:rPr>
          <w:i/>
          <w:snapToGrid w:val="0"/>
          <w:sz w:val="24"/>
        </w:rPr>
        <w:t>Р</w:t>
      </w:r>
      <w:r>
        <w:rPr>
          <w:i/>
          <w:snapToGrid w:val="0"/>
          <w:sz w:val="24"/>
          <w:vertAlign w:val="subscript"/>
        </w:rPr>
        <w:t>ш ист вых</w:t>
      </w:r>
      <w:r>
        <w:rPr>
          <w:i/>
          <w:snapToGrid w:val="0"/>
          <w:sz w:val="24"/>
        </w:rPr>
        <w:t>= Р</w:t>
      </w:r>
      <w:r>
        <w:rPr>
          <w:i/>
          <w:snapToGrid w:val="0"/>
          <w:sz w:val="24"/>
          <w:vertAlign w:val="subscript"/>
        </w:rPr>
        <w:t>ш общ вых</w:t>
      </w:r>
      <w:r>
        <w:rPr>
          <w:i/>
          <w:snapToGrid w:val="0"/>
          <w:sz w:val="24"/>
          <w:lang w:val="en-US"/>
        </w:rPr>
        <w:t>/k</w:t>
      </w:r>
      <w:r>
        <w:rPr>
          <w:i/>
          <w:snapToGrid w:val="0"/>
          <w:sz w:val="24"/>
        </w:rPr>
        <w:t>ТП</w:t>
      </w:r>
      <w:r>
        <w:rPr>
          <w:i/>
          <w:snapToGrid w:val="0"/>
          <w:sz w:val="24"/>
          <w:vertAlign w:val="subscript"/>
        </w:rPr>
        <w:t>ш</w:t>
      </w:r>
      <w:r>
        <w:rPr>
          <w:i/>
          <w:snapToGrid w:val="0"/>
          <w:sz w:val="24"/>
          <w:lang w:val="en-US"/>
        </w:rPr>
        <w:t>K</w:t>
      </w:r>
      <w:r>
        <w:rPr>
          <w:i/>
          <w:snapToGrid w:val="0"/>
          <w:sz w:val="24"/>
          <w:vertAlign w:val="subscript"/>
        </w:rPr>
        <w:t>р</w:t>
      </w:r>
      <w:r>
        <w:rPr>
          <w:i/>
          <w:noProof/>
          <w:snapToGrid w:val="0"/>
          <w:sz w:val="24"/>
        </w:rPr>
        <w:t xml:space="preserve">, </w:t>
      </w:r>
      <w:r>
        <w:rPr>
          <w:noProof/>
          <w:snapToGrid w:val="0"/>
          <w:sz w:val="24"/>
        </w:rPr>
        <w:t>где Кр</w:t>
      </w:r>
      <w:r>
        <w:rPr>
          <w:i/>
          <w:noProof/>
          <w:snapToGrid w:val="0"/>
          <w:sz w:val="24"/>
        </w:rPr>
        <w:t xml:space="preserve"> —</w:t>
      </w:r>
      <w:r>
        <w:rPr>
          <w:snapToGrid w:val="0"/>
          <w:sz w:val="24"/>
        </w:rPr>
        <w:t xml:space="preserve"> коэффициент усиления у</w:t>
      </w:r>
      <w:bookmarkStart w:id="20" w:name="OCRUncertain070"/>
      <w:r>
        <w:rPr>
          <w:snapToGrid w:val="0"/>
          <w:sz w:val="24"/>
        </w:rPr>
        <w:t>с</w:t>
      </w:r>
      <w:bookmarkEnd w:id="20"/>
      <w:r>
        <w:rPr>
          <w:snapToGrid w:val="0"/>
          <w:sz w:val="24"/>
        </w:rPr>
        <w:t>илителя по мощности. Коэффи</w:t>
      </w:r>
      <w:r>
        <w:rPr>
          <w:snapToGrid w:val="0"/>
          <w:sz w:val="24"/>
        </w:rPr>
        <w:softHyphen/>
        <w:t>циент шума многокаскадного усилителя определяется как</w:t>
      </w:r>
    </w:p>
    <w:p w:rsidR="00480B21" w:rsidRDefault="00276E77">
      <w:pPr>
        <w:widowControl w:val="0"/>
        <w:ind w:left="60"/>
        <w:jc w:val="both"/>
        <w:rPr>
          <w:i/>
          <w:snapToGrid w:val="0"/>
          <w:sz w:val="24"/>
        </w:rPr>
      </w:pPr>
      <w:r>
        <w:rPr>
          <w:i/>
          <w:snapToGrid w:val="0"/>
          <w:sz w:val="24"/>
        </w:rPr>
        <w:t>К</w:t>
      </w:r>
      <w:r>
        <w:rPr>
          <w:i/>
          <w:snapToGrid w:val="0"/>
          <w:sz w:val="24"/>
          <w:vertAlign w:val="subscript"/>
        </w:rPr>
        <w:t>ш общ</w:t>
      </w:r>
      <w:r>
        <w:rPr>
          <w:i/>
          <w:snapToGrid w:val="0"/>
          <w:sz w:val="24"/>
        </w:rPr>
        <w:t xml:space="preserve"> = К </w:t>
      </w:r>
      <w:r>
        <w:rPr>
          <w:i/>
          <w:snapToGrid w:val="0"/>
          <w:sz w:val="24"/>
          <w:vertAlign w:val="subscript"/>
        </w:rPr>
        <w:t>ш вх</w:t>
      </w:r>
      <w:r>
        <w:rPr>
          <w:i/>
          <w:snapToGrid w:val="0"/>
          <w:sz w:val="24"/>
        </w:rPr>
        <w:t xml:space="preserve"> + (К</w:t>
      </w:r>
      <w:r>
        <w:rPr>
          <w:i/>
          <w:snapToGrid w:val="0"/>
          <w:sz w:val="24"/>
          <w:vertAlign w:val="subscript"/>
        </w:rPr>
        <w:t>ш1</w:t>
      </w:r>
      <w:r>
        <w:rPr>
          <w:i/>
          <w:snapToGrid w:val="0"/>
          <w:sz w:val="24"/>
        </w:rPr>
        <w:t>-1)</w:t>
      </w:r>
      <w:r>
        <w:rPr>
          <w:i/>
          <w:snapToGrid w:val="0"/>
          <w:sz w:val="24"/>
          <w:lang w:val="en-US"/>
        </w:rPr>
        <w:t>/</w:t>
      </w:r>
      <w:r>
        <w:rPr>
          <w:i/>
          <w:snapToGrid w:val="0"/>
          <w:sz w:val="24"/>
        </w:rPr>
        <w:t>К</w:t>
      </w:r>
      <w:r>
        <w:rPr>
          <w:i/>
          <w:snapToGrid w:val="0"/>
          <w:sz w:val="24"/>
          <w:vertAlign w:val="subscript"/>
        </w:rPr>
        <w:t>р вх</w:t>
      </w:r>
      <w:r>
        <w:rPr>
          <w:i/>
          <w:snapToGrid w:val="0"/>
          <w:sz w:val="24"/>
        </w:rPr>
        <w:t xml:space="preserve"> + (К</w:t>
      </w:r>
      <w:r>
        <w:rPr>
          <w:i/>
          <w:snapToGrid w:val="0"/>
          <w:sz w:val="24"/>
          <w:vertAlign w:val="subscript"/>
        </w:rPr>
        <w:t>ш2</w:t>
      </w:r>
      <w:r>
        <w:rPr>
          <w:i/>
          <w:snapToGrid w:val="0"/>
          <w:sz w:val="24"/>
        </w:rPr>
        <w:t>-1)</w:t>
      </w:r>
      <w:r>
        <w:rPr>
          <w:i/>
          <w:snapToGrid w:val="0"/>
          <w:sz w:val="24"/>
          <w:lang w:val="en-US"/>
        </w:rPr>
        <w:t>/</w:t>
      </w:r>
      <w:r>
        <w:rPr>
          <w:i/>
          <w:snapToGrid w:val="0"/>
          <w:sz w:val="24"/>
        </w:rPr>
        <w:t>К</w:t>
      </w:r>
      <w:r>
        <w:rPr>
          <w:i/>
          <w:snapToGrid w:val="0"/>
          <w:sz w:val="24"/>
          <w:vertAlign w:val="subscript"/>
        </w:rPr>
        <w:t>р вх</w:t>
      </w:r>
      <w:r>
        <w:rPr>
          <w:i/>
          <w:snapToGrid w:val="0"/>
          <w:sz w:val="24"/>
        </w:rPr>
        <w:t xml:space="preserve"> Кр</w:t>
      </w:r>
      <w:r>
        <w:rPr>
          <w:i/>
          <w:snapToGrid w:val="0"/>
          <w:sz w:val="24"/>
          <w:vertAlign w:val="subscript"/>
        </w:rPr>
        <w:t>1</w:t>
      </w:r>
      <w:r>
        <w:rPr>
          <w:i/>
          <w:snapToGrid w:val="0"/>
          <w:sz w:val="24"/>
        </w:rPr>
        <w:t xml:space="preserve"> + … ,</w:t>
      </w:r>
    </w:p>
    <w:p w:rsidR="00480B21" w:rsidRDefault="00276E77">
      <w:pPr>
        <w:widowControl w:val="0"/>
        <w:ind w:left="60"/>
        <w:jc w:val="both"/>
        <w:rPr>
          <w:snapToGrid w:val="0"/>
          <w:sz w:val="24"/>
        </w:rPr>
      </w:pPr>
      <w:r>
        <w:rPr>
          <w:snapToGrid w:val="0"/>
          <w:sz w:val="24"/>
        </w:rPr>
        <w:t xml:space="preserve">где </w:t>
      </w:r>
      <w:r>
        <w:rPr>
          <w:i/>
          <w:snapToGrid w:val="0"/>
          <w:sz w:val="24"/>
        </w:rPr>
        <w:t>К</w:t>
      </w:r>
      <w:r>
        <w:rPr>
          <w:i/>
          <w:snapToGrid w:val="0"/>
          <w:sz w:val="24"/>
          <w:vertAlign w:val="subscript"/>
        </w:rPr>
        <w:t>р</w:t>
      </w:r>
      <w:r>
        <w:rPr>
          <w:snapToGrid w:val="0"/>
          <w:sz w:val="24"/>
          <w:vertAlign w:val="subscript"/>
        </w:rPr>
        <w:t xml:space="preserve"> вх</w:t>
      </w:r>
      <w:r>
        <w:rPr>
          <w:snapToGrid w:val="0"/>
          <w:sz w:val="24"/>
        </w:rPr>
        <w:t xml:space="preserve"> и</w:t>
      </w:r>
      <w:r>
        <w:rPr>
          <w:snapToGrid w:val="0"/>
          <w:sz w:val="24"/>
          <w:lang w:val="en-US"/>
        </w:rPr>
        <w:t xml:space="preserve"> </w:t>
      </w:r>
      <w:bookmarkStart w:id="21" w:name="OCRUncertain082"/>
      <w:r>
        <w:rPr>
          <w:i/>
          <w:snapToGrid w:val="0"/>
          <w:sz w:val="24"/>
          <w:lang w:val="en-US"/>
        </w:rPr>
        <w:t>K</w:t>
      </w:r>
      <w:r>
        <w:rPr>
          <w:i/>
          <w:snapToGrid w:val="0"/>
          <w:sz w:val="24"/>
          <w:vertAlign w:val="subscript"/>
          <w:lang w:val="en-US"/>
        </w:rPr>
        <w:t>p</w:t>
      </w:r>
      <w:bookmarkEnd w:id="21"/>
      <w:r>
        <w:rPr>
          <w:i/>
          <w:snapToGrid w:val="0"/>
          <w:sz w:val="24"/>
          <w:vertAlign w:val="subscript"/>
          <w:lang w:val="en-US"/>
        </w:rPr>
        <w:t>1</w:t>
      </w:r>
      <w:r>
        <w:rPr>
          <w:noProof/>
          <w:snapToGrid w:val="0"/>
          <w:sz w:val="24"/>
        </w:rPr>
        <w:t>—</w:t>
      </w:r>
      <w:r>
        <w:rPr>
          <w:snapToGrid w:val="0"/>
          <w:sz w:val="24"/>
        </w:rPr>
        <w:t xml:space="preserve"> коэффи</w:t>
      </w:r>
      <w:bookmarkStart w:id="22" w:name="OCRUncertain083"/>
      <w:r>
        <w:rPr>
          <w:snapToGrid w:val="0"/>
          <w:sz w:val="24"/>
        </w:rPr>
        <w:t>ц</w:t>
      </w:r>
      <w:bookmarkEnd w:id="22"/>
      <w:r>
        <w:rPr>
          <w:snapToGrid w:val="0"/>
          <w:sz w:val="24"/>
        </w:rPr>
        <w:t>иенты передачи и усиления по мощности входного устройства и первого каскада усилителя соответствен</w:t>
      </w:r>
      <w:r>
        <w:rPr>
          <w:snapToGrid w:val="0"/>
          <w:sz w:val="24"/>
        </w:rPr>
        <w:softHyphen/>
        <w:t xml:space="preserve">но. Коэффициент шума входной цепи </w:t>
      </w:r>
      <w:bookmarkStart w:id="23" w:name="OCRUncertain084"/>
      <w:r>
        <w:rPr>
          <w:i/>
          <w:snapToGrid w:val="0"/>
          <w:sz w:val="24"/>
        </w:rPr>
        <w:t>К</w:t>
      </w:r>
      <w:r>
        <w:rPr>
          <w:snapToGrid w:val="0"/>
          <w:sz w:val="24"/>
          <w:vertAlign w:val="subscript"/>
        </w:rPr>
        <w:t>швх</w:t>
      </w:r>
      <w:bookmarkEnd w:id="23"/>
      <w:r>
        <w:rPr>
          <w:snapToGrid w:val="0"/>
          <w:sz w:val="24"/>
          <w:vertAlign w:val="subscript"/>
        </w:rPr>
        <w:t xml:space="preserve"> </w:t>
      </w:r>
      <w:r>
        <w:rPr>
          <w:snapToGrid w:val="0"/>
          <w:sz w:val="24"/>
        </w:rPr>
        <w:t>учитывают для мало</w:t>
      </w:r>
      <w:r>
        <w:rPr>
          <w:snapToGrid w:val="0"/>
          <w:sz w:val="24"/>
        </w:rPr>
        <w:softHyphen/>
        <w:t xml:space="preserve">шумящих усилителей, если в качестве входной цепи применен трансформатор или фидер. В этом случае </w:t>
      </w:r>
      <w:bookmarkStart w:id="24" w:name="OCRUncertain085"/>
      <w:r>
        <w:rPr>
          <w:i/>
          <w:snapToGrid w:val="0"/>
          <w:sz w:val="24"/>
        </w:rPr>
        <w:t>К</w:t>
      </w:r>
      <w:r>
        <w:rPr>
          <w:snapToGrid w:val="0"/>
          <w:sz w:val="24"/>
          <w:vertAlign w:val="subscript"/>
        </w:rPr>
        <w:t>швх</w:t>
      </w:r>
      <w:r>
        <w:rPr>
          <w:snapToGrid w:val="0"/>
          <w:sz w:val="24"/>
        </w:rPr>
        <w:t>=1</w:t>
      </w:r>
      <w:r>
        <w:rPr>
          <w:snapToGrid w:val="0"/>
          <w:sz w:val="24"/>
          <w:lang w:val="en-US"/>
        </w:rPr>
        <w:t>/</w:t>
      </w:r>
      <w:r>
        <w:rPr>
          <w:i/>
          <w:snapToGrid w:val="0"/>
          <w:sz w:val="24"/>
        </w:rPr>
        <w:t>К</w:t>
      </w:r>
      <w:r>
        <w:rPr>
          <w:snapToGrid w:val="0"/>
          <w:sz w:val="24"/>
          <w:vertAlign w:val="subscript"/>
        </w:rPr>
        <w:t>рвх</w:t>
      </w:r>
      <w:r>
        <w:rPr>
          <w:snapToGrid w:val="0"/>
          <w:sz w:val="24"/>
        </w:rPr>
        <w:t>.</w:t>
      </w:r>
      <w:bookmarkEnd w:id="24"/>
    </w:p>
    <w:p w:rsidR="00480B21" w:rsidRDefault="00276E77">
      <w:pPr>
        <w:widowControl w:val="0"/>
        <w:jc w:val="both"/>
        <w:rPr>
          <w:noProof/>
          <w:snapToGrid w:val="0"/>
          <w:sz w:val="24"/>
        </w:rPr>
      </w:pPr>
      <w:r>
        <w:rPr>
          <w:snapToGrid w:val="0"/>
          <w:sz w:val="24"/>
        </w:rPr>
        <w:t xml:space="preserve">        Для уменьшения мощности шума на выходе усилителя жела</w:t>
      </w:r>
      <w:r>
        <w:rPr>
          <w:snapToGrid w:val="0"/>
          <w:sz w:val="24"/>
        </w:rPr>
        <w:softHyphen/>
        <w:t>тельно иметь максимальный коэффициент усиления по мощности, что можно достичь путем согласования входной и выходной цепей усилителя. Такое согласование в некоторых типах усилителей, осо</w:t>
      </w:r>
      <w:r>
        <w:rPr>
          <w:snapToGrid w:val="0"/>
          <w:sz w:val="24"/>
        </w:rPr>
        <w:softHyphen/>
        <w:t xml:space="preserve">бенно в усилителях проводной </w:t>
      </w:r>
      <w:bookmarkStart w:id="25" w:name="OCRUncertain086"/>
      <w:r>
        <w:rPr>
          <w:snapToGrid w:val="0"/>
          <w:sz w:val="24"/>
        </w:rPr>
        <w:t>с</w:t>
      </w:r>
      <w:bookmarkEnd w:id="25"/>
      <w:r>
        <w:rPr>
          <w:snapToGrid w:val="0"/>
          <w:sz w:val="24"/>
        </w:rPr>
        <w:t>вязи, достигается с помощью входных и выходных трансформаторов. Снижение шума на выходе уси</w:t>
      </w:r>
      <w:r>
        <w:rPr>
          <w:snapToGrid w:val="0"/>
          <w:sz w:val="24"/>
        </w:rPr>
        <w:softHyphen/>
        <w:t xml:space="preserve">лителя достигается также применением </w:t>
      </w:r>
      <w:bookmarkStart w:id="26" w:name="OCRUncertain087"/>
      <w:r>
        <w:rPr>
          <w:snapToGrid w:val="0"/>
          <w:sz w:val="24"/>
        </w:rPr>
        <w:t>малошумящих</w:t>
      </w:r>
      <w:bookmarkEnd w:id="26"/>
      <w:r>
        <w:rPr>
          <w:snapToGrid w:val="0"/>
          <w:sz w:val="24"/>
        </w:rPr>
        <w:t xml:space="preserve"> усилитель</w:t>
      </w:r>
      <w:r>
        <w:rPr>
          <w:snapToGrid w:val="0"/>
          <w:sz w:val="24"/>
        </w:rPr>
        <w:softHyphen/>
        <w:t xml:space="preserve">ных элементов на входе и специальными мерами, позволяющими </w:t>
      </w:r>
      <w:r>
        <w:rPr>
          <w:noProof/>
          <w:snapToGrid w:val="0"/>
          <w:sz w:val="24"/>
        </w:rPr>
        <w:t>повысить отношение между полезным сигналом и шумом, т.е. применением противошумовой коррекции.</w:t>
      </w:r>
    </w:p>
    <w:p w:rsidR="00480B21" w:rsidRDefault="00480B21">
      <w:pPr>
        <w:widowControl w:val="0"/>
        <w:jc w:val="both"/>
        <w:rPr>
          <w:noProof/>
          <w:snapToGrid w:val="0"/>
          <w:sz w:val="24"/>
        </w:rPr>
      </w:pPr>
    </w:p>
    <w:p w:rsidR="00480B21" w:rsidRDefault="00480B21">
      <w:pPr>
        <w:widowControl w:val="0"/>
        <w:jc w:val="both"/>
        <w:rPr>
          <w:noProof/>
          <w:snapToGrid w:val="0"/>
          <w:sz w:val="24"/>
        </w:rPr>
      </w:pPr>
    </w:p>
    <w:p w:rsidR="00480B21" w:rsidRDefault="00480B21">
      <w:pPr>
        <w:widowControl w:val="0"/>
        <w:jc w:val="both"/>
        <w:rPr>
          <w:noProof/>
          <w:snapToGrid w:val="0"/>
          <w:sz w:val="24"/>
        </w:rPr>
      </w:pPr>
    </w:p>
    <w:p w:rsidR="00480B21" w:rsidRDefault="00276E77">
      <w:pPr>
        <w:widowControl w:val="0"/>
        <w:jc w:val="center"/>
        <w:rPr>
          <w:i/>
          <w:noProof/>
          <w:snapToGrid w:val="0"/>
          <w:sz w:val="24"/>
        </w:rPr>
      </w:pPr>
      <w:r>
        <w:rPr>
          <w:i/>
          <w:noProof/>
          <w:snapToGrid w:val="0"/>
          <w:sz w:val="24"/>
        </w:rPr>
        <w:t>6. ВЫВОДЫ</w:t>
      </w:r>
    </w:p>
    <w:p w:rsidR="00480B21" w:rsidRDefault="00480B21">
      <w:pPr>
        <w:widowControl w:val="0"/>
        <w:jc w:val="center"/>
        <w:rPr>
          <w:noProof/>
          <w:snapToGrid w:val="0"/>
          <w:sz w:val="24"/>
        </w:rPr>
      </w:pPr>
    </w:p>
    <w:p w:rsidR="00480B21" w:rsidRDefault="00276E77">
      <w:pPr>
        <w:pStyle w:val="a4"/>
        <w:widowControl w:val="0"/>
        <w:rPr>
          <w:noProof/>
          <w:snapToGrid w:val="0"/>
        </w:rPr>
      </w:pPr>
      <w:r>
        <w:rPr>
          <w:noProof/>
          <w:snapToGrid w:val="0"/>
        </w:rPr>
        <w:t xml:space="preserve">        Коэффициент усиления и коэффициент частотных искажений многокаскадного усилителя равен произведению коэффициентов усиления и коэффициентов частотных искажений каждого каскада.</w:t>
      </w:r>
    </w:p>
    <w:p w:rsidR="00480B21" w:rsidRDefault="00276E77">
      <w:pPr>
        <w:widowControl w:val="0"/>
        <w:jc w:val="both"/>
        <w:rPr>
          <w:noProof/>
          <w:snapToGrid w:val="0"/>
          <w:sz w:val="24"/>
        </w:rPr>
      </w:pPr>
      <w:r>
        <w:rPr>
          <w:noProof/>
          <w:snapToGrid w:val="0"/>
          <w:sz w:val="24"/>
        </w:rPr>
        <w:t xml:space="preserve">        Нелинейные искажения многокаскадного усилителя в основном определяются нелинейностью усилительного элемента оконечного каскада.</w:t>
      </w:r>
    </w:p>
    <w:p w:rsidR="00480B21" w:rsidRDefault="00276E77">
      <w:pPr>
        <w:widowControl w:val="0"/>
        <w:jc w:val="both"/>
        <w:rPr>
          <w:noProof/>
          <w:snapToGrid w:val="0"/>
          <w:sz w:val="24"/>
        </w:rPr>
      </w:pPr>
      <w:r>
        <w:rPr>
          <w:noProof/>
          <w:snapToGrid w:val="0"/>
          <w:sz w:val="24"/>
        </w:rPr>
        <w:t xml:space="preserve">        Коэффициент шума многокаскадного усилителя в основном определяется шумами входной цепи и первого каскада. Для уменьшения шума на выходе усилителя необходимо иметь максимальный коэффициент усиления по мощности, т.е. усилитель должен быть согласован по входу и выходу.</w:t>
      </w:r>
    </w:p>
    <w:p w:rsidR="00480B21" w:rsidRDefault="00480B21">
      <w:pPr>
        <w:widowControl w:val="0"/>
        <w:jc w:val="center"/>
        <w:rPr>
          <w:noProof/>
          <w:snapToGrid w:val="0"/>
          <w:sz w:val="24"/>
        </w:rPr>
      </w:pPr>
    </w:p>
    <w:p w:rsidR="00480B21" w:rsidRDefault="00480B21">
      <w:pPr>
        <w:widowControl w:val="0"/>
        <w:ind w:right="119"/>
        <w:jc w:val="both"/>
        <w:rPr>
          <w:snapToGrid w:val="0"/>
          <w:sz w:val="24"/>
        </w:rPr>
      </w:pPr>
    </w:p>
    <w:p w:rsidR="00480B21" w:rsidRDefault="00480B21">
      <w:pPr>
        <w:widowControl w:val="0"/>
        <w:ind w:right="119"/>
        <w:jc w:val="both"/>
        <w:rPr>
          <w:snapToGrid w:val="0"/>
          <w:sz w:val="24"/>
        </w:rPr>
      </w:pPr>
    </w:p>
    <w:p w:rsidR="00480B21" w:rsidRDefault="00480B21">
      <w:pPr>
        <w:widowControl w:val="0"/>
        <w:ind w:right="119"/>
        <w:jc w:val="both"/>
        <w:rPr>
          <w:snapToGrid w:val="0"/>
          <w:sz w:val="24"/>
        </w:rPr>
      </w:pPr>
    </w:p>
    <w:p w:rsidR="00480B21" w:rsidRDefault="00480B21">
      <w:pPr>
        <w:widowControl w:val="0"/>
        <w:ind w:right="119"/>
        <w:jc w:val="both"/>
        <w:rPr>
          <w:snapToGrid w:val="0"/>
          <w:sz w:val="24"/>
        </w:rPr>
      </w:pPr>
    </w:p>
    <w:p w:rsidR="00480B21" w:rsidRDefault="00480B21">
      <w:pPr>
        <w:pStyle w:val="20"/>
        <w:rPr>
          <w:sz w:val="24"/>
        </w:rPr>
      </w:pPr>
    </w:p>
    <w:p w:rsidR="00480B21" w:rsidRDefault="00480B21">
      <w:pPr>
        <w:widowControl w:val="0"/>
        <w:ind w:right="20"/>
        <w:jc w:val="both"/>
        <w:rPr>
          <w:snapToGrid w:val="0"/>
          <w:sz w:val="24"/>
        </w:rPr>
      </w:pPr>
    </w:p>
    <w:p w:rsidR="00480B21" w:rsidRDefault="00480B21">
      <w:pPr>
        <w:pStyle w:val="a4"/>
      </w:pPr>
    </w:p>
    <w:p w:rsidR="00480B21" w:rsidRDefault="00480B21">
      <w:pPr>
        <w:jc w:val="both"/>
        <w:rPr>
          <w:sz w:val="24"/>
        </w:rPr>
      </w:pPr>
    </w:p>
    <w:p w:rsidR="00480B21" w:rsidRDefault="00480B21">
      <w:pPr>
        <w:widowControl w:val="0"/>
        <w:ind w:left="142" w:right="62"/>
        <w:jc w:val="both"/>
        <w:rPr>
          <w:snapToGrid w:val="0"/>
          <w:sz w:val="24"/>
          <w:lang w:val="en-US"/>
        </w:rPr>
      </w:pPr>
    </w:p>
    <w:p w:rsidR="00480B21" w:rsidRDefault="00480B21">
      <w:pPr>
        <w:widowControl w:val="0"/>
        <w:ind w:left="142" w:right="62"/>
        <w:jc w:val="both"/>
        <w:rPr>
          <w:snapToGrid w:val="0"/>
          <w:sz w:val="24"/>
          <w:lang w:val="en-US"/>
        </w:rPr>
      </w:pPr>
    </w:p>
    <w:p w:rsidR="00480B21" w:rsidRDefault="00480B21">
      <w:pPr>
        <w:widowControl w:val="0"/>
        <w:ind w:right="159"/>
        <w:jc w:val="both"/>
        <w:rPr>
          <w:snapToGrid w:val="0"/>
          <w:sz w:val="24"/>
        </w:rPr>
      </w:pPr>
    </w:p>
    <w:p w:rsidR="00480B21" w:rsidRDefault="00480B21">
      <w:pPr>
        <w:widowControl w:val="0"/>
        <w:ind w:right="159"/>
        <w:jc w:val="both"/>
        <w:rPr>
          <w:i/>
          <w:snapToGrid w:val="0"/>
          <w:sz w:val="24"/>
        </w:rPr>
      </w:pPr>
    </w:p>
    <w:p w:rsidR="00480B21" w:rsidRDefault="00480B21">
      <w:pPr>
        <w:jc w:val="both"/>
        <w:rPr>
          <w:sz w:val="24"/>
        </w:rPr>
      </w:pPr>
      <w:bookmarkStart w:id="27" w:name="_GoBack"/>
      <w:bookmarkEnd w:id="27"/>
    </w:p>
    <w:sectPr w:rsidR="00480B21">
      <w:footerReference w:type="even" r:id="rId19"/>
      <w:footerReference w:type="default" r:id="rId20"/>
      <w:pgSz w:w="11906" w:h="16838"/>
      <w:pgMar w:top="851" w:right="1134" w:bottom="851"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B21" w:rsidRDefault="00276E77">
      <w:r>
        <w:separator/>
      </w:r>
    </w:p>
  </w:endnote>
  <w:endnote w:type="continuationSeparator" w:id="0">
    <w:p w:rsidR="00480B21" w:rsidRDefault="0027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B21" w:rsidRDefault="00276E7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80B21" w:rsidRDefault="00480B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B21" w:rsidRDefault="00276E7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E5745">
      <w:rPr>
        <w:rStyle w:val="a6"/>
        <w:noProof/>
      </w:rPr>
      <w:t>2</w:t>
    </w:r>
    <w:r>
      <w:rPr>
        <w:rStyle w:val="a6"/>
      </w:rPr>
      <w:fldChar w:fldCharType="end"/>
    </w:r>
  </w:p>
  <w:p w:rsidR="00480B21" w:rsidRDefault="00480B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B21" w:rsidRDefault="00276E77">
      <w:r>
        <w:separator/>
      </w:r>
    </w:p>
  </w:footnote>
  <w:footnote w:type="continuationSeparator" w:id="0">
    <w:p w:rsidR="00480B21" w:rsidRDefault="00276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A26DE"/>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E77"/>
    <w:rsid w:val="00276E77"/>
    <w:rsid w:val="00480B21"/>
    <w:rsid w:val="00AE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E27C383A-EBA6-4FD3-8B77-C9676E5E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i/>
      <w:sz w:val="24"/>
    </w:rPr>
  </w:style>
  <w:style w:type="paragraph" w:styleId="2">
    <w:name w:val="heading 2"/>
    <w:basedOn w:val="a"/>
    <w:next w:val="a"/>
    <w:qFormat/>
    <w:pPr>
      <w:keepNext/>
      <w:widowControl w:val="0"/>
      <w:ind w:left="142" w:right="62"/>
      <w:jc w:val="both"/>
      <w:outlineLvl w:val="1"/>
    </w:pPr>
    <w:rPr>
      <w:snapToGrid w:val="0"/>
      <w:sz w:val="24"/>
    </w:rPr>
  </w:style>
  <w:style w:type="paragraph" w:styleId="3">
    <w:name w:val="heading 3"/>
    <w:basedOn w:val="a"/>
    <w:next w:val="a"/>
    <w:qFormat/>
    <w:pPr>
      <w:keepNext/>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i/>
      <w:sz w:val="24"/>
    </w:rPr>
  </w:style>
  <w:style w:type="paragraph" w:styleId="a4">
    <w:name w:val="Body Text"/>
    <w:basedOn w:val="a"/>
    <w:semiHidden/>
    <w:pPr>
      <w:jc w:val="both"/>
    </w:pPr>
    <w:rPr>
      <w:sz w:val="24"/>
    </w:rPr>
  </w:style>
  <w:style w:type="paragraph" w:styleId="20">
    <w:name w:val="Body Text 2"/>
    <w:basedOn w:val="a"/>
    <w:semiHidden/>
    <w:pPr>
      <w:widowControl w:val="0"/>
      <w:ind w:right="20"/>
      <w:jc w:val="both"/>
    </w:pPr>
    <w:rPr>
      <w:snapToGrid w:val="0"/>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ITS</Company>
  <LinksUpToDate>false</LinksUpToDate>
  <CharactersWithSpaces>8835</CharactersWithSpaces>
  <SharedDoc>false</SharedDoc>
  <HLinks>
    <vt:vector size="12" baseType="variant">
      <vt:variant>
        <vt:i4>65547</vt:i4>
      </vt:variant>
      <vt:variant>
        <vt:i4>-1</vt:i4>
      </vt:variant>
      <vt:variant>
        <vt:i4>1026</vt:i4>
      </vt:variant>
      <vt:variant>
        <vt:i4>1</vt:i4>
      </vt:variant>
      <vt:variant>
        <vt:lpwstr>C:\666\6.JPG</vt:lpwstr>
      </vt:variant>
      <vt:variant>
        <vt:lpwstr/>
      </vt:variant>
      <vt:variant>
        <vt:i4>11</vt:i4>
      </vt:variant>
      <vt:variant>
        <vt:i4>-1</vt:i4>
      </vt:variant>
      <vt:variant>
        <vt:i4>1029</vt:i4>
      </vt:variant>
      <vt:variant>
        <vt:i4>1</vt:i4>
      </vt:variant>
      <vt:variant>
        <vt:lpwstr>C:\666\7.JPG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Macrohead</dc:creator>
  <cp:keywords/>
  <cp:lastModifiedBy>admin</cp:lastModifiedBy>
  <cp:revision>2</cp:revision>
  <dcterms:created xsi:type="dcterms:W3CDTF">2014-02-09T14:41:00Z</dcterms:created>
  <dcterms:modified xsi:type="dcterms:W3CDTF">2014-02-09T14:41:00Z</dcterms:modified>
</cp:coreProperties>
</file>