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24" w:rsidRPr="00EC52AF" w:rsidRDefault="00F83924" w:rsidP="00F83924">
      <w:pPr>
        <w:spacing w:before="120"/>
        <w:jc w:val="center"/>
        <w:rPr>
          <w:b/>
          <w:bCs/>
          <w:sz w:val="32"/>
          <w:szCs w:val="32"/>
        </w:rPr>
      </w:pPr>
      <w:r w:rsidRPr="00EC52AF">
        <w:rPr>
          <w:b/>
          <w:bCs/>
          <w:sz w:val="32"/>
          <w:szCs w:val="32"/>
        </w:rPr>
        <w:t>Мобильный маркетинг: займет ли мобильная рекламная технология свое место под солнцем?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Было время, когда мы были совсем не требовательными к мобильным телефонам. Все, что нам было нужно, это достаточное количество заряда батарейки, чтобы оставаться на связи. Мы заряжали телефон каждый день, и не считали это неудобством. Сегодня телефоны могут практически все, они — плееры, фотоаппараты, игровые приставки и видеокамеры. Конечно, они еще умеют и звонить. Но телефон перестал был просто коммуникационным устройством.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Если верить результатам последнего исследования, проведенного Ассоциацией Мобильного Маркетинга и NPD Group, около 28 процентов абонентов сегодня имеют на руках телефоны, способные проигрывать видеофайлы. Это означает, что мобильное видео уже на пороге перехода критической массы.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В основном, для того, чтобы признать технологию состоявшейся, рынку достаточно, чтобы ею пользовалось 15-20 процентов потребителей. Например, когда проникновение видеомагнитофонов достигло 18 процентов, обнаружилось три тенденции: цена на видеомагнитофоны стала падать, вследствие падения цены проникновение стало увеличиваться более высокими темпами, а это повлияло на то, что видео-индустрия стала ориентироваться на новый рынок и способствовала еще большему распространению технологии.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Следуя теми же принципами, мобильный рынок для распространения технологии мобильного видео нуждается в координированных действиях трех участников рынка — производителей мобильных телефонов, операторов мобильной связи и владельцев контента. Второстепенными игроками являются рекламодатели и маркетологи, медиа-брокеры и, конечно, потребители.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Возможно, индустрию мобильного видео в корне изменит новый телефон iPhone от компании Apple. Новый мобильный телефон ориентирован на видео и музыку. Компания Apple установила партнерские отношения с Интернет-порталами Yahoo и Google для того, чтобы интегрировать в телефон поисковые системы и электронную почту. Ну а 3,5-дюймовый экран предлагает новые возможности для компаний, желающих попробовать себя в мобильной видео рекламе.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В то время как Интернет-видео уже считается состоявшимся сервисом, мобильная индустрия обсуждает перспективы мобильного видео-контента, спонсируемого рекламой. В то же время, контент-провайдеры ощущают необходимость улучшить результаты проникновения, но она сводится к тому, что необходимо увеличить количество и качество контента.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На горизонте видны яркие точки, такие компании как MediaFLO уже разворачивают собственные сети, и их количество растет с каждым годом. Еще одним интересным фактом является то, что все больше абонентов используют мобильные телефоны для того, чтобы участвовать в социальных сетях и блогах.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Сейчас 46 млн. абонентов по всему миру пользуются мобильными видео сервисами, такими как SeeMetv или YouTube. По информации исследовательской компании Informa Telecoms &amp; Media и Mobile Entertainment Forum их число к 2011 году может увеличится до 198 млн. человек. По их прогнозу в 2011 году 19 процентов прибыли от мобильной рекламы придет из Северной Америки, 32 процента из Европы, 37 процентов из азиатско-тихоокеанского региона и 7 процентов из остальных регионов. В США к 2010 году мобильные абоненты будут тратить на мобильные развлечения около 15 млрд. долларов в год.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Обе части экономики, и со стороны потребителей, и со стороны продавцов, будут способствовать росту рынка. Если мы посмотрим на динамику дохода от различных секторов мобильных развлечений, то увидим, что список возглавляют мобильные игры и музыка.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Но будет ли интересен этот рынок рекламодателям? Если довериться исследователями из eMarketer, то можно сказать, что расходы на мобильную рекламу вырастут с 421 млн. долларов в 2006 году до 4,8 млрд. долларов в 2011 году. Мобильный маркетинг и контент принесет индустрии мобильному телевещанию не менее 1 млрд. Долларов в ближайшие три года.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Потребители хотят получать за просмотр мобильной рекламы что-нибудь стоящее, при этом есть разница и в каналах доставки рекламы. Наиболее популярным способом получения рекламы являются текстовые сообщения (56 процентов), картинки (40 процентов), видео (24 процента), мобильная почта (23 процента) и голосовые сообщения (22 процента). Данные получены компанией Harris Interactive.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Со стороны агентства есть несколько иные данные, например компания Brand Republic, специализирующаяся на потребителях Blackberry, провела кампанию для Xerox. Через партнерскую программу с Financial Times, кампания передавала специальную рекламу пользователям, привлекая их к посещению специального Интернет-сайта.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Можно так же отметить кампании для Nike ID, Pontiac G6 и фильма «Змеиный рейс». Оригинальной кампанией была программа, разработанная креативным агентством R/GA, мобильным абонентам давали 60 секунд на разработку специальной пары, а затем они получали сообщение содержащее бесплатный контент и информацию о том, где приобрести этот товар.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Компания Pontiac решила использовать камерфоны во время своей кампании для продвижения новой модели G6, она попросила абонентов сфотографировать новый автомобиль и прислать фото на электронный адрес. Все приславшие фотографию получили шанс выиграть миллион долларов.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 xml:space="preserve">Для фильма «Змеиный рейс» была разработана кампания, в рамках которой пользователи могли создавать звуковые сообщения с голосом Самуэля Джексона, и организовать звонок другу. Было зарегистрировано 4 млн. звонков, эта кампания стала одной из самой успешной в индустрии мобильного маркетинга. </w:t>
      </w:r>
    </w:p>
    <w:p w:rsidR="00F83924" w:rsidRPr="00EC52AF" w:rsidRDefault="00F83924" w:rsidP="00F83924">
      <w:pPr>
        <w:spacing w:before="120"/>
        <w:ind w:firstLine="567"/>
        <w:jc w:val="both"/>
      </w:pPr>
      <w:r w:rsidRPr="00EC52AF">
        <w:t>Как и у любой развивающейся технологии, у нее еще все впереди. Что будет дальше? Займет ли она свое место под солнцем? Все зависит от потребителей, ведь они с удовольствием сообщают, что они хотели бы получать в обмен на просмотр рекламы. Однако, в ближайшем будущем все равно самыми эффективными кампаниями мобильного маркетинга останутся те, которые привлекают к мгновенному действию.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924"/>
    <w:rsid w:val="00051FB8"/>
    <w:rsid w:val="00095BA6"/>
    <w:rsid w:val="00123FA5"/>
    <w:rsid w:val="00210DB3"/>
    <w:rsid w:val="0031418A"/>
    <w:rsid w:val="00350B15"/>
    <w:rsid w:val="00377A3D"/>
    <w:rsid w:val="0052086C"/>
    <w:rsid w:val="00555882"/>
    <w:rsid w:val="005A2562"/>
    <w:rsid w:val="00755964"/>
    <w:rsid w:val="008C19D7"/>
    <w:rsid w:val="00A44D32"/>
    <w:rsid w:val="00E12572"/>
    <w:rsid w:val="00EC52AF"/>
    <w:rsid w:val="00F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90A88-CCF9-403F-9A19-A10FF067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3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4968</Characters>
  <Application>Microsoft Office Word</Application>
  <DocSecurity>0</DocSecurity>
  <Lines>41</Lines>
  <Paragraphs>11</Paragraphs>
  <ScaleCrop>false</ScaleCrop>
  <Company>Home</Company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Мобильный маркетинг: займет ли мобильная рекламная технология свое место под солнцем</dc:title>
  <dc:subject/>
  <dc:creator>Alena</dc:creator>
  <cp:keywords/>
  <dc:description/>
  <cp:lastModifiedBy>admin</cp:lastModifiedBy>
  <cp:revision>2</cp:revision>
  <dcterms:created xsi:type="dcterms:W3CDTF">2014-02-19T09:24:00Z</dcterms:created>
  <dcterms:modified xsi:type="dcterms:W3CDTF">2014-02-19T09:24:00Z</dcterms:modified>
</cp:coreProperties>
</file>