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F0" w:rsidRPr="00B778EE" w:rsidRDefault="00D955F0" w:rsidP="00B778EE">
      <w:pPr>
        <w:pStyle w:val="5"/>
        <w:keepNext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55F0" w:rsidRPr="00B778EE" w:rsidRDefault="00D955F0" w:rsidP="00B778EE">
      <w:pPr>
        <w:pStyle w:val="5"/>
        <w:keepNext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55F0" w:rsidRPr="00B778EE" w:rsidRDefault="00D955F0" w:rsidP="00B778EE">
      <w:pPr>
        <w:pStyle w:val="5"/>
        <w:keepNext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55F0" w:rsidRPr="00B778EE" w:rsidRDefault="00D955F0" w:rsidP="00B778EE">
      <w:pPr>
        <w:pStyle w:val="5"/>
        <w:keepNext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55F0" w:rsidRPr="00B778EE" w:rsidRDefault="00D955F0" w:rsidP="00B778EE">
      <w:pPr>
        <w:pStyle w:val="5"/>
        <w:keepNext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55F0" w:rsidRPr="00B778EE" w:rsidRDefault="00D955F0" w:rsidP="00B778EE">
      <w:pPr>
        <w:pStyle w:val="5"/>
        <w:keepNext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55F0" w:rsidRPr="00B778EE" w:rsidRDefault="00D955F0" w:rsidP="00B778EE">
      <w:pPr>
        <w:pStyle w:val="5"/>
        <w:keepNext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55F0" w:rsidRPr="00B778EE" w:rsidRDefault="00D955F0" w:rsidP="00B778EE">
      <w:pPr>
        <w:pStyle w:val="5"/>
        <w:keepNext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55F0" w:rsidRPr="00B778EE" w:rsidRDefault="00D955F0" w:rsidP="00B778EE">
      <w:pPr>
        <w:pStyle w:val="5"/>
        <w:keepNext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55F0" w:rsidRPr="00B778EE" w:rsidRDefault="00D955F0" w:rsidP="00B778EE">
      <w:pPr>
        <w:pStyle w:val="5"/>
        <w:keepNext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55F0" w:rsidRPr="00B778EE" w:rsidRDefault="00D955F0" w:rsidP="00B778EE">
      <w:pPr>
        <w:pStyle w:val="5"/>
        <w:keepNext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55F0" w:rsidRPr="00B778EE" w:rsidRDefault="00CB0926" w:rsidP="00CB0926">
      <w:pPr>
        <w:pStyle w:val="5"/>
        <w:keepNext w:val="0"/>
        <w:spacing w:line="360" w:lineRule="auto"/>
        <w:ind w:firstLine="709"/>
        <w:rPr>
          <w:color w:val="000000"/>
          <w:sz w:val="28"/>
          <w:szCs w:val="32"/>
        </w:rPr>
      </w:pPr>
      <w:r w:rsidRPr="00B778EE">
        <w:rPr>
          <w:color w:val="000000"/>
          <w:sz w:val="28"/>
          <w:szCs w:val="32"/>
        </w:rPr>
        <w:t>Модальная логика.</w:t>
      </w:r>
      <w:r>
        <w:rPr>
          <w:color w:val="000000"/>
          <w:sz w:val="28"/>
          <w:szCs w:val="32"/>
        </w:rPr>
        <w:t xml:space="preserve"> </w:t>
      </w:r>
      <w:r w:rsidRPr="00B778EE">
        <w:rPr>
          <w:color w:val="000000"/>
          <w:sz w:val="28"/>
          <w:szCs w:val="32"/>
        </w:rPr>
        <w:t>Вероятностная логика</w:t>
      </w:r>
    </w:p>
    <w:p w:rsidR="00D955F0" w:rsidRPr="00B778EE" w:rsidRDefault="00D955F0" w:rsidP="00B778E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955F0" w:rsidRPr="00B778EE" w:rsidRDefault="00D955F0" w:rsidP="00B778E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955F0" w:rsidRPr="00B778EE" w:rsidRDefault="00CB0926" w:rsidP="00B778EE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B778EE">
        <w:rPr>
          <w:b/>
          <w:color w:val="000000"/>
          <w:sz w:val="28"/>
          <w:szCs w:val="32"/>
        </w:rPr>
        <w:t>Сущность модальной логики</w:t>
      </w:r>
    </w:p>
    <w:p w:rsidR="00D955F0" w:rsidRPr="00B778EE" w:rsidRDefault="00D955F0" w:rsidP="00B778E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955F0" w:rsidRPr="00B778EE" w:rsidRDefault="00D955F0" w:rsidP="00B778EE">
      <w:pPr>
        <w:pStyle w:val="a3"/>
        <w:spacing w:line="360" w:lineRule="auto"/>
        <w:ind w:left="0" w:firstLine="709"/>
        <w:rPr>
          <w:color w:val="000000"/>
          <w:szCs w:val="32"/>
        </w:rPr>
      </w:pPr>
      <w:r w:rsidRPr="00B778EE">
        <w:rPr>
          <w:color w:val="000000"/>
          <w:szCs w:val="32"/>
        </w:rPr>
        <w:t>Традиционная или классическая логика, которую мы до сих пор рассматривали, является самой простой и наиболее употребительной логической системой. Она исходит из того, что атомарные (простые) суждения и понятия, из которых строятся рассуждения и которые уже не анализируются, либо истины, либо ложны, но ни то ни другое вместе. Однако многие понятия и суждения повседневных и научных рассуждений не так хорошо укладываются в категории истинных и ложных. Истинностное значение суждения «Вероятно, завтра будет дождь» весьма и весьма не определено. Некоторые логики, начиная с Аристотеля, стали учитывать различие между истинами, являющимися таковыми, так сказать, в силу необходимости, и истинами случайными. Так возникли модальная логика и вероятностная логика.</w:t>
      </w:r>
    </w:p>
    <w:p w:rsidR="00D955F0" w:rsidRPr="00B778EE" w:rsidRDefault="00D955F0" w:rsidP="00B778E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778EE">
        <w:rPr>
          <w:color w:val="000000"/>
          <w:sz w:val="28"/>
          <w:szCs w:val="32"/>
        </w:rPr>
        <w:t xml:space="preserve">В отличие от классической логики, приписывающей суждениями и понятием два истинностных значения: истина и ложь, модальная логика оперирует такими истинностными значениями, как «возможно», «необходимо», «невозможно», </w:t>
      </w:r>
      <w:r w:rsidR="00B778EE">
        <w:rPr>
          <w:color w:val="000000"/>
          <w:sz w:val="28"/>
          <w:szCs w:val="32"/>
        </w:rPr>
        <w:t>и т.д.</w:t>
      </w:r>
      <w:r w:rsidRPr="00B778EE">
        <w:rPr>
          <w:color w:val="000000"/>
          <w:sz w:val="28"/>
          <w:szCs w:val="32"/>
        </w:rPr>
        <w:t xml:space="preserve"> Первую попытку построить модальную логику предпринял Аристотель в своем сочинении «Первая и вторая аналитики» (ей посвящены главы третья и восьмая – двадцать вторая «первой аналитики»). Однако, как</w:t>
      </w:r>
      <w:r w:rsidR="00B778EE">
        <w:rPr>
          <w:color w:val="000000"/>
          <w:sz w:val="28"/>
          <w:szCs w:val="32"/>
        </w:rPr>
        <w:t xml:space="preserve"> </w:t>
      </w:r>
      <w:r w:rsidRPr="00B778EE">
        <w:rPr>
          <w:color w:val="000000"/>
          <w:sz w:val="28"/>
          <w:szCs w:val="32"/>
        </w:rPr>
        <w:t xml:space="preserve">подметил </w:t>
      </w:r>
      <w:r w:rsidR="00B778EE" w:rsidRPr="00B778EE">
        <w:rPr>
          <w:color w:val="000000"/>
          <w:sz w:val="28"/>
          <w:szCs w:val="32"/>
        </w:rPr>
        <w:t>Я.</w:t>
      </w:r>
      <w:r w:rsidR="00B778EE">
        <w:rPr>
          <w:color w:val="000000"/>
          <w:sz w:val="28"/>
          <w:szCs w:val="32"/>
        </w:rPr>
        <w:t> </w:t>
      </w:r>
      <w:r w:rsidR="00B778EE" w:rsidRPr="00B778EE">
        <w:rPr>
          <w:color w:val="000000"/>
          <w:sz w:val="28"/>
          <w:szCs w:val="32"/>
        </w:rPr>
        <w:t>Лукосевич</w:t>
      </w:r>
      <w:r w:rsidRPr="00B778EE">
        <w:rPr>
          <w:color w:val="000000"/>
          <w:sz w:val="28"/>
          <w:szCs w:val="32"/>
        </w:rPr>
        <w:t xml:space="preserve"> (1878</w:t>
      </w:r>
      <w:r w:rsidR="00B778EE">
        <w:rPr>
          <w:color w:val="000000"/>
          <w:sz w:val="28"/>
          <w:szCs w:val="32"/>
        </w:rPr>
        <w:t>–</w:t>
      </w:r>
      <w:r w:rsidR="00B778EE" w:rsidRPr="00B778EE">
        <w:rPr>
          <w:color w:val="000000"/>
          <w:sz w:val="28"/>
          <w:szCs w:val="32"/>
        </w:rPr>
        <w:t>1</w:t>
      </w:r>
      <w:r w:rsidRPr="00B778EE">
        <w:rPr>
          <w:color w:val="000000"/>
          <w:sz w:val="28"/>
          <w:szCs w:val="32"/>
        </w:rPr>
        <w:t>956), аристотелевское изложение модальной логики не было свободно от недостатков. Ученик Аристотеля Теофраст (370</w:t>
      </w:r>
      <w:r w:rsidR="00B778EE">
        <w:rPr>
          <w:color w:val="000000"/>
          <w:sz w:val="28"/>
          <w:szCs w:val="32"/>
        </w:rPr>
        <w:t>–</w:t>
      </w:r>
      <w:r w:rsidR="00B778EE" w:rsidRPr="00B778EE">
        <w:rPr>
          <w:color w:val="000000"/>
          <w:sz w:val="28"/>
          <w:szCs w:val="32"/>
        </w:rPr>
        <w:t>2</w:t>
      </w:r>
      <w:r w:rsidRPr="00B778EE">
        <w:rPr>
          <w:color w:val="000000"/>
          <w:sz w:val="28"/>
          <w:szCs w:val="32"/>
        </w:rPr>
        <w:t xml:space="preserve">88 до </w:t>
      </w:r>
      <w:r w:rsidR="00B778EE" w:rsidRPr="00B778EE">
        <w:rPr>
          <w:color w:val="000000"/>
          <w:sz w:val="28"/>
          <w:szCs w:val="32"/>
        </w:rPr>
        <w:t>н.</w:t>
      </w:r>
      <w:r w:rsidR="00B778EE">
        <w:rPr>
          <w:color w:val="000000"/>
          <w:sz w:val="28"/>
          <w:szCs w:val="32"/>
        </w:rPr>
        <w:t> </w:t>
      </w:r>
      <w:r w:rsidR="00B778EE" w:rsidRPr="00B778EE">
        <w:rPr>
          <w:color w:val="000000"/>
          <w:sz w:val="28"/>
          <w:szCs w:val="32"/>
        </w:rPr>
        <w:t>э</w:t>
      </w:r>
      <w:r w:rsidRPr="00B778EE">
        <w:rPr>
          <w:color w:val="000000"/>
          <w:sz w:val="28"/>
          <w:szCs w:val="32"/>
        </w:rPr>
        <w:t>.) уточнил учение Аристотеля о модальности суждений. Средневековые схоласты развили аристотелевскую модальную силлогистику. Современные исследования в области модальной логики характеризуются стремление построить аксиоматические системы модальной логики. Наиболее известные из них это системы Льюиса, Аккермана и Лукасевича.</w:t>
      </w:r>
    </w:p>
    <w:p w:rsidR="00D955F0" w:rsidRPr="00B778EE" w:rsidRDefault="00D955F0" w:rsidP="00B778E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B778EE">
        <w:rPr>
          <w:color w:val="000000"/>
          <w:sz w:val="28"/>
          <w:szCs w:val="32"/>
        </w:rPr>
        <w:t>Модальная и вероятностная логики – довольно специфические ветви логики. Знакомство с их основами необходимо для понимания методологии научного исследования.</w:t>
      </w:r>
    </w:p>
    <w:p w:rsidR="00D955F0" w:rsidRPr="00B778EE" w:rsidRDefault="00D955F0" w:rsidP="00B778E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55F0" w:rsidRPr="00B778EE" w:rsidRDefault="00CB0926" w:rsidP="00B778EE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B778EE">
        <w:rPr>
          <w:b/>
          <w:color w:val="000000"/>
          <w:sz w:val="28"/>
          <w:szCs w:val="32"/>
        </w:rPr>
        <w:t>Модальность суждений</w:t>
      </w:r>
    </w:p>
    <w:p w:rsidR="00D955F0" w:rsidRPr="00B778EE" w:rsidRDefault="00D955F0" w:rsidP="00B778E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955F0" w:rsidRPr="00B778EE" w:rsidRDefault="00D955F0" w:rsidP="00B778EE">
      <w:pPr>
        <w:pStyle w:val="a3"/>
        <w:spacing w:line="360" w:lineRule="auto"/>
        <w:ind w:left="0" w:firstLine="709"/>
        <w:rPr>
          <w:color w:val="000000"/>
          <w:szCs w:val="32"/>
        </w:rPr>
      </w:pPr>
      <w:r w:rsidRPr="00B778EE">
        <w:rPr>
          <w:color w:val="000000"/>
          <w:szCs w:val="32"/>
        </w:rPr>
        <w:t>Под модальностью суждений понимается различия между суждением в зависимости от того, выражают ли они необходимую или вероятностную (случайную) связь между субъектом и предикатом. По модальности суждения делят на три группы: суждения возможности (проблематические), суждения действительности(ассерторические) и суждения необходимости(аподиктические). В суждении возможности отображается возможность наличия или отсутствия признаков у предмета, о котором говорится в данном суждении. Его формула «</w:t>
      </w:r>
      <w:r w:rsidRPr="00B778EE">
        <w:rPr>
          <w:b/>
          <w:color w:val="000000"/>
          <w:szCs w:val="32"/>
        </w:rPr>
        <w:t>S</w:t>
      </w:r>
      <w:r w:rsidRPr="00B778EE">
        <w:rPr>
          <w:color w:val="000000"/>
          <w:szCs w:val="32"/>
        </w:rPr>
        <w:t xml:space="preserve"> возможно есть (не есть) </w:t>
      </w:r>
      <w:r w:rsidRPr="00B778EE">
        <w:rPr>
          <w:b/>
          <w:color w:val="000000"/>
          <w:szCs w:val="32"/>
        </w:rPr>
        <w:t>Р</w:t>
      </w:r>
      <w:r w:rsidRPr="00B778EE">
        <w:rPr>
          <w:color w:val="000000"/>
          <w:szCs w:val="32"/>
        </w:rPr>
        <w:t>». Таким будет, например, суждение «Возможно в Киеве в апреле этого года будет снег». В суждении действительности констатируется наличие или отсутствие у предмета того или иного признака. Его формулы «</w:t>
      </w:r>
      <w:r w:rsidRPr="00B778EE">
        <w:rPr>
          <w:b/>
          <w:color w:val="000000"/>
          <w:szCs w:val="32"/>
        </w:rPr>
        <w:t>S</w:t>
      </w:r>
      <w:r w:rsidRPr="00B778EE">
        <w:rPr>
          <w:color w:val="000000"/>
          <w:szCs w:val="32"/>
        </w:rPr>
        <w:t xml:space="preserve"> есть (не есть) </w:t>
      </w:r>
      <w:r w:rsidRPr="00B778EE">
        <w:rPr>
          <w:b/>
          <w:color w:val="000000"/>
          <w:szCs w:val="32"/>
        </w:rPr>
        <w:t>Р</w:t>
      </w:r>
      <w:r w:rsidRPr="00B778EE">
        <w:rPr>
          <w:color w:val="000000"/>
          <w:szCs w:val="32"/>
        </w:rPr>
        <w:t>». Суждение «Киев стоит на Днепре» – это суждение действительности. В суждении необходимости отображается такой признак, который имеется (отсутствует) у предмета при всех условиях. Его формула «</w:t>
      </w:r>
      <w:r w:rsidRPr="00B778EE">
        <w:rPr>
          <w:b/>
          <w:color w:val="000000"/>
          <w:szCs w:val="32"/>
        </w:rPr>
        <w:t>S</w:t>
      </w:r>
      <w:r w:rsidRPr="00B778EE">
        <w:rPr>
          <w:color w:val="000000"/>
          <w:szCs w:val="32"/>
        </w:rPr>
        <w:t xml:space="preserve"> необходимо есть (не есть) </w:t>
      </w:r>
      <w:r w:rsidRPr="00B778EE">
        <w:rPr>
          <w:b/>
          <w:color w:val="000000"/>
          <w:szCs w:val="32"/>
        </w:rPr>
        <w:t>Р</w:t>
      </w:r>
      <w:r w:rsidRPr="00B778EE">
        <w:rPr>
          <w:color w:val="000000"/>
          <w:szCs w:val="32"/>
        </w:rPr>
        <w:t>». примером суждения необходимости может быть следующее суждение: «Тело, лишенное опоры, падает на Землю».</w:t>
      </w:r>
    </w:p>
    <w:p w:rsidR="00D955F0" w:rsidRPr="00B778EE" w:rsidRDefault="00D955F0" w:rsidP="00B778EE">
      <w:pPr>
        <w:pStyle w:val="a3"/>
        <w:spacing w:line="360" w:lineRule="auto"/>
        <w:ind w:left="0" w:firstLine="709"/>
        <w:rPr>
          <w:color w:val="000000"/>
          <w:szCs w:val="32"/>
        </w:rPr>
      </w:pPr>
      <w:r w:rsidRPr="00B778EE">
        <w:rPr>
          <w:color w:val="000000"/>
          <w:szCs w:val="32"/>
        </w:rPr>
        <w:t>Суждения возможности, действительности и необходимости делятся по качеству на утвердительные и отрицательные,</w:t>
      </w:r>
      <w:r w:rsidR="00B778EE">
        <w:rPr>
          <w:color w:val="000000"/>
          <w:szCs w:val="32"/>
        </w:rPr>
        <w:t xml:space="preserve"> </w:t>
      </w:r>
      <w:r w:rsidRPr="00B778EE">
        <w:rPr>
          <w:color w:val="000000"/>
          <w:szCs w:val="32"/>
        </w:rPr>
        <w:t>а также по количеству на частные и общие.</w:t>
      </w:r>
    </w:p>
    <w:p w:rsidR="00D955F0" w:rsidRPr="00B778EE" w:rsidRDefault="00D955F0" w:rsidP="00B778EE">
      <w:pPr>
        <w:pStyle w:val="a3"/>
        <w:spacing w:line="360" w:lineRule="auto"/>
        <w:ind w:left="0" w:firstLine="709"/>
        <w:rPr>
          <w:color w:val="000000"/>
          <w:szCs w:val="32"/>
        </w:rPr>
      </w:pPr>
      <w:r w:rsidRPr="00B778EE">
        <w:rPr>
          <w:color w:val="000000"/>
          <w:szCs w:val="32"/>
        </w:rPr>
        <w:t>Содержательная типология модальностей строится в зависимости от того, какими факторами обуславливается модальность (термин «модальность» означает обусловленный чем-либо).</w:t>
      </w:r>
    </w:p>
    <w:p w:rsidR="00D955F0" w:rsidRPr="00B778EE" w:rsidRDefault="00D955F0" w:rsidP="00B778EE">
      <w:pPr>
        <w:pStyle w:val="a3"/>
        <w:spacing w:line="360" w:lineRule="auto"/>
        <w:ind w:left="0" w:firstLine="709"/>
        <w:rPr>
          <w:color w:val="000000"/>
          <w:szCs w:val="32"/>
        </w:rPr>
      </w:pPr>
      <w:r w:rsidRPr="00B778EE">
        <w:rPr>
          <w:color w:val="000000"/>
          <w:szCs w:val="32"/>
        </w:rPr>
        <w:t xml:space="preserve">В модальной логики различают логические и физические модальности. Логические модальности – это законы логики и математики. В число физических или каузальных (причинных) модальностей входят все законы экспериментальных наук. Так, суждение «Не верно, что </w:t>
      </w:r>
      <w:r w:rsidRPr="00B778EE">
        <w:rPr>
          <w:b/>
          <w:color w:val="000000"/>
          <w:szCs w:val="32"/>
        </w:rPr>
        <w:t>Р</w:t>
      </w:r>
      <w:r w:rsidRPr="00B778EE">
        <w:rPr>
          <w:color w:val="000000"/>
          <w:szCs w:val="32"/>
        </w:rPr>
        <w:t xml:space="preserve"> и не</w:t>
      </w:r>
      <w:r w:rsidR="00B778EE">
        <w:rPr>
          <w:color w:val="000000"/>
          <w:szCs w:val="32"/>
        </w:rPr>
        <w:noBreakHyphen/>
      </w:r>
      <w:r w:rsidR="00B778EE" w:rsidRPr="00B778EE">
        <w:rPr>
          <w:b/>
          <w:color w:val="000000"/>
          <w:szCs w:val="32"/>
        </w:rPr>
        <w:t>Р</w:t>
      </w:r>
      <w:r w:rsidR="00B778EE" w:rsidRPr="00B778EE">
        <w:rPr>
          <w:color w:val="000000"/>
          <w:szCs w:val="32"/>
        </w:rPr>
        <w:t>»</w:t>
      </w:r>
      <w:r w:rsidRPr="00B778EE">
        <w:rPr>
          <w:color w:val="000000"/>
          <w:szCs w:val="32"/>
        </w:rPr>
        <w:t>, «</w:t>
      </w:r>
      <w:r w:rsidRPr="00B778EE">
        <w:rPr>
          <w:b/>
          <w:color w:val="000000"/>
          <w:szCs w:val="32"/>
        </w:rPr>
        <w:t>2+2=4</w:t>
      </w:r>
      <w:r w:rsidRPr="00B778EE">
        <w:rPr>
          <w:color w:val="000000"/>
          <w:szCs w:val="32"/>
        </w:rPr>
        <w:t xml:space="preserve">» </w:t>
      </w:r>
      <w:r w:rsidR="00B778EE">
        <w:rPr>
          <w:color w:val="000000"/>
          <w:szCs w:val="32"/>
        </w:rPr>
        <w:t>и т.п.</w:t>
      </w:r>
      <w:r w:rsidRPr="00B778EE">
        <w:rPr>
          <w:color w:val="000000"/>
          <w:szCs w:val="32"/>
        </w:rPr>
        <w:t xml:space="preserve"> выражают логические модальности, а суждения «</w:t>
      </w:r>
      <w:r w:rsidRPr="00B778EE">
        <w:rPr>
          <w:b/>
          <w:color w:val="000000"/>
          <w:szCs w:val="32"/>
        </w:rPr>
        <w:t>PV=RT</w:t>
      </w:r>
      <w:r w:rsidRPr="00B778EE">
        <w:rPr>
          <w:color w:val="000000"/>
          <w:szCs w:val="32"/>
        </w:rPr>
        <w:t>», «</w:t>
      </w:r>
      <w:r w:rsidRPr="00B778EE">
        <w:rPr>
          <w:b/>
          <w:color w:val="000000"/>
          <w:szCs w:val="32"/>
        </w:rPr>
        <w:t>U=IR</w:t>
      </w:r>
      <w:r w:rsidRPr="00B778EE">
        <w:rPr>
          <w:color w:val="000000"/>
          <w:szCs w:val="32"/>
        </w:rPr>
        <w:t xml:space="preserve">» </w:t>
      </w:r>
      <w:r w:rsidR="00B778EE">
        <w:rPr>
          <w:color w:val="000000"/>
          <w:szCs w:val="32"/>
        </w:rPr>
        <w:t>и т.п.</w:t>
      </w:r>
      <w:r w:rsidRPr="00B778EE">
        <w:rPr>
          <w:color w:val="000000"/>
          <w:szCs w:val="32"/>
        </w:rPr>
        <w:t xml:space="preserve"> – физические.</w:t>
      </w:r>
    </w:p>
    <w:p w:rsidR="00D955F0" w:rsidRPr="00B778EE" w:rsidRDefault="00D955F0" w:rsidP="00B778EE">
      <w:pPr>
        <w:pStyle w:val="a3"/>
        <w:spacing w:line="360" w:lineRule="auto"/>
        <w:ind w:left="0" w:firstLine="709"/>
        <w:rPr>
          <w:color w:val="000000"/>
          <w:szCs w:val="32"/>
        </w:rPr>
      </w:pPr>
      <w:r w:rsidRPr="00B778EE">
        <w:rPr>
          <w:color w:val="000000"/>
          <w:szCs w:val="32"/>
        </w:rPr>
        <w:t>Различают также абсолютные и относительные модальности. К абсолютным модальностям относят законы логики, математики, других наук необходимые сами по себе, независимые от чего бы то ни было. Это скажем, суждения «</w:t>
      </w:r>
      <w:r w:rsidRPr="00B778EE">
        <w:rPr>
          <w:b/>
          <w:color w:val="000000"/>
          <w:szCs w:val="32"/>
        </w:rPr>
        <w:t>А=А</w:t>
      </w:r>
      <w:r w:rsidRPr="00B778EE">
        <w:rPr>
          <w:color w:val="000000"/>
          <w:szCs w:val="32"/>
        </w:rPr>
        <w:t>», «</w:t>
      </w:r>
      <w:r w:rsidRPr="00B778EE">
        <w:rPr>
          <w:b/>
          <w:color w:val="000000"/>
          <w:szCs w:val="32"/>
        </w:rPr>
        <w:t>2+3=5</w:t>
      </w:r>
      <w:r w:rsidRPr="00B778EE">
        <w:rPr>
          <w:color w:val="000000"/>
          <w:szCs w:val="32"/>
        </w:rPr>
        <w:t>», «</w:t>
      </w:r>
      <w:r w:rsidRPr="00B778EE">
        <w:rPr>
          <w:b/>
          <w:color w:val="000000"/>
          <w:szCs w:val="32"/>
        </w:rPr>
        <w:t>S=Vt</w:t>
      </w:r>
      <w:r w:rsidRPr="00B778EE">
        <w:rPr>
          <w:color w:val="000000"/>
          <w:szCs w:val="32"/>
        </w:rPr>
        <w:t xml:space="preserve">» </w:t>
      </w:r>
      <w:r w:rsidR="00B778EE">
        <w:rPr>
          <w:color w:val="000000"/>
          <w:szCs w:val="32"/>
        </w:rPr>
        <w:t>и т.д.</w:t>
      </w:r>
      <w:r w:rsidRPr="00B778EE">
        <w:rPr>
          <w:color w:val="000000"/>
          <w:szCs w:val="32"/>
        </w:rPr>
        <w:t xml:space="preserve"> Относительные модальности являются таковыми, необходимо или не необходимо зависимы от чего-либо.</w:t>
      </w:r>
    </w:p>
    <w:p w:rsidR="00D955F0" w:rsidRPr="00B778EE" w:rsidRDefault="00D955F0" w:rsidP="00B778EE">
      <w:pPr>
        <w:pStyle w:val="a3"/>
        <w:spacing w:line="360" w:lineRule="auto"/>
        <w:ind w:left="0" w:firstLine="709"/>
        <w:rPr>
          <w:color w:val="000000"/>
          <w:szCs w:val="32"/>
        </w:rPr>
      </w:pPr>
      <w:r w:rsidRPr="00B778EE">
        <w:rPr>
          <w:color w:val="000000"/>
          <w:szCs w:val="32"/>
        </w:rPr>
        <w:t>Такими модальностями будут, например, суждения: «Прямоугольник является квадратом, если его стороны равны», «Вода кипит при 100</w:t>
      </w:r>
      <w:r w:rsidRPr="00B778EE">
        <w:rPr>
          <w:color w:val="000000"/>
          <w:szCs w:val="32"/>
          <w:vertAlign w:val="superscript"/>
        </w:rPr>
        <w:t xml:space="preserve">0 </w:t>
      </w:r>
      <w:r w:rsidRPr="00B778EE">
        <w:rPr>
          <w:color w:val="000000"/>
          <w:szCs w:val="32"/>
        </w:rPr>
        <w:t>С при атмосферном давлении 760</w:t>
      </w:r>
      <w:r w:rsidR="00B778EE">
        <w:rPr>
          <w:color w:val="000000"/>
          <w:szCs w:val="32"/>
        </w:rPr>
        <w:t> </w:t>
      </w:r>
      <w:r w:rsidR="00B778EE" w:rsidRPr="00B778EE">
        <w:rPr>
          <w:color w:val="000000"/>
          <w:szCs w:val="32"/>
        </w:rPr>
        <w:t>мм</w:t>
      </w:r>
      <w:r w:rsidRPr="00B778EE">
        <w:rPr>
          <w:color w:val="000000"/>
          <w:szCs w:val="32"/>
        </w:rPr>
        <w:t xml:space="preserve"> ртутного столба» </w:t>
      </w:r>
      <w:r w:rsidR="00B778EE">
        <w:rPr>
          <w:color w:val="000000"/>
          <w:szCs w:val="32"/>
        </w:rPr>
        <w:t>и т.п.</w:t>
      </w:r>
    </w:p>
    <w:p w:rsidR="00D955F0" w:rsidRPr="00B778EE" w:rsidRDefault="00D955F0" w:rsidP="00B778EE">
      <w:pPr>
        <w:pStyle w:val="a3"/>
        <w:spacing w:line="360" w:lineRule="auto"/>
        <w:ind w:left="0" w:firstLine="709"/>
        <w:rPr>
          <w:color w:val="000000"/>
          <w:szCs w:val="32"/>
        </w:rPr>
      </w:pPr>
      <w:r w:rsidRPr="00B778EE">
        <w:rPr>
          <w:color w:val="000000"/>
          <w:szCs w:val="32"/>
        </w:rPr>
        <w:t>Логические и физические модальности, независимо от того абсолютны они или относительны, объединяются в алетевтические модальности.</w:t>
      </w:r>
    </w:p>
    <w:p w:rsidR="00D955F0" w:rsidRPr="00B778EE" w:rsidRDefault="00D955F0" w:rsidP="00B778EE">
      <w:pPr>
        <w:pStyle w:val="a3"/>
        <w:spacing w:line="360" w:lineRule="auto"/>
        <w:ind w:left="0" w:firstLine="709"/>
        <w:rPr>
          <w:color w:val="000000"/>
          <w:szCs w:val="32"/>
        </w:rPr>
      </w:pPr>
      <w:r w:rsidRPr="00B778EE">
        <w:rPr>
          <w:color w:val="000000"/>
          <w:szCs w:val="32"/>
        </w:rPr>
        <w:t>Модальности, характеризующие допустимые (или недопустимые) поступки людей, называются деонтологическими. Они выражаются в суждениях, в которых употребляются</w:t>
      </w:r>
      <w:r w:rsidR="00B778EE">
        <w:rPr>
          <w:color w:val="000000"/>
          <w:szCs w:val="32"/>
        </w:rPr>
        <w:t xml:space="preserve"> </w:t>
      </w:r>
      <w:r w:rsidRPr="00B778EE">
        <w:rPr>
          <w:color w:val="000000"/>
          <w:szCs w:val="32"/>
        </w:rPr>
        <w:t xml:space="preserve">такие слова (модальные операторы), как «обязательно», «разрешено», «запрещено», «имеют право» и др. Примерами таких модальностей будут суждения: «На Украине пропаганда войны запрещена», «Граждане Украины имеют право исповедовать любую религию или никакую, быть атеистами» </w:t>
      </w:r>
      <w:r w:rsidR="00B778EE">
        <w:rPr>
          <w:color w:val="000000"/>
          <w:szCs w:val="32"/>
        </w:rPr>
        <w:t>и т.п.</w:t>
      </w:r>
      <w:r w:rsidRPr="00B778EE">
        <w:rPr>
          <w:color w:val="000000"/>
          <w:szCs w:val="32"/>
        </w:rPr>
        <w:t xml:space="preserve"> Деонтологические модальности являются предметом изучения таких наук как этика, юриспруденция.</w:t>
      </w:r>
    </w:p>
    <w:p w:rsidR="00D955F0" w:rsidRPr="00B778EE" w:rsidRDefault="00D955F0" w:rsidP="00B778EE">
      <w:pPr>
        <w:pStyle w:val="a3"/>
        <w:spacing w:line="360" w:lineRule="auto"/>
        <w:ind w:left="0" w:firstLine="709"/>
        <w:rPr>
          <w:color w:val="000000"/>
          <w:szCs w:val="32"/>
        </w:rPr>
      </w:pPr>
      <w:r w:rsidRPr="00B778EE">
        <w:rPr>
          <w:color w:val="000000"/>
          <w:szCs w:val="32"/>
        </w:rPr>
        <w:t xml:space="preserve">Модальности, характеризующие доказательность каких-либо суждений, называются эпистемологическими. В суждениях эпистемологической модальности употребляются такие слова (модальные операторы), как «доказуемо», «опровержимо». Примерами таких модальностей могут быть суждения: «Доказуемо, что на Марсе есть жизнь», «Опровержимо, что свет имеет волновую природу» </w:t>
      </w:r>
      <w:r w:rsidR="00B778EE">
        <w:rPr>
          <w:color w:val="000000"/>
          <w:szCs w:val="32"/>
        </w:rPr>
        <w:t>и т.д.</w:t>
      </w:r>
    </w:p>
    <w:p w:rsidR="00D955F0" w:rsidRPr="00B778EE" w:rsidRDefault="00D955F0" w:rsidP="00B778EE">
      <w:pPr>
        <w:pStyle w:val="a3"/>
        <w:spacing w:line="360" w:lineRule="auto"/>
        <w:ind w:left="0" w:firstLine="709"/>
        <w:rPr>
          <w:color w:val="000000"/>
          <w:szCs w:val="32"/>
        </w:rPr>
      </w:pPr>
      <w:r w:rsidRPr="00B778EE">
        <w:rPr>
          <w:color w:val="000000"/>
          <w:szCs w:val="32"/>
        </w:rPr>
        <w:t xml:space="preserve">Эпистемологические модальности по своим свойствам близки к алетевтическим модальностям, при чем оператору «доказуемо», соответствует оператор «необходимо», оператору «опровержимо» </w:t>
      </w:r>
      <w:r w:rsidR="00B778EE">
        <w:rPr>
          <w:color w:val="000000"/>
          <w:szCs w:val="32"/>
        </w:rPr>
        <w:t>–</w:t>
      </w:r>
      <w:r w:rsidR="00B778EE" w:rsidRPr="00B778EE">
        <w:rPr>
          <w:color w:val="000000"/>
          <w:szCs w:val="32"/>
        </w:rPr>
        <w:t xml:space="preserve"> </w:t>
      </w:r>
      <w:r w:rsidRPr="00B778EE">
        <w:rPr>
          <w:color w:val="000000"/>
          <w:szCs w:val="32"/>
        </w:rPr>
        <w:t>оператор «невозможно».</w:t>
      </w:r>
    </w:p>
    <w:p w:rsidR="00D955F0" w:rsidRDefault="00D955F0" w:rsidP="00B778EE">
      <w:pPr>
        <w:pStyle w:val="a3"/>
        <w:spacing w:line="360" w:lineRule="auto"/>
        <w:ind w:left="0" w:firstLine="709"/>
        <w:rPr>
          <w:color w:val="000000"/>
          <w:szCs w:val="32"/>
        </w:rPr>
      </w:pPr>
      <w:r w:rsidRPr="00B778EE">
        <w:rPr>
          <w:color w:val="000000"/>
          <w:szCs w:val="32"/>
        </w:rPr>
        <w:t xml:space="preserve">Наконец, иногда различают модальность de dicto </w:t>
      </w:r>
      <w:r w:rsidR="00B778EE" w:rsidRPr="00B778EE">
        <w:rPr>
          <w:color w:val="000000"/>
          <w:szCs w:val="32"/>
        </w:rPr>
        <w:t>(«о речи»</w:t>
      </w:r>
      <w:r w:rsidRPr="00B778EE">
        <w:rPr>
          <w:color w:val="000000"/>
          <w:szCs w:val="32"/>
        </w:rPr>
        <w:t>)</w:t>
      </w:r>
      <w:r w:rsidR="00B778EE">
        <w:rPr>
          <w:color w:val="000000"/>
          <w:szCs w:val="32"/>
        </w:rPr>
        <w:t xml:space="preserve"> </w:t>
      </w:r>
      <w:r w:rsidRPr="00B778EE">
        <w:rPr>
          <w:color w:val="000000"/>
          <w:szCs w:val="32"/>
        </w:rPr>
        <w:t xml:space="preserve">относящиеся к суждению в целом и de re </w:t>
      </w:r>
      <w:r w:rsidR="00B778EE" w:rsidRPr="00B778EE">
        <w:rPr>
          <w:color w:val="000000"/>
          <w:szCs w:val="32"/>
        </w:rPr>
        <w:t>(«о вещи»</w:t>
      </w:r>
      <w:r w:rsidRPr="00B778EE">
        <w:rPr>
          <w:color w:val="000000"/>
          <w:szCs w:val="32"/>
        </w:rPr>
        <w:t xml:space="preserve">), которые относятся к предикату. Так, суждение «Возможно, что на Марсе есть жизнь» будет суждением de dicto, а суждение «На Марсе возможна жизнь» </w:t>
      </w:r>
      <w:r w:rsidR="00B778EE">
        <w:rPr>
          <w:color w:val="000000"/>
          <w:szCs w:val="32"/>
        </w:rPr>
        <w:t>–</w:t>
      </w:r>
      <w:r w:rsidR="00B778EE" w:rsidRPr="00B778EE">
        <w:rPr>
          <w:color w:val="000000"/>
          <w:szCs w:val="32"/>
        </w:rPr>
        <w:t xml:space="preserve"> </w:t>
      </w:r>
      <w:r w:rsidRPr="00B778EE">
        <w:rPr>
          <w:color w:val="000000"/>
          <w:szCs w:val="32"/>
        </w:rPr>
        <w:t>de re. Однако в большинстве современных системах модальной логики модальности интерпретируются как «абсолютные» логические модальности de dicto.</w:t>
      </w:r>
    </w:p>
    <w:p w:rsidR="00CB0926" w:rsidRPr="00B778EE" w:rsidRDefault="00CB0926" w:rsidP="00B778EE">
      <w:pPr>
        <w:pStyle w:val="a3"/>
        <w:spacing w:line="360" w:lineRule="auto"/>
        <w:ind w:left="0" w:firstLine="709"/>
        <w:rPr>
          <w:color w:val="000000"/>
          <w:szCs w:val="32"/>
        </w:rPr>
      </w:pPr>
    </w:p>
    <w:p w:rsidR="00D955F0" w:rsidRPr="00B778EE" w:rsidRDefault="00CB0926" w:rsidP="00B778EE">
      <w:pPr>
        <w:pStyle w:val="a3"/>
        <w:numPr>
          <w:ilvl w:val="0"/>
          <w:numId w:val="1"/>
        </w:numPr>
        <w:spacing w:line="360" w:lineRule="auto"/>
        <w:ind w:left="0" w:firstLine="709"/>
        <w:rPr>
          <w:b/>
          <w:color w:val="000000"/>
          <w:szCs w:val="32"/>
        </w:rPr>
      </w:pPr>
      <w:r w:rsidRPr="00B778EE">
        <w:rPr>
          <w:b/>
          <w:color w:val="000000"/>
          <w:szCs w:val="32"/>
        </w:rPr>
        <w:t>Модальная силогистика</w:t>
      </w:r>
    </w:p>
    <w:p w:rsidR="00B778EE" w:rsidRDefault="00B778EE" w:rsidP="00B778EE">
      <w:pPr>
        <w:pStyle w:val="a3"/>
        <w:spacing w:line="360" w:lineRule="auto"/>
        <w:ind w:left="0" w:firstLine="709"/>
        <w:rPr>
          <w:b/>
          <w:color w:val="000000"/>
          <w:szCs w:val="32"/>
        </w:rPr>
      </w:pPr>
    </w:p>
    <w:p w:rsidR="00D955F0" w:rsidRPr="00B778EE" w:rsidRDefault="00D955F0" w:rsidP="00B778EE">
      <w:pPr>
        <w:pStyle w:val="a3"/>
        <w:spacing w:line="360" w:lineRule="auto"/>
        <w:ind w:left="0" w:firstLine="709"/>
        <w:rPr>
          <w:color w:val="000000"/>
          <w:szCs w:val="32"/>
        </w:rPr>
      </w:pPr>
      <w:r w:rsidRPr="00B778EE">
        <w:rPr>
          <w:color w:val="000000"/>
          <w:szCs w:val="32"/>
        </w:rPr>
        <w:t xml:space="preserve">Модальная силлогистика Аристотеля является крайне сложной логической системой как по своему содержанию, так и по числу модусов (их по меньшей мере 137) Аристотель последовательно рассматривает силлогизмы, в которых одна из посылок является проблематической (символически обозначается </w:t>
      </w:r>
      <w:r w:rsidRPr="00B778EE">
        <w:rPr>
          <w:b/>
          <w:color w:val="000000"/>
          <w:szCs w:val="32"/>
        </w:rPr>
        <w:t>Р</w:t>
      </w:r>
      <w:r w:rsidRPr="00B778EE">
        <w:rPr>
          <w:b/>
          <w:color w:val="000000"/>
          <w:szCs w:val="32"/>
          <w:vertAlign w:val="subscript"/>
        </w:rPr>
        <w:t>r</w:t>
      </w:r>
      <w:r w:rsidRPr="00B778EE">
        <w:rPr>
          <w:color w:val="000000"/>
          <w:szCs w:val="32"/>
        </w:rPr>
        <w:t>) или аподиктической (</w:t>
      </w:r>
      <w:r w:rsidRPr="00B778EE">
        <w:rPr>
          <w:b/>
          <w:color w:val="000000"/>
          <w:szCs w:val="32"/>
        </w:rPr>
        <w:t>А</w:t>
      </w:r>
      <w:r w:rsidRPr="00B778EE">
        <w:rPr>
          <w:b/>
          <w:color w:val="000000"/>
          <w:szCs w:val="32"/>
          <w:vertAlign w:val="subscript"/>
        </w:rPr>
        <w:t>Р</w:t>
      </w:r>
      <w:r w:rsidRPr="00B778EE">
        <w:rPr>
          <w:color w:val="000000"/>
          <w:szCs w:val="32"/>
        </w:rPr>
        <w:t>), или ассерторической (</w:t>
      </w:r>
      <w:r w:rsidRPr="00B778EE">
        <w:rPr>
          <w:b/>
          <w:color w:val="000000"/>
          <w:szCs w:val="32"/>
        </w:rPr>
        <w:t>А</w:t>
      </w:r>
      <w:r w:rsidRPr="00B778EE">
        <w:rPr>
          <w:b/>
          <w:color w:val="000000"/>
          <w:szCs w:val="32"/>
          <w:vertAlign w:val="subscript"/>
        </w:rPr>
        <w:t>s</w:t>
      </w:r>
      <w:r w:rsidRPr="00B778EE">
        <w:rPr>
          <w:color w:val="000000"/>
          <w:szCs w:val="32"/>
        </w:rPr>
        <w:t>). Возможное в сочетании этих посылок: 1</w:t>
      </w:r>
      <w:r w:rsidR="00B778EE" w:rsidRPr="00B778EE">
        <w:rPr>
          <w:color w:val="000000"/>
          <w:szCs w:val="32"/>
        </w:rPr>
        <w:t>)</w:t>
      </w:r>
      <w:r w:rsidR="00B778EE">
        <w:rPr>
          <w:color w:val="000000"/>
          <w:szCs w:val="32"/>
        </w:rPr>
        <w:t xml:space="preserve"> </w:t>
      </w:r>
      <w:r w:rsidR="00B778EE" w:rsidRPr="00B778EE">
        <w:rPr>
          <w:b/>
          <w:color w:val="000000"/>
          <w:szCs w:val="32"/>
        </w:rPr>
        <w:t>А</w:t>
      </w:r>
      <w:r w:rsidRPr="00B778EE">
        <w:rPr>
          <w:b/>
          <w:color w:val="000000"/>
          <w:szCs w:val="32"/>
          <w:vertAlign w:val="subscript"/>
        </w:rPr>
        <w:t>р</w:t>
      </w:r>
      <w:r w:rsidRPr="00B778EE">
        <w:rPr>
          <w:b/>
          <w:color w:val="000000"/>
          <w:szCs w:val="32"/>
        </w:rPr>
        <w:t xml:space="preserve"> А</w:t>
      </w:r>
      <w:r w:rsidRPr="00B778EE">
        <w:rPr>
          <w:b/>
          <w:color w:val="000000"/>
          <w:szCs w:val="32"/>
          <w:vertAlign w:val="subscript"/>
        </w:rPr>
        <w:t>р</w:t>
      </w:r>
      <w:r w:rsidRPr="00B778EE">
        <w:rPr>
          <w:color w:val="000000"/>
          <w:szCs w:val="32"/>
        </w:rPr>
        <w:t xml:space="preserve">; 2) </w:t>
      </w:r>
      <w:r w:rsidRPr="00B778EE">
        <w:rPr>
          <w:b/>
          <w:color w:val="000000"/>
          <w:szCs w:val="32"/>
        </w:rPr>
        <w:t>А</w:t>
      </w:r>
      <w:r w:rsidRPr="00B778EE">
        <w:rPr>
          <w:b/>
          <w:color w:val="000000"/>
          <w:szCs w:val="32"/>
          <w:vertAlign w:val="subscript"/>
        </w:rPr>
        <w:t xml:space="preserve">р </w:t>
      </w:r>
      <w:r w:rsidRPr="00B778EE">
        <w:rPr>
          <w:b/>
          <w:color w:val="000000"/>
          <w:szCs w:val="32"/>
        </w:rPr>
        <w:t>А</w:t>
      </w:r>
      <w:r w:rsidRPr="00B778EE">
        <w:rPr>
          <w:b/>
          <w:color w:val="000000"/>
          <w:szCs w:val="32"/>
          <w:vertAlign w:val="subscript"/>
        </w:rPr>
        <w:t>s</w:t>
      </w:r>
      <w:r w:rsidRPr="00B778EE">
        <w:rPr>
          <w:color w:val="000000"/>
          <w:szCs w:val="32"/>
        </w:rPr>
        <w:t xml:space="preserve">; 3) </w:t>
      </w:r>
      <w:r w:rsidRPr="00B778EE">
        <w:rPr>
          <w:b/>
          <w:color w:val="000000"/>
          <w:szCs w:val="32"/>
        </w:rPr>
        <w:t>А</w:t>
      </w:r>
      <w:r w:rsidRPr="00B778EE">
        <w:rPr>
          <w:b/>
          <w:color w:val="000000"/>
          <w:szCs w:val="32"/>
          <w:vertAlign w:val="subscript"/>
        </w:rPr>
        <w:t xml:space="preserve">s </w:t>
      </w:r>
      <w:r w:rsidRPr="00B778EE">
        <w:rPr>
          <w:b/>
          <w:color w:val="000000"/>
          <w:szCs w:val="32"/>
        </w:rPr>
        <w:t>А</w:t>
      </w:r>
      <w:r w:rsidRPr="00B778EE">
        <w:rPr>
          <w:b/>
          <w:color w:val="000000"/>
          <w:szCs w:val="32"/>
          <w:vertAlign w:val="subscript"/>
        </w:rPr>
        <w:t>р</w:t>
      </w:r>
      <w:r w:rsidRPr="00B778EE">
        <w:rPr>
          <w:color w:val="000000"/>
          <w:szCs w:val="32"/>
        </w:rPr>
        <w:t xml:space="preserve">; 4) </w:t>
      </w:r>
      <w:r w:rsidRPr="00B778EE">
        <w:rPr>
          <w:b/>
          <w:color w:val="000000"/>
          <w:szCs w:val="32"/>
        </w:rPr>
        <w:t>Р</w:t>
      </w:r>
      <w:r w:rsidRPr="00B778EE">
        <w:rPr>
          <w:b/>
          <w:color w:val="000000"/>
          <w:szCs w:val="32"/>
          <w:vertAlign w:val="subscript"/>
        </w:rPr>
        <w:t xml:space="preserve">r </w:t>
      </w:r>
      <w:r w:rsidRPr="00B778EE">
        <w:rPr>
          <w:b/>
          <w:color w:val="000000"/>
          <w:szCs w:val="32"/>
        </w:rPr>
        <w:t>Р</w:t>
      </w:r>
      <w:r w:rsidRPr="00B778EE">
        <w:rPr>
          <w:b/>
          <w:color w:val="000000"/>
          <w:szCs w:val="32"/>
          <w:vertAlign w:val="subscript"/>
        </w:rPr>
        <w:t>r</w:t>
      </w:r>
      <w:r w:rsidRPr="00B778EE">
        <w:rPr>
          <w:b/>
          <w:color w:val="000000"/>
          <w:szCs w:val="32"/>
        </w:rPr>
        <w:t>;</w:t>
      </w:r>
      <w:r w:rsidRPr="00B778EE">
        <w:rPr>
          <w:color w:val="000000"/>
          <w:szCs w:val="32"/>
        </w:rPr>
        <w:t xml:space="preserve"> 5) </w:t>
      </w:r>
      <w:r w:rsidRPr="00B778EE">
        <w:rPr>
          <w:b/>
          <w:color w:val="000000"/>
          <w:szCs w:val="32"/>
        </w:rPr>
        <w:t>Р</w:t>
      </w:r>
      <w:r w:rsidRPr="00B778EE">
        <w:rPr>
          <w:b/>
          <w:color w:val="000000"/>
          <w:szCs w:val="32"/>
          <w:vertAlign w:val="subscript"/>
        </w:rPr>
        <w:t xml:space="preserve">r </w:t>
      </w:r>
      <w:r w:rsidRPr="00B778EE">
        <w:rPr>
          <w:b/>
          <w:color w:val="000000"/>
          <w:szCs w:val="32"/>
        </w:rPr>
        <w:t>А</w:t>
      </w:r>
      <w:r w:rsidRPr="00B778EE">
        <w:rPr>
          <w:b/>
          <w:color w:val="000000"/>
          <w:szCs w:val="32"/>
          <w:vertAlign w:val="subscript"/>
        </w:rPr>
        <w:t>s</w:t>
      </w:r>
      <w:r w:rsidRPr="00B778EE">
        <w:rPr>
          <w:color w:val="000000"/>
          <w:szCs w:val="32"/>
        </w:rPr>
        <w:t>; 6</w:t>
      </w:r>
      <w:r w:rsidRPr="00B778EE">
        <w:rPr>
          <w:b/>
          <w:color w:val="000000"/>
          <w:szCs w:val="32"/>
        </w:rPr>
        <w:t>) А</w:t>
      </w:r>
      <w:r w:rsidRPr="00B778EE">
        <w:rPr>
          <w:b/>
          <w:color w:val="000000"/>
          <w:szCs w:val="32"/>
          <w:vertAlign w:val="subscript"/>
        </w:rPr>
        <w:t>s</w:t>
      </w:r>
      <w:r w:rsidRPr="00B778EE">
        <w:rPr>
          <w:b/>
          <w:color w:val="000000"/>
          <w:szCs w:val="32"/>
        </w:rPr>
        <w:t xml:space="preserve"> Р</w:t>
      </w:r>
      <w:r w:rsidRPr="00B778EE">
        <w:rPr>
          <w:b/>
          <w:color w:val="000000"/>
          <w:szCs w:val="32"/>
          <w:vertAlign w:val="subscript"/>
        </w:rPr>
        <w:t>r</w:t>
      </w:r>
      <w:r w:rsidRPr="00B778EE">
        <w:rPr>
          <w:color w:val="000000"/>
          <w:szCs w:val="32"/>
        </w:rPr>
        <w:t xml:space="preserve">; 7) </w:t>
      </w:r>
      <w:r w:rsidRPr="00B778EE">
        <w:rPr>
          <w:b/>
          <w:color w:val="000000"/>
          <w:szCs w:val="32"/>
        </w:rPr>
        <w:t>Р</w:t>
      </w:r>
      <w:r w:rsidRPr="00B778EE">
        <w:rPr>
          <w:b/>
          <w:color w:val="000000"/>
          <w:szCs w:val="32"/>
          <w:vertAlign w:val="subscript"/>
        </w:rPr>
        <w:t>r</w:t>
      </w:r>
      <w:r w:rsidRPr="00B778EE">
        <w:rPr>
          <w:b/>
          <w:color w:val="000000"/>
          <w:szCs w:val="32"/>
        </w:rPr>
        <w:t xml:space="preserve"> А</w:t>
      </w:r>
      <w:r w:rsidRPr="00B778EE">
        <w:rPr>
          <w:b/>
          <w:color w:val="000000"/>
          <w:szCs w:val="32"/>
          <w:vertAlign w:val="subscript"/>
        </w:rPr>
        <w:t>р</w:t>
      </w:r>
      <w:r w:rsidRPr="00B778EE">
        <w:rPr>
          <w:color w:val="000000"/>
          <w:szCs w:val="32"/>
        </w:rPr>
        <w:t>; 8</w:t>
      </w:r>
      <w:r w:rsidR="00B778EE" w:rsidRPr="00B778EE">
        <w:rPr>
          <w:color w:val="000000"/>
          <w:szCs w:val="32"/>
        </w:rPr>
        <w:t>)</w:t>
      </w:r>
      <w:r w:rsidR="00B778EE">
        <w:rPr>
          <w:color w:val="000000"/>
          <w:szCs w:val="32"/>
        </w:rPr>
        <w:t xml:space="preserve"> </w:t>
      </w:r>
      <w:r w:rsidR="00B778EE" w:rsidRPr="00B778EE">
        <w:rPr>
          <w:b/>
          <w:color w:val="000000"/>
          <w:szCs w:val="32"/>
        </w:rPr>
        <w:t>А</w:t>
      </w:r>
      <w:r w:rsidRPr="00B778EE">
        <w:rPr>
          <w:b/>
          <w:color w:val="000000"/>
          <w:szCs w:val="32"/>
          <w:vertAlign w:val="subscript"/>
        </w:rPr>
        <w:t>р</w:t>
      </w:r>
      <w:r w:rsidRPr="00B778EE">
        <w:rPr>
          <w:b/>
          <w:color w:val="000000"/>
          <w:szCs w:val="32"/>
        </w:rPr>
        <w:t xml:space="preserve"> Р</w:t>
      </w:r>
      <w:r w:rsidRPr="00B778EE">
        <w:rPr>
          <w:b/>
          <w:color w:val="000000"/>
          <w:szCs w:val="32"/>
          <w:vertAlign w:val="subscript"/>
        </w:rPr>
        <w:t>r</w:t>
      </w:r>
      <w:r w:rsidRPr="00B778EE">
        <w:rPr>
          <w:color w:val="000000"/>
          <w:szCs w:val="32"/>
        </w:rPr>
        <w:t>. Это следует читать так: «1) большая посылка аподиктическая, меньшая – аподиктическая; 2) большая посылка аподиктическая, меньшая – ассерторическая</w:t>
      </w:r>
      <w:r w:rsidR="00B778EE">
        <w:rPr>
          <w:color w:val="000000"/>
          <w:szCs w:val="32"/>
        </w:rPr>
        <w:t xml:space="preserve"> и т.д.</w:t>
      </w:r>
      <w:r w:rsidRPr="00B778EE">
        <w:rPr>
          <w:color w:val="000000"/>
          <w:szCs w:val="32"/>
        </w:rPr>
        <w:t>». В каждом из этих случаев он строит модусы, подбирая в качестве посылок общеутвердительные, общеотрицательные, частноутвердительные и частноотрицательные суждения. Руководствуясь аналогией с расположением терминов в посылках І, ІІ, ІІІ фигур категорического силлогизма, он решает задачу, какой вывод вытекает из данного сочетания посылок.</w:t>
      </w:r>
    </w:p>
    <w:p w:rsidR="00B778EE" w:rsidRDefault="00D955F0" w:rsidP="00B778EE">
      <w:pPr>
        <w:pStyle w:val="a3"/>
        <w:spacing w:line="360" w:lineRule="auto"/>
        <w:ind w:left="0" w:firstLine="709"/>
        <w:rPr>
          <w:color w:val="000000"/>
          <w:szCs w:val="32"/>
        </w:rPr>
      </w:pPr>
      <w:r w:rsidRPr="00B778EE">
        <w:rPr>
          <w:color w:val="000000"/>
          <w:szCs w:val="32"/>
        </w:rPr>
        <w:t xml:space="preserve">Так, подбирая посылки по аналогии с расположением посылок в 1 модусе 1 фигуры </w:t>
      </w:r>
      <w:r w:rsidRPr="00B778EE">
        <w:rPr>
          <w:b/>
          <w:color w:val="000000"/>
          <w:szCs w:val="32"/>
        </w:rPr>
        <w:t>АМР</w:t>
      </w:r>
      <w:r w:rsidRPr="00B778EE">
        <w:rPr>
          <w:b/>
          <w:color w:val="000000"/>
          <w:szCs w:val="28"/>
        </w:rPr>
        <w:sym w:font="Symbol" w:char="F0D9"/>
      </w:r>
      <w:r w:rsidRPr="00B778EE">
        <w:rPr>
          <w:b/>
          <w:color w:val="000000"/>
          <w:szCs w:val="32"/>
        </w:rPr>
        <w:t xml:space="preserve">ASM→АSP </w:t>
      </w:r>
      <w:r w:rsidRPr="00B778EE">
        <w:rPr>
          <w:color w:val="000000"/>
          <w:szCs w:val="32"/>
        </w:rPr>
        <w:t xml:space="preserve">мы получаем задачу: если всякому </w:t>
      </w:r>
      <w:r w:rsidRPr="00B778EE">
        <w:rPr>
          <w:b/>
          <w:color w:val="000000"/>
          <w:szCs w:val="32"/>
        </w:rPr>
        <w:t>у</w:t>
      </w:r>
      <w:r w:rsidR="00B778EE">
        <w:rPr>
          <w:color w:val="000000"/>
          <w:szCs w:val="32"/>
        </w:rPr>
        <w:t xml:space="preserve"> </w:t>
      </w:r>
      <w:r w:rsidRPr="00B778EE">
        <w:rPr>
          <w:color w:val="000000"/>
          <w:szCs w:val="32"/>
        </w:rPr>
        <w:t xml:space="preserve">необходимо присуще </w:t>
      </w:r>
      <w:r w:rsidRPr="00B778EE">
        <w:rPr>
          <w:b/>
          <w:color w:val="000000"/>
          <w:szCs w:val="32"/>
        </w:rPr>
        <w:t>х</w:t>
      </w:r>
      <w:r w:rsidRPr="00B778EE">
        <w:rPr>
          <w:color w:val="000000"/>
          <w:szCs w:val="32"/>
        </w:rPr>
        <w:t xml:space="preserve"> и всякому </w:t>
      </w:r>
      <w:r w:rsidRPr="00B778EE">
        <w:rPr>
          <w:b/>
          <w:color w:val="000000"/>
          <w:szCs w:val="32"/>
        </w:rPr>
        <w:t>z</w:t>
      </w:r>
      <w:r w:rsidRPr="00B778EE">
        <w:rPr>
          <w:color w:val="000000"/>
          <w:szCs w:val="32"/>
        </w:rPr>
        <w:t xml:space="preserve"> необходимо присуще </w:t>
      </w:r>
      <w:r w:rsidRPr="00B778EE">
        <w:rPr>
          <w:b/>
          <w:color w:val="000000"/>
          <w:szCs w:val="32"/>
        </w:rPr>
        <w:t>у</w:t>
      </w:r>
      <w:r w:rsidRPr="00B778EE">
        <w:rPr>
          <w:color w:val="000000"/>
          <w:szCs w:val="32"/>
        </w:rPr>
        <w:t>, то</w:t>
      </w:r>
      <w:r w:rsidR="00B778EE" w:rsidRPr="00B778EE">
        <w:rPr>
          <w:color w:val="000000"/>
          <w:szCs w:val="32"/>
        </w:rPr>
        <w:t>?</w:t>
      </w:r>
      <w:r w:rsidRPr="00B778EE">
        <w:rPr>
          <w:color w:val="000000"/>
          <w:szCs w:val="32"/>
        </w:rPr>
        <w:t xml:space="preserve"> в этом случае мы не вправе заменить вопросительный знак общеутвердительным аподиктическим суждением. Мы должны довольствоваться ассерторическим суждением: всякому </w:t>
      </w:r>
      <w:r w:rsidRPr="00B778EE">
        <w:rPr>
          <w:b/>
          <w:color w:val="000000"/>
          <w:szCs w:val="32"/>
        </w:rPr>
        <w:t>z</w:t>
      </w:r>
      <w:r w:rsidRPr="00B778EE">
        <w:rPr>
          <w:color w:val="000000"/>
          <w:szCs w:val="32"/>
        </w:rPr>
        <w:t xml:space="preserve"> присуще </w:t>
      </w:r>
      <w:r w:rsidRPr="00B778EE">
        <w:rPr>
          <w:b/>
          <w:color w:val="000000"/>
          <w:szCs w:val="32"/>
        </w:rPr>
        <w:t>х</w:t>
      </w:r>
      <w:r w:rsidRPr="00B778EE">
        <w:rPr>
          <w:color w:val="000000"/>
          <w:szCs w:val="32"/>
        </w:rPr>
        <w:t xml:space="preserve">. Еще например, подбирая в четвертой группе </w:t>
      </w:r>
      <w:r w:rsidR="00B778EE">
        <w:rPr>
          <w:color w:val="000000"/>
          <w:szCs w:val="32"/>
        </w:rPr>
        <w:t>(</w:t>
      </w:r>
      <w:r w:rsidRPr="00B778EE">
        <w:rPr>
          <w:b/>
          <w:color w:val="000000"/>
          <w:szCs w:val="32"/>
        </w:rPr>
        <w:t>Р</w:t>
      </w:r>
      <w:r w:rsidRPr="00B778EE">
        <w:rPr>
          <w:b/>
          <w:color w:val="000000"/>
          <w:szCs w:val="32"/>
          <w:vertAlign w:val="subscript"/>
        </w:rPr>
        <w:t xml:space="preserve">r </w:t>
      </w:r>
      <w:r w:rsidRPr="00B778EE">
        <w:rPr>
          <w:b/>
          <w:color w:val="000000"/>
          <w:szCs w:val="32"/>
        </w:rPr>
        <w:t>Р</w:t>
      </w:r>
      <w:r w:rsidRPr="00B778EE">
        <w:rPr>
          <w:b/>
          <w:color w:val="000000"/>
          <w:szCs w:val="32"/>
          <w:vertAlign w:val="subscript"/>
        </w:rPr>
        <w:t>r</w:t>
      </w:r>
      <w:r w:rsidRPr="00B778EE">
        <w:rPr>
          <w:color w:val="000000"/>
          <w:szCs w:val="32"/>
          <w:vertAlign w:val="subscript"/>
        </w:rPr>
        <w:t xml:space="preserve"> </w:t>
      </w:r>
      <w:r w:rsidR="00B778EE">
        <w:rPr>
          <w:color w:val="000000"/>
          <w:szCs w:val="32"/>
        </w:rPr>
        <w:t>)</w:t>
      </w:r>
      <w:r w:rsidRPr="00B778EE">
        <w:rPr>
          <w:color w:val="000000"/>
          <w:szCs w:val="32"/>
        </w:rPr>
        <w:t xml:space="preserve"> посылки согласно модусу </w:t>
      </w:r>
      <w:r w:rsidRPr="00B778EE">
        <w:rPr>
          <w:b/>
          <w:color w:val="000000"/>
          <w:szCs w:val="32"/>
        </w:rPr>
        <w:t>АМР</w:t>
      </w:r>
      <w:r w:rsidRPr="00B778EE">
        <w:rPr>
          <w:b/>
          <w:color w:val="000000"/>
          <w:szCs w:val="28"/>
        </w:rPr>
        <w:sym w:font="Symbol" w:char="F0D9"/>
      </w:r>
      <w:r w:rsidRPr="00B778EE">
        <w:rPr>
          <w:b/>
          <w:color w:val="000000"/>
          <w:szCs w:val="32"/>
        </w:rPr>
        <w:t>YSM→YSP</w:t>
      </w:r>
      <w:r w:rsidRPr="00B778EE">
        <w:rPr>
          <w:color w:val="000000"/>
          <w:szCs w:val="32"/>
        </w:rPr>
        <w:t xml:space="preserve"> ІІІ фигуры получаем: если всякому </w:t>
      </w:r>
      <w:r w:rsidRPr="00B778EE">
        <w:rPr>
          <w:b/>
          <w:color w:val="000000"/>
          <w:szCs w:val="32"/>
        </w:rPr>
        <w:t>у</w:t>
      </w:r>
      <w:r w:rsidRPr="00B778EE">
        <w:rPr>
          <w:color w:val="000000"/>
          <w:szCs w:val="32"/>
        </w:rPr>
        <w:t xml:space="preserve"> может быть присуще </w:t>
      </w:r>
      <w:r w:rsidRPr="00B778EE">
        <w:rPr>
          <w:b/>
          <w:color w:val="000000"/>
          <w:szCs w:val="32"/>
        </w:rPr>
        <w:t>х</w:t>
      </w:r>
      <w:r w:rsidRPr="00B778EE">
        <w:rPr>
          <w:color w:val="000000"/>
          <w:szCs w:val="32"/>
        </w:rPr>
        <w:t xml:space="preserve"> и некоторым у может присуще </w:t>
      </w:r>
      <w:r w:rsidRPr="00B778EE">
        <w:rPr>
          <w:b/>
          <w:color w:val="000000"/>
          <w:szCs w:val="32"/>
        </w:rPr>
        <w:t>z</w:t>
      </w:r>
      <w:r w:rsidRPr="00B778EE">
        <w:rPr>
          <w:color w:val="000000"/>
          <w:szCs w:val="32"/>
        </w:rPr>
        <w:t>, то</w:t>
      </w:r>
      <w:r w:rsidR="00B778EE" w:rsidRPr="00B778EE">
        <w:rPr>
          <w:color w:val="000000"/>
          <w:szCs w:val="32"/>
        </w:rPr>
        <w:t>?</w:t>
      </w:r>
      <w:r w:rsidRPr="00B778EE">
        <w:rPr>
          <w:color w:val="000000"/>
          <w:szCs w:val="32"/>
        </w:rPr>
        <w:t xml:space="preserve"> Ответом будет вывод некоторым </w:t>
      </w:r>
      <w:r w:rsidRPr="00B778EE">
        <w:rPr>
          <w:b/>
          <w:color w:val="000000"/>
          <w:szCs w:val="32"/>
        </w:rPr>
        <w:t>z</w:t>
      </w:r>
      <w:r w:rsidRPr="00B778EE">
        <w:rPr>
          <w:color w:val="000000"/>
          <w:szCs w:val="32"/>
        </w:rPr>
        <w:t xml:space="preserve"> может быть присуще </w:t>
      </w:r>
      <w:r w:rsidRPr="00B778EE">
        <w:rPr>
          <w:b/>
          <w:color w:val="000000"/>
          <w:szCs w:val="32"/>
        </w:rPr>
        <w:t>х</w:t>
      </w:r>
      <w:r w:rsidRPr="00B778EE">
        <w:rPr>
          <w:color w:val="000000"/>
          <w:szCs w:val="32"/>
        </w:rPr>
        <w:t>.</w:t>
      </w:r>
    </w:p>
    <w:p w:rsidR="00D955F0" w:rsidRPr="00B778EE" w:rsidRDefault="00D955F0" w:rsidP="00B778EE">
      <w:pPr>
        <w:pStyle w:val="a3"/>
        <w:spacing w:line="360" w:lineRule="auto"/>
        <w:ind w:left="0" w:firstLine="709"/>
        <w:rPr>
          <w:color w:val="000000"/>
          <w:szCs w:val="32"/>
        </w:rPr>
      </w:pPr>
      <w:r w:rsidRPr="00B778EE">
        <w:rPr>
          <w:color w:val="000000"/>
          <w:szCs w:val="32"/>
        </w:rPr>
        <w:t>В ряде случаев трудно бывает сразу интуитивно решить, какой должен быть вывод при данном подборе посылок, являющимися модальными высказываниями и требуется тщательное изучение этих случаев.</w:t>
      </w:r>
    </w:p>
    <w:p w:rsidR="00D955F0" w:rsidRPr="00B778EE" w:rsidRDefault="00D955F0" w:rsidP="00B778EE">
      <w:pPr>
        <w:pStyle w:val="a3"/>
        <w:spacing w:line="360" w:lineRule="auto"/>
        <w:ind w:left="0" w:firstLine="709"/>
        <w:rPr>
          <w:color w:val="000000"/>
          <w:szCs w:val="32"/>
        </w:rPr>
      </w:pPr>
      <w:r w:rsidRPr="00B778EE">
        <w:rPr>
          <w:color w:val="000000"/>
          <w:szCs w:val="32"/>
        </w:rPr>
        <w:t>В формализованных аксиоматических системах модальной логики эти вопросы решаются с помощью простой процедуры следования (правда, для введения этой процедуры требуется очень сложный символический язык, который вряд ли смогут понять нематематики).</w:t>
      </w:r>
    </w:p>
    <w:p w:rsidR="00D955F0" w:rsidRPr="00B778EE" w:rsidRDefault="00D955F0" w:rsidP="00B778EE">
      <w:pPr>
        <w:pStyle w:val="a3"/>
        <w:spacing w:line="360" w:lineRule="auto"/>
        <w:ind w:left="0" w:firstLine="709"/>
        <w:rPr>
          <w:color w:val="000000"/>
          <w:szCs w:val="32"/>
        </w:rPr>
      </w:pPr>
      <w:r w:rsidRPr="00B778EE">
        <w:rPr>
          <w:color w:val="000000"/>
          <w:szCs w:val="32"/>
        </w:rPr>
        <w:t>Имеют место следующие содержательные правила для умозаключений модальности. В каждом истинном модус можно заключать:</w:t>
      </w:r>
    </w:p>
    <w:p w:rsidR="00D955F0" w:rsidRPr="00B778EE" w:rsidRDefault="00D955F0" w:rsidP="00B778EE">
      <w:pPr>
        <w:pStyle w:val="a3"/>
        <w:numPr>
          <w:ilvl w:val="0"/>
          <w:numId w:val="2"/>
        </w:numPr>
        <w:spacing w:line="360" w:lineRule="auto"/>
        <w:ind w:left="0" w:firstLine="709"/>
        <w:rPr>
          <w:color w:val="000000"/>
          <w:szCs w:val="32"/>
        </w:rPr>
      </w:pPr>
      <w:r w:rsidRPr="00B778EE">
        <w:rPr>
          <w:color w:val="000000"/>
          <w:szCs w:val="32"/>
        </w:rPr>
        <w:t>от необходимости к действительности;</w:t>
      </w:r>
    </w:p>
    <w:p w:rsidR="00D955F0" w:rsidRPr="00B778EE" w:rsidRDefault="00D955F0" w:rsidP="00B778EE">
      <w:pPr>
        <w:pStyle w:val="a3"/>
        <w:numPr>
          <w:ilvl w:val="0"/>
          <w:numId w:val="2"/>
        </w:numPr>
        <w:spacing w:line="360" w:lineRule="auto"/>
        <w:ind w:left="0" w:firstLine="709"/>
        <w:rPr>
          <w:color w:val="000000"/>
          <w:szCs w:val="32"/>
        </w:rPr>
      </w:pPr>
      <w:r w:rsidRPr="00B778EE">
        <w:rPr>
          <w:color w:val="000000"/>
          <w:szCs w:val="32"/>
        </w:rPr>
        <w:t>от невозможного к недействительному;</w:t>
      </w:r>
    </w:p>
    <w:p w:rsidR="00D955F0" w:rsidRPr="00B778EE" w:rsidRDefault="00D955F0" w:rsidP="00B778EE">
      <w:pPr>
        <w:pStyle w:val="a3"/>
        <w:numPr>
          <w:ilvl w:val="0"/>
          <w:numId w:val="2"/>
        </w:numPr>
        <w:spacing w:line="360" w:lineRule="auto"/>
        <w:ind w:left="0" w:firstLine="709"/>
        <w:rPr>
          <w:color w:val="000000"/>
          <w:szCs w:val="32"/>
        </w:rPr>
      </w:pPr>
      <w:r w:rsidRPr="00B778EE">
        <w:rPr>
          <w:color w:val="000000"/>
          <w:szCs w:val="32"/>
        </w:rPr>
        <w:t>от необходимого и действительного к возможному;</w:t>
      </w:r>
    </w:p>
    <w:p w:rsidR="00D955F0" w:rsidRPr="00B778EE" w:rsidRDefault="00D955F0" w:rsidP="00B778EE">
      <w:pPr>
        <w:pStyle w:val="a3"/>
        <w:numPr>
          <w:ilvl w:val="0"/>
          <w:numId w:val="2"/>
        </w:numPr>
        <w:spacing w:line="360" w:lineRule="auto"/>
        <w:ind w:left="0" w:firstLine="709"/>
        <w:rPr>
          <w:color w:val="000000"/>
          <w:szCs w:val="32"/>
        </w:rPr>
      </w:pPr>
      <w:r w:rsidRPr="00B778EE">
        <w:rPr>
          <w:color w:val="000000"/>
          <w:szCs w:val="32"/>
        </w:rPr>
        <w:t>от невозможного и недействительного к не необходимому.</w:t>
      </w:r>
    </w:p>
    <w:p w:rsidR="00D955F0" w:rsidRPr="00B778EE" w:rsidRDefault="00D955F0" w:rsidP="00B778EE">
      <w:pPr>
        <w:pStyle w:val="a3"/>
        <w:spacing w:line="360" w:lineRule="auto"/>
        <w:ind w:left="0" w:firstLine="709"/>
        <w:rPr>
          <w:color w:val="000000"/>
          <w:szCs w:val="32"/>
        </w:rPr>
      </w:pPr>
      <w:r w:rsidRPr="00B778EE">
        <w:rPr>
          <w:color w:val="000000"/>
          <w:szCs w:val="32"/>
        </w:rPr>
        <w:t>Нельзя заключать:</w:t>
      </w:r>
    </w:p>
    <w:p w:rsidR="00D955F0" w:rsidRPr="00B778EE" w:rsidRDefault="00D955F0" w:rsidP="00B778EE">
      <w:pPr>
        <w:pStyle w:val="a3"/>
        <w:numPr>
          <w:ilvl w:val="0"/>
          <w:numId w:val="3"/>
        </w:numPr>
        <w:spacing w:line="360" w:lineRule="auto"/>
        <w:ind w:left="0" w:firstLine="709"/>
        <w:rPr>
          <w:color w:val="000000"/>
          <w:szCs w:val="32"/>
        </w:rPr>
      </w:pPr>
      <w:r w:rsidRPr="00B778EE">
        <w:rPr>
          <w:color w:val="000000"/>
          <w:szCs w:val="32"/>
        </w:rPr>
        <w:t>от возможного к действительному;</w:t>
      </w:r>
    </w:p>
    <w:p w:rsidR="00D955F0" w:rsidRPr="00B778EE" w:rsidRDefault="00D955F0" w:rsidP="00B778EE">
      <w:pPr>
        <w:pStyle w:val="a3"/>
        <w:numPr>
          <w:ilvl w:val="0"/>
          <w:numId w:val="3"/>
        </w:numPr>
        <w:spacing w:line="360" w:lineRule="auto"/>
        <w:ind w:left="0" w:firstLine="709"/>
        <w:rPr>
          <w:color w:val="000000"/>
          <w:szCs w:val="32"/>
        </w:rPr>
      </w:pPr>
      <w:r w:rsidRPr="00B778EE">
        <w:rPr>
          <w:color w:val="000000"/>
          <w:szCs w:val="32"/>
        </w:rPr>
        <w:t>от действительного к необходимому;</w:t>
      </w:r>
    </w:p>
    <w:p w:rsidR="00D955F0" w:rsidRPr="00B778EE" w:rsidRDefault="00D955F0" w:rsidP="00B778EE">
      <w:pPr>
        <w:pStyle w:val="a3"/>
        <w:numPr>
          <w:ilvl w:val="0"/>
          <w:numId w:val="3"/>
        </w:numPr>
        <w:spacing w:line="360" w:lineRule="auto"/>
        <w:ind w:left="0" w:firstLine="709"/>
        <w:rPr>
          <w:color w:val="000000"/>
          <w:szCs w:val="32"/>
        </w:rPr>
      </w:pPr>
      <w:r w:rsidRPr="00B778EE">
        <w:rPr>
          <w:color w:val="000000"/>
          <w:szCs w:val="32"/>
        </w:rPr>
        <w:t>от не необходимости к недействительности;</w:t>
      </w:r>
    </w:p>
    <w:p w:rsidR="00D955F0" w:rsidRPr="00B778EE" w:rsidRDefault="00D955F0" w:rsidP="00B778EE">
      <w:pPr>
        <w:pStyle w:val="a3"/>
        <w:numPr>
          <w:ilvl w:val="0"/>
          <w:numId w:val="3"/>
        </w:numPr>
        <w:spacing w:line="360" w:lineRule="auto"/>
        <w:ind w:left="0" w:firstLine="709"/>
        <w:rPr>
          <w:color w:val="000000"/>
          <w:szCs w:val="32"/>
        </w:rPr>
      </w:pPr>
      <w:r w:rsidRPr="00B778EE">
        <w:rPr>
          <w:color w:val="000000"/>
          <w:szCs w:val="32"/>
        </w:rPr>
        <w:t>от недействительности к невозможности.</w:t>
      </w:r>
    </w:p>
    <w:p w:rsidR="00D955F0" w:rsidRPr="00B778EE" w:rsidRDefault="00D955F0" w:rsidP="00B778EE">
      <w:pPr>
        <w:pStyle w:val="a3"/>
        <w:spacing w:line="360" w:lineRule="auto"/>
        <w:ind w:left="0" w:firstLine="709"/>
        <w:rPr>
          <w:color w:val="000000"/>
          <w:szCs w:val="32"/>
        </w:rPr>
      </w:pPr>
    </w:p>
    <w:p w:rsidR="00D955F0" w:rsidRPr="00B778EE" w:rsidRDefault="00CB0926" w:rsidP="00B778EE">
      <w:pPr>
        <w:pStyle w:val="a3"/>
        <w:numPr>
          <w:ilvl w:val="0"/>
          <w:numId w:val="1"/>
        </w:numPr>
        <w:spacing w:line="360" w:lineRule="auto"/>
        <w:ind w:left="0" w:firstLine="709"/>
        <w:rPr>
          <w:b/>
          <w:color w:val="000000"/>
          <w:szCs w:val="32"/>
        </w:rPr>
      </w:pPr>
      <w:r w:rsidRPr="00B778EE">
        <w:rPr>
          <w:b/>
          <w:color w:val="000000"/>
          <w:szCs w:val="32"/>
        </w:rPr>
        <w:t>Вероятностная логика</w:t>
      </w:r>
    </w:p>
    <w:p w:rsidR="00D955F0" w:rsidRPr="00B778EE" w:rsidRDefault="00D955F0" w:rsidP="00B778EE">
      <w:pPr>
        <w:pStyle w:val="a3"/>
        <w:spacing w:line="360" w:lineRule="auto"/>
        <w:ind w:left="0" w:firstLine="709"/>
        <w:rPr>
          <w:b/>
          <w:color w:val="000000"/>
          <w:szCs w:val="32"/>
        </w:rPr>
      </w:pPr>
    </w:p>
    <w:p w:rsidR="00D955F0" w:rsidRPr="00B778EE" w:rsidRDefault="00D955F0" w:rsidP="00B778EE">
      <w:pPr>
        <w:pStyle w:val="a3"/>
        <w:spacing w:line="360" w:lineRule="auto"/>
        <w:ind w:left="0" w:firstLine="709"/>
        <w:rPr>
          <w:color w:val="000000"/>
          <w:szCs w:val="32"/>
        </w:rPr>
      </w:pPr>
      <w:r w:rsidRPr="00B778EE">
        <w:rPr>
          <w:color w:val="000000"/>
          <w:szCs w:val="32"/>
        </w:rPr>
        <w:t>В вероятностной логике исследуются рассуждения с суждениями вероятности. В этих суждениях что-то утверждается или отрицается с известной степенью правдоподобия. При определении вероятностей применяются правила математического исчисления вероятностей. Это делается тремя основными путями.</w:t>
      </w:r>
    </w:p>
    <w:p w:rsidR="00D955F0" w:rsidRPr="00B778EE" w:rsidRDefault="00D955F0" w:rsidP="00B778EE">
      <w:pPr>
        <w:pStyle w:val="a3"/>
        <w:spacing w:line="360" w:lineRule="auto"/>
        <w:ind w:left="0" w:firstLine="709"/>
        <w:rPr>
          <w:color w:val="000000"/>
          <w:szCs w:val="32"/>
        </w:rPr>
      </w:pPr>
      <w:r w:rsidRPr="00B778EE">
        <w:rPr>
          <w:color w:val="000000"/>
          <w:szCs w:val="32"/>
        </w:rPr>
        <w:t>Индуктивное</w:t>
      </w:r>
      <w:r w:rsidR="00B778EE">
        <w:rPr>
          <w:color w:val="000000"/>
          <w:szCs w:val="32"/>
        </w:rPr>
        <w:t xml:space="preserve"> </w:t>
      </w:r>
      <w:r w:rsidRPr="00B778EE">
        <w:rPr>
          <w:color w:val="000000"/>
          <w:szCs w:val="32"/>
        </w:rPr>
        <w:t>или</w:t>
      </w:r>
      <w:r w:rsidR="00B778EE">
        <w:rPr>
          <w:color w:val="000000"/>
          <w:szCs w:val="32"/>
        </w:rPr>
        <w:t xml:space="preserve"> </w:t>
      </w:r>
      <w:r w:rsidRPr="00B778EE">
        <w:rPr>
          <w:color w:val="000000"/>
          <w:szCs w:val="32"/>
        </w:rPr>
        <w:t>классическое</w:t>
      </w:r>
      <w:r w:rsidR="00B778EE">
        <w:rPr>
          <w:color w:val="000000"/>
          <w:szCs w:val="32"/>
        </w:rPr>
        <w:t xml:space="preserve"> </w:t>
      </w:r>
      <w:r w:rsidRPr="00B778EE">
        <w:rPr>
          <w:color w:val="000000"/>
          <w:szCs w:val="32"/>
        </w:rPr>
        <w:t>определение</w:t>
      </w:r>
      <w:r w:rsidR="00B778EE">
        <w:rPr>
          <w:color w:val="000000"/>
          <w:szCs w:val="32"/>
        </w:rPr>
        <w:t xml:space="preserve"> </w:t>
      </w:r>
      <w:r w:rsidRPr="00B778EE">
        <w:rPr>
          <w:color w:val="000000"/>
          <w:szCs w:val="32"/>
        </w:rPr>
        <w:t>вероятностей</w:t>
      </w:r>
      <w:r w:rsidR="00B778EE">
        <w:rPr>
          <w:color w:val="000000"/>
          <w:szCs w:val="32"/>
        </w:rPr>
        <w:t xml:space="preserve"> </w:t>
      </w:r>
      <w:r w:rsidRPr="00B778EE">
        <w:rPr>
          <w:color w:val="000000"/>
          <w:szCs w:val="32"/>
        </w:rPr>
        <w:t>было</w:t>
      </w:r>
      <w:r w:rsidR="00B778EE">
        <w:rPr>
          <w:color w:val="000000"/>
          <w:szCs w:val="32"/>
        </w:rPr>
        <w:t xml:space="preserve"> </w:t>
      </w:r>
      <w:r w:rsidRPr="00B778EE">
        <w:rPr>
          <w:color w:val="000000"/>
          <w:szCs w:val="32"/>
        </w:rPr>
        <w:t xml:space="preserve">развито </w:t>
      </w:r>
      <w:r w:rsidR="00B778EE" w:rsidRPr="00B778EE">
        <w:rPr>
          <w:color w:val="000000"/>
          <w:szCs w:val="32"/>
        </w:rPr>
        <w:t>Л.</w:t>
      </w:r>
      <w:r w:rsidR="00B778EE">
        <w:rPr>
          <w:color w:val="000000"/>
          <w:szCs w:val="32"/>
        </w:rPr>
        <w:t> </w:t>
      </w:r>
      <w:r w:rsidR="00B778EE" w:rsidRPr="00B778EE">
        <w:rPr>
          <w:color w:val="000000"/>
          <w:szCs w:val="32"/>
        </w:rPr>
        <w:t>Ферма</w:t>
      </w:r>
      <w:r w:rsidRPr="00B778EE">
        <w:rPr>
          <w:color w:val="000000"/>
          <w:szCs w:val="32"/>
        </w:rPr>
        <w:t xml:space="preserve">, </w:t>
      </w:r>
      <w:r w:rsidR="00B778EE" w:rsidRPr="00B778EE">
        <w:rPr>
          <w:color w:val="000000"/>
          <w:szCs w:val="32"/>
        </w:rPr>
        <w:t>Я.</w:t>
      </w:r>
      <w:r w:rsidR="00B778EE">
        <w:rPr>
          <w:color w:val="000000"/>
          <w:szCs w:val="32"/>
        </w:rPr>
        <w:t> </w:t>
      </w:r>
      <w:r w:rsidR="00B778EE" w:rsidRPr="00B778EE">
        <w:rPr>
          <w:color w:val="000000"/>
          <w:szCs w:val="32"/>
        </w:rPr>
        <w:t>Бернули</w:t>
      </w:r>
      <w:r w:rsidRPr="00B778EE">
        <w:rPr>
          <w:color w:val="000000"/>
          <w:szCs w:val="32"/>
        </w:rPr>
        <w:t xml:space="preserve"> (1654</w:t>
      </w:r>
      <w:r w:rsidR="00B778EE">
        <w:rPr>
          <w:color w:val="000000"/>
          <w:szCs w:val="32"/>
        </w:rPr>
        <w:t>–</w:t>
      </w:r>
      <w:r w:rsidR="00B778EE" w:rsidRPr="00B778EE">
        <w:rPr>
          <w:color w:val="000000"/>
          <w:szCs w:val="32"/>
        </w:rPr>
        <w:t>1</w:t>
      </w:r>
      <w:r w:rsidRPr="00B778EE">
        <w:rPr>
          <w:color w:val="000000"/>
          <w:szCs w:val="32"/>
        </w:rPr>
        <w:t xml:space="preserve">705), </w:t>
      </w:r>
      <w:r w:rsidR="00B778EE" w:rsidRPr="00B778EE">
        <w:rPr>
          <w:color w:val="000000"/>
          <w:szCs w:val="32"/>
        </w:rPr>
        <w:t>П.</w:t>
      </w:r>
      <w:r w:rsidR="00B778EE">
        <w:rPr>
          <w:color w:val="000000"/>
          <w:szCs w:val="32"/>
        </w:rPr>
        <w:t> </w:t>
      </w:r>
      <w:r w:rsidR="00B778EE" w:rsidRPr="00B778EE">
        <w:rPr>
          <w:color w:val="000000"/>
          <w:szCs w:val="32"/>
        </w:rPr>
        <w:t>Лапласом</w:t>
      </w:r>
      <w:r w:rsidRPr="00B778EE">
        <w:rPr>
          <w:color w:val="000000"/>
          <w:szCs w:val="32"/>
        </w:rPr>
        <w:t xml:space="preserve"> (1749</w:t>
      </w:r>
      <w:r w:rsidR="00B778EE">
        <w:rPr>
          <w:color w:val="000000"/>
          <w:szCs w:val="32"/>
        </w:rPr>
        <w:t>–</w:t>
      </w:r>
      <w:r w:rsidR="00B778EE" w:rsidRPr="00B778EE">
        <w:rPr>
          <w:color w:val="000000"/>
          <w:szCs w:val="32"/>
        </w:rPr>
        <w:t>1</w:t>
      </w:r>
      <w:r w:rsidRPr="00B778EE">
        <w:rPr>
          <w:color w:val="000000"/>
          <w:szCs w:val="32"/>
        </w:rPr>
        <w:t xml:space="preserve">827) и др. Оно основано на анализе равновероятных исходов мыслимого эксперимента. Если все исходы этого мыслимого эксперимента составляют </w:t>
      </w:r>
      <w:r w:rsidRPr="00B778EE">
        <w:rPr>
          <w:b/>
          <w:color w:val="000000"/>
          <w:szCs w:val="32"/>
        </w:rPr>
        <w:t>n</w:t>
      </w:r>
      <w:r w:rsidRPr="00B778EE">
        <w:rPr>
          <w:color w:val="000000"/>
          <w:szCs w:val="32"/>
        </w:rPr>
        <w:t xml:space="preserve">, а, </w:t>
      </w:r>
      <w:r w:rsidRPr="00B778EE">
        <w:rPr>
          <w:b/>
          <w:color w:val="000000"/>
          <w:szCs w:val="32"/>
        </w:rPr>
        <w:t>m</w:t>
      </w:r>
      <w:r w:rsidRPr="00B778EE">
        <w:rPr>
          <w:color w:val="000000"/>
          <w:szCs w:val="32"/>
        </w:rPr>
        <w:t xml:space="preserve"> – число тех наступления события </w:t>
      </w:r>
      <w:r w:rsidRPr="00B778EE">
        <w:rPr>
          <w:b/>
          <w:color w:val="000000"/>
          <w:szCs w:val="32"/>
        </w:rPr>
        <w:t>А</w:t>
      </w:r>
      <w:r w:rsidRPr="00B778EE">
        <w:rPr>
          <w:color w:val="000000"/>
          <w:szCs w:val="32"/>
        </w:rPr>
        <w:t xml:space="preserve"> в этом эксперименте, вероятность которого хотят найти, то</w:t>
      </w:r>
    </w:p>
    <w:p w:rsidR="00CB0926" w:rsidRDefault="00CB0926" w:rsidP="00B778EE">
      <w:pPr>
        <w:pStyle w:val="a3"/>
        <w:spacing w:line="360" w:lineRule="auto"/>
        <w:ind w:left="0" w:firstLine="709"/>
        <w:rPr>
          <w:b/>
          <w:color w:val="000000"/>
          <w:szCs w:val="32"/>
        </w:rPr>
      </w:pPr>
    </w:p>
    <w:p w:rsidR="00D955F0" w:rsidRPr="00B778EE" w:rsidRDefault="00D955F0" w:rsidP="00B778EE">
      <w:pPr>
        <w:pStyle w:val="a3"/>
        <w:spacing w:line="360" w:lineRule="auto"/>
        <w:ind w:left="0" w:firstLine="709"/>
        <w:rPr>
          <w:b/>
          <w:color w:val="000000"/>
          <w:szCs w:val="32"/>
        </w:rPr>
      </w:pPr>
      <w:r w:rsidRPr="00B778EE">
        <w:rPr>
          <w:b/>
          <w:color w:val="000000"/>
          <w:szCs w:val="32"/>
        </w:rPr>
        <w:t>Р (А)=</w:t>
      </w:r>
      <w:r w:rsidR="00933C43">
        <w:rPr>
          <w:b/>
          <w:color w:val="000000"/>
          <w:position w:val="-24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0.75pt">
            <v:imagedata r:id="rId7" o:title=""/>
          </v:shape>
        </w:pict>
      </w:r>
    </w:p>
    <w:p w:rsidR="00CB0926" w:rsidRDefault="00CB0926" w:rsidP="00B778EE">
      <w:pPr>
        <w:pStyle w:val="a3"/>
        <w:spacing w:line="360" w:lineRule="auto"/>
        <w:ind w:left="0" w:firstLine="709"/>
        <w:rPr>
          <w:color w:val="000000"/>
          <w:szCs w:val="32"/>
        </w:rPr>
      </w:pPr>
    </w:p>
    <w:p w:rsidR="00D955F0" w:rsidRPr="00B778EE" w:rsidRDefault="00D955F0" w:rsidP="00B778EE">
      <w:pPr>
        <w:pStyle w:val="a3"/>
        <w:spacing w:line="360" w:lineRule="auto"/>
        <w:ind w:left="0" w:firstLine="709"/>
        <w:rPr>
          <w:color w:val="000000"/>
          <w:szCs w:val="32"/>
        </w:rPr>
      </w:pPr>
      <w:r w:rsidRPr="00B778EE">
        <w:rPr>
          <w:color w:val="000000"/>
          <w:szCs w:val="32"/>
        </w:rPr>
        <w:t xml:space="preserve">Например, исходя из симметрии игральной кости до ее подбрасывания легко подсчитать, что вероятность выпадения более четырех очков (событие </w:t>
      </w:r>
      <w:r w:rsidRPr="00B778EE">
        <w:rPr>
          <w:b/>
          <w:color w:val="000000"/>
          <w:szCs w:val="32"/>
        </w:rPr>
        <w:t>А</w:t>
      </w:r>
      <w:r w:rsidRPr="00B778EE">
        <w:rPr>
          <w:color w:val="000000"/>
          <w:szCs w:val="32"/>
        </w:rPr>
        <w:t xml:space="preserve">) равна 1/3. В самом деле, вероятность выпадения пяти очков равна, вероятность выпадения шести </w:t>
      </w:r>
      <w:r w:rsidR="00B778EE" w:rsidRPr="00B778EE">
        <w:rPr>
          <w:color w:val="000000"/>
          <w:szCs w:val="32"/>
        </w:rPr>
        <w:t>очков</w:t>
      </w:r>
      <w:r w:rsidR="00B778EE">
        <w:rPr>
          <w:color w:val="000000"/>
          <w:szCs w:val="32"/>
        </w:rPr>
        <w:t>-</w:t>
      </w:r>
      <w:r w:rsidR="00B778EE" w:rsidRPr="00B778EE">
        <w:rPr>
          <w:color w:val="000000"/>
          <w:szCs w:val="32"/>
        </w:rPr>
        <w:t>то</w:t>
      </w:r>
      <w:r w:rsidRPr="00B778EE">
        <w:rPr>
          <w:color w:val="000000"/>
          <w:szCs w:val="32"/>
        </w:rPr>
        <w:t xml:space="preserve"> же </w:t>
      </w:r>
      <w:r w:rsidR="00933C43">
        <w:rPr>
          <w:color w:val="000000"/>
          <w:position w:val="-24"/>
          <w:szCs w:val="32"/>
        </w:rPr>
        <w:pict>
          <v:shape id="_x0000_i1026" type="#_x0000_t75" style="width:12pt;height:30.75pt" fillcolor="window">
            <v:imagedata r:id="rId8" o:title=""/>
          </v:shape>
        </w:pict>
      </w:r>
      <w:r w:rsidRPr="00B778EE">
        <w:rPr>
          <w:color w:val="000000"/>
          <w:szCs w:val="32"/>
        </w:rPr>
        <w:t>. Следовательно,</w:t>
      </w:r>
    </w:p>
    <w:p w:rsidR="00D955F0" w:rsidRPr="00B778EE" w:rsidRDefault="00D955F0" w:rsidP="00B778EE">
      <w:pPr>
        <w:pStyle w:val="a3"/>
        <w:spacing w:line="360" w:lineRule="auto"/>
        <w:ind w:left="0" w:firstLine="709"/>
        <w:rPr>
          <w:b/>
          <w:color w:val="000000"/>
          <w:szCs w:val="32"/>
        </w:rPr>
      </w:pPr>
      <w:r w:rsidRPr="00B778EE">
        <w:rPr>
          <w:b/>
          <w:color w:val="000000"/>
          <w:szCs w:val="32"/>
        </w:rPr>
        <w:t>Р (А)=</w:t>
      </w:r>
      <w:r w:rsidR="00933C43">
        <w:rPr>
          <w:b/>
          <w:color w:val="000000"/>
          <w:position w:val="-24"/>
          <w:szCs w:val="32"/>
        </w:rPr>
        <w:pict>
          <v:shape id="_x0000_i1027" type="#_x0000_t75" style="width:51pt;height:30.75pt" fillcolor="window">
            <v:imagedata r:id="rId9" o:title=""/>
          </v:shape>
        </w:pict>
      </w:r>
    </w:p>
    <w:p w:rsidR="00B778EE" w:rsidRDefault="00D955F0" w:rsidP="00B778EE">
      <w:pPr>
        <w:pStyle w:val="a3"/>
        <w:spacing w:line="360" w:lineRule="auto"/>
        <w:ind w:left="0" w:firstLine="709"/>
        <w:rPr>
          <w:color w:val="000000"/>
          <w:szCs w:val="32"/>
        </w:rPr>
      </w:pPr>
      <w:r w:rsidRPr="00B778EE">
        <w:rPr>
          <w:color w:val="000000"/>
          <w:szCs w:val="32"/>
        </w:rPr>
        <w:t xml:space="preserve">В ХХ в. сначала </w:t>
      </w:r>
      <w:r w:rsidR="00B778EE" w:rsidRPr="00B778EE">
        <w:rPr>
          <w:color w:val="000000"/>
          <w:szCs w:val="32"/>
        </w:rPr>
        <w:t>Р.</w:t>
      </w:r>
      <w:r w:rsidR="00B778EE">
        <w:rPr>
          <w:color w:val="000000"/>
          <w:szCs w:val="32"/>
        </w:rPr>
        <w:t> </w:t>
      </w:r>
      <w:r w:rsidR="00B778EE" w:rsidRPr="00B778EE">
        <w:rPr>
          <w:color w:val="000000"/>
          <w:szCs w:val="32"/>
        </w:rPr>
        <w:t>Мизес</w:t>
      </w:r>
      <w:r w:rsidRPr="00B778EE">
        <w:rPr>
          <w:color w:val="000000"/>
          <w:szCs w:val="32"/>
        </w:rPr>
        <w:t xml:space="preserve">, а затем </w:t>
      </w:r>
      <w:r w:rsidR="00B778EE" w:rsidRPr="00B778EE">
        <w:rPr>
          <w:color w:val="000000"/>
          <w:szCs w:val="32"/>
        </w:rPr>
        <w:t>Г.</w:t>
      </w:r>
      <w:r w:rsidR="00B778EE">
        <w:rPr>
          <w:color w:val="000000"/>
          <w:szCs w:val="32"/>
        </w:rPr>
        <w:t> </w:t>
      </w:r>
      <w:r w:rsidR="00B778EE" w:rsidRPr="00B778EE">
        <w:rPr>
          <w:color w:val="000000"/>
          <w:szCs w:val="32"/>
        </w:rPr>
        <w:t>Рейхенбах</w:t>
      </w:r>
      <w:r w:rsidRPr="00B778EE">
        <w:rPr>
          <w:color w:val="000000"/>
          <w:szCs w:val="32"/>
        </w:rPr>
        <w:t xml:space="preserve"> обратили внимание на то, что часто интересуемые нас события опосредованы такой массой обстоятельств, что учесть их и априорно предсказать, с какой вероятностью из них будут вытекать эти события, не представляется возможным. Поэтому на практике приходится ограничиваться приближенной оценкой вероятности, получаемой из обобщения ряда наблюдений или физических экспериментов. Вероятность события </w:t>
      </w:r>
      <w:r w:rsidRPr="00B778EE">
        <w:rPr>
          <w:b/>
          <w:color w:val="000000"/>
          <w:szCs w:val="32"/>
        </w:rPr>
        <w:t>А</w:t>
      </w:r>
      <w:r w:rsidRPr="00B778EE">
        <w:rPr>
          <w:color w:val="000000"/>
          <w:szCs w:val="32"/>
        </w:rPr>
        <w:t xml:space="preserve">, </w:t>
      </w:r>
      <w:r w:rsidR="00B778EE">
        <w:rPr>
          <w:color w:val="000000"/>
          <w:szCs w:val="32"/>
        </w:rPr>
        <w:t>т.е.</w:t>
      </w:r>
      <w:r w:rsidRPr="00B778EE">
        <w:rPr>
          <w:color w:val="000000"/>
          <w:szCs w:val="32"/>
        </w:rPr>
        <w:t xml:space="preserve"> </w:t>
      </w:r>
      <w:r w:rsidRPr="00B778EE">
        <w:rPr>
          <w:b/>
          <w:color w:val="000000"/>
          <w:szCs w:val="32"/>
        </w:rPr>
        <w:t>Р (А),</w:t>
      </w:r>
      <w:r w:rsidRPr="00B778EE">
        <w:rPr>
          <w:color w:val="000000"/>
          <w:szCs w:val="32"/>
        </w:rPr>
        <w:t xml:space="preserve"> по Мизесу и Рейхенбаху представляет собой отношения числа </w:t>
      </w:r>
      <w:r w:rsidRPr="00B778EE">
        <w:rPr>
          <w:b/>
          <w:color w:val="000000"/>
          <w:szCs w:val="32"/>
          <w:lang w:val="en-US"/>
        </w:rPr>
        <w:t>m</w:t>
      </w:r>
      <w:r w:rsidRPr="00B778EE">
        <w:rPr>
          <w:color w:val="000000"/>
          <w:szCs w:val="32"/>
        </w:rPr>
        <w:t xml:space="preserve"> появления события </w:t>
      </w:r>
      <w:r w:rsidRPr="00B778EE">
        <w:rPr>
          <w:b/>
          <w:color w:val="000000"/>
          <w:szCs w:val="32"/>
        </w:rPr>
        <w:t>А</w:t>
      </w:r>
      <w:r w:rsidRPr="00B778EE">
        <w:rPr>
          <w:color w:val="000000"/>
          <w:szCs w:val="32"/>
        </w:rPr>
        <w:t xml:space="preserve"> в </w:t>
      </w:r>
      <w:r w:rsidRPr="00B778EE">
        <w:rPr>
          <w:b/>
          <w:color w:val="000000"/>
          <w:szCs w:val="32"/>
          <w:lang w:val="en-US"/>
        </w:rPr>
        <w:t>n</w:t>
      </w:r>
      <w:r w:rsidRPr="00B778EE">
        <w:rPr>
          <w:color w:val="000000"/>
          <w:szCs w:val="32"/>
        </w:rPr>
        <w:t xml:space="preserve"> наблюдениях или экспериментов, </w:t>
      </w:r>
      <w:r w:rsidR="00B778EE">
        <w:rPr>
          <w:color w:val="000000"/>
          <w:szCs w:val="32"/>
        </w:rPr>
        <w:t>т.е.</w:t>
      </w:r>
    </w:p>
    <w:p w:rsidR="00CB0926" w:rsidRDefault="00CB0926" w:rsidP="00B778EE">
      <w:pPr>
        <w:pStyle w:val="a3"/>
        <w:spacing w:line="360" w:lineRule="auto"/>
        <w:ind w:left="0" w:firstLine="709"/>
        <w:rPr>
          <w:b/>
          <w:color w:val="000000"/>
          <w:szCs w:val="32"/>
        </w:rPr>
      </w:pPr>
    </w:p>
    <w:p w:rsidR="00CB0926" w:rsidRDefault="00D955F0" w:rsidP="00B778EE">
      <w:pPr>
        <w:pStyle w:val="a3"/>
        <w:spacing w:line="360" w:lineRule="auto"/>
        <w:ind w:left="0" w:firstLine="709"/>
        <w:rPr>
          <w:b/>
          <w:color w:val="000000"/>
          <w:szCs w:val="32"/>
        </w:rPr>
      </w:pPr>
      <w:r w:rsidRPr="00B778EE">
        <w:rPr>
          <w:b/>
          <w:color w:val="000000"/>
          <w:szCs w:val="32"/>
        </w:rPr>
        <w:t>Р (А)=</w:t>
      </w:r>
      <w:r w:rsidR="00933C43">
        <w:rPr>
          <w:b/>
          <w:color w:val="000000"/>
          <w:position w:val="-24"/>
          <w:szCs w:val="32"/>
        </w:rPr>
        <w:pict>
          <v:shape id="_x0000_i1028" type="#_x0000_t75" style="width:15pt;height:30.75pt" fillcolor="window">
            <v:imagedata r:id="rId10" o:title=""/>
          </v:shape>
        </w:pict>
      </w:r>
    </w:p>
    <w:p w:rsidR="00D955F0" w:rsidRPr="00B778EE" w:rsidRDefault="00CB0926" w:rsidP="00B778EE">
      <w:pPr>
        <w:pStyle w:val="a3"/>
        <w:spacing w:line="360" w:lineRule="auto"/>
        <w:ind w:left="0" w:firstLine="709"/>
        <w:rPr>
          <w:color w:val="000000"/>
          <w:szCs w:val="32"/>
        </w:rPr>
      </w:pPr>
      <w:r>
        <w:rPr>
          <w:b/>
          <w:color w:val="000000"/>
          <w:szCs w:val="32"/>
        </w:rPr>
        <w:br w:type="page"/>
      </w:r>
      <w:r w:rsidR="00D955F0" w:rsidRPr="00B778EE">
        <w:rPr>
          <w:color w:val="000000"/>
          <w:szCs w:val="32"/>
        </w:rPr>
        <w:t>Формулы вычисления вероятности события А при первом и при втором подходах совпадают. Но смысл их совершенно различен. При первом подходе вероятность вычисляется</w:t>
      </w:r>
      <w:r w:rsidR="00D955F0" w:rsidRPr="00B778EE">
        <w:rPr>
          <w:b/>
          <w:color w:val="000000"/>
          <w:szCs w:val="32"/>
        </w:rPr>
        <w:t xml:space="preserve"> </w:t>
      </w:r>
      <w:r w:rsidR="00D955F0" w:rsidRPr="00B778EE">
        <w:rPr>
          <w:color w:val="000000"/>
          <w:szCs w:val="32"/>
        </w:rPr>
        <w:t xml:space="preserve">аpriori (до опыта), при втором apasteriori (после опыта), </w:t>
      </w:r>
      <w:r w:rsidR="00B778EE">
        <w:rPr>
          <w:color w:val="000000"/>
          <w:szCs w:val="32"/>
        </w:rPr>
        <w:t>т.е.</w:t>
      </w:r>
      <w:r w:rsidR="00D955F0" w:rsidRPr="00B778EE">
        <w:rPr>
          <w:color w:val="000000"/>
          <w:szCs w:val="32"/>
        </w:rPr>
        <w:t xml:space="preserve"> статистически. При первом подходе вероятностная логика может рассматриваться как расширение логики модальной, при втором – логики индуктивной.</w:t>
      </w:r>
    </w:p>
    <w:p w:rsidR="00D955F0" w:rsidRPr="00B778EE" w:rsidRDefault="00D955F0" w:rsidP="00B778EE">
      <w:pPr>
        <w:pStyle w:val="a3"/>
        <w:spacing w:line="360" w:lineRule="auto"/>
        <w:ind w:left="0" w:firstLine="709"/>
        <w:rPr>
          <w:color w:val="000000"/>
          <w:szCs w:val="32"/>
        </w:rPr>
      </w:pPr>
      <w:r w:rsidRPr="00B778EE">
        <w:rPr>
          <w:color w:val="000000"/>
          <w:szCs w:val="32"/>
        </w:rPr>
        <w:t xml:space="preserve">В аксиоматической теории вероятностей вопрос о том, как определяются вероятности основных событий, не играет роли. В основу этой теории, развитой </w:t>
      </w:r>
      <w:r w:rsidR="00B778EE" w:rsidRPr="00B778EE">
        <w:rPr>
          <w:color w:val="000000"/>
          <w:szCs w:val="32"/>
        </w:rPr>
        <w:t>С.Н.</w:t>
      </w:r>
      <w:r w:rsidR="00B778EE">
        <w:rPr>
          <w:color w:val="000000"/>
          <w:szCs w:val="32"/>
        </w:rPr>
        <w:t> </w:t>
      </w:r>
      <w:r w:rsidR="00B778EE" w:rsidRPr="00B778EE">
        <w:rPr>
          <w:color w:val="000000"/>
          <w:szCs w:val="32"/>
        </w:rPr>
        <w:t>Бернштейном</w:t>
      </w:r>
      <w:r w:rsidRPr="00B778EE">
        <w:rPr>
          <w:color w:val="000000"/>
          <w:szCs w:val="32"/>
        </w:rPr>
        <w:t xml:space="preserve">, </w:t>
      </w:r>
      <w:r w:rsidR="00B778EE" w:rsidRPr="00B778EE">
        <w:rPr>
          <w:color w:val="000000"/>
          <w:szCs w:val="32"/>
        </w:rPr>
        <w:t>А.Н.</w:t>
      </w:r>
      <w:r w:rsidR="00B778EE">
        <w:rPr>
          <w:color w:val="000000"/>
          <w:szCs w:val="32"/>
        </w:rPr>
        <w:t> </w:t>
      </w:r>
      <w:r w:rsidR="00B778EE" w:rsidRPr="00B778EE">
        <w:rPr>
          <w:color w:val="000000"/>
          <w:szCs w:val="32"/>
        </w:rPr>
        <w:t>Колмогоровым</w:t>
      </w:r>
      <w:r w:rsidRPr="00B778EE">
        <w:rPr>
          <w:color w:val="000000"/>
          <w:szCs w:val="32"/>
        </w:rPr>
        <w:t xml:space="preserve">, </w:t>
      </w:r>
      <w:r w:rsidR="00B778EE" w:rsidRPr="00B778EE">
        <w:rPr>
          <w:color w:val="000000"/>
          <w:szCs w:val="32"/>
        </w:rPr>
        <w:t>А.Я.</w:t>
      </w:r>
      <w:r w:rsidR="00B778EE">
        <w:rPr>
          <w:color w:val="000000"/>
          <w:szCs w:val="32"/>
        </w:rPr>
        <w:t> </w:t>
      </w:r>
      <w:r w:rsidR="00B778EE" w:rsidRPr="00B778EE">
        <w:rPr>
          <w:color w:val="000000"/>
          <w:szCs w:val="32"/>
        </w:rPr>
        <w:t>Хичиным</w:t>
      </w:r>
      <w:r w:rsidRPr="00B778EE">
        <w:rPr>
          <w:color w:val="000000"/>
          <w:szCs w:val="32"/>
        </w:rPr>
        <w:t xml:space="preserve"> лежит некоторая система аксиом, указывающая основные правила составления вероятностей сложных событий. Произведением событий </w:t>
      </w:r>
      <w:r w:rsidRPr="00B778EE">
        <w:rPr>
          <w:b/>
          <w:color w:val="000000"/>
          <w:szCs w:val="32"/>
        </w:rPr>
        <w:t xml:space="preserve">А </w:t>
      </w:r>
      <w:r w:rsidRPr="00B778EE">
        <w:rPr>
          <w:color w:val="000000"/>
          <w:szCs w:val="32"/>
        </w:rPr>
        <w:t xml:space="preserve">и </w:t>
      </w:r>
      <w:r w:rsidRPr="00B778EE">
        <w:rPr>
          <w:b/>
          <w:color w:val="000000"/>
          <w:szCs w:val="32"/>
        </w:rPr>
        <w:t>В</w:t>
      </w:r>
      <w:r w:rsidRPr="00B778EE">
        <w:rPr>
          <w:color w:val="000000"/>
          <w:szCs w:val="32"/>
        </w:rPr>
        <w:t xml:space="preserve"> называется событие «</w:t>
      </w:r>
      <w:r w:rsidRPr="00B778EE">
        <w:rPr>
          <w:b/>
          <w:color w:val="000000"/>
          <w:szCs w:val="32"/>
        </w:rPr>
        <w:t xml:space="preserve">А </w:t>
      </w:r>
      <w:r w:rsidRPr="00B778EE">
        <w:rPr>
          <w:color w:val="000000"/>
          <w:szCs w:val="32"/>
        </w:rPr>
        <w:t>и</w:t>
      </w:r>
      <w:r w:rsidRPr="00B778EE">
        <w:rPr>
          <w:b/>
          <w:color w:val="000000"/>
          <w:szCs w:val="32"/>
        </w:rPr>
        <w:t xml:space="preserve"> В</w:t>
      </w:r>
      <w:r w:rsidRPr="00B778EE">
        <w:rPr>
          <w:color w:val="000000"/>
          <w:szCs w:val="32"/>
        </w:rPr>
        <w:t>», суммой</w:t>
      </w:r>
      <w:r w:rsidR="00B778EE">
        <w:rPr>
          <w:color w:val="000000"/>
          <w:szCs w:val="32"/>
        </w:rPr>
        <w:t xml:space="preserve"> –</w:t>
      </w:r>
      <w:r w:rsidR="00B778EE" w:rsidRPr="00B778EE">
        <w:rPr>
          <w:color w:val="000000"/>
          <w:szCs w:val="32"/>
        </w:rPr>
        <w:t xml:space="preserve"> </w:t>
      </w:r>
      <w:r w:rsidRPr="00B778EE">
        <w:rPr>
          <w:color w:val="000000"/>
          <w:szCs w:val="32"/>
        </w:rPr>
        <w:t>событие «</w:t>
      </w:r>
      <w:r w:rsidRPr="00B778EE">
        <w:rPr>
          <w:b/>
          <w:color w:val="000000"/>
          <w:szCs w:val="32"/>
        </w:rPr>
        <w:t>А</w:t>
      </w:r>
      <w:r w:rsidRPr="00B778EE">
        <w:rPr>
          <w:color w:val="000000"/>
          <w:szCs w:val="32"/>
        </w:rPr>
        <w:t xml:space="preserve"> или </w:t>
      </w:r>
      <w:r w:rsidRPr="00B778EE">
        <w:rPr>
          <w:b/>
          <w:color w:val="000000"/>
          <w:szCs w:val="32"/>
        </w:rPr>
        <w:t>В</w:t>
      </w:r>
      <w:r w:rsidRPr="00B778EE">
        <w:rPr>
          <w:color w:val="000000"/>
          <w:szCs w:val="32"/>
        </w:rPr>
        <w:t xml:space="preserve">» </w:t>
      </w:r>
      <w:r w:rsidR="00B778EE">
        <w:rPr>
          <w:color w:val="000000"/>
          <w:szCs w:val="32"/>
        </w:rPr>
        <w:t>и т.д.</w:t>
      </w:r>
      <w:r w:rsidRPr="00B778EE">
        <w:rPr>
          <w:color w:val="000000"/>
          <w:szCs w:val="32"/>
        </w:rPr>
        <w:t xml:space="preserve"> вероятностью события называется число </w:t>
      </w:r>
      <w:r w:rsidRPr="00B778EE">
        <w:rPr>
          <w:b/>
          <w:color w:val="000000"/>
          <w:szCs w:val="32"/>
        </w:rPr>
        <w:t>Р</w:t>
      </w:r>
      <w:r w:rsidRPr="00B778EE">
        <w:rPr>
          <w:color w:val="000000"/>
          <w:szCs w:val="32"/>
        </w:rPr>
        <w:t xml:space="preserve"> обладающее следующими свойствами:</w:t>
      </w:r>
      <w:r w:rsidRPr="00B778EE">
        <w:rPr>
          <w:b/>
          <w:color w:val="000000"/>
          <w:szCs w:val="32"/>
        </w:rPr>
        <w:t xml:space="preserve"> 0≤р(A)≤1</w:t>
      </w:r>
      <w:r w:rsidRPr="00B778EE">
        <w:rPr>
          <w:color w:val="000000"/>
          <w:szCs w:val="32"/>
        </w:rPr>
        <w:t xml:space="preserve">; </w:t>
      </w:r>
      <w:r w:rsidRPr="00B778EE">
        <w:rPr>
          <w:b/>
          <w:color w:val="000000"/>
          <w:szCs w:val="32"/>
        </w:rPr>
        <w:t>р (1)=1</w:t>
      </w:r>
      <w:r w:rsidRPr="00B778EE">
        <w:rPr>
          <w:color w:val="000000"/>
          <w:szCs w:val="32"/>
        </w:rPr>
        <w:t xml:space="preserve">; </w:t>
      </w:r>
      <w:r w:rsidRPr="00B778EE">
        <w:rPr>
          <w:b/>
          <w:color w:val="000000"/>
          <w:szCs w:val="32"/>
        </w:rPr>
        <w:t>р(0)=0</w:t>
      </w:r>
      <w:r w:rsidRPr="00B778EE">
        <w:rPr>
          <w:color w:val="000000"/>
          <w:szCs w:val="32"/>
        </w:rPr>
        <w:t xml:space="preserve">; если </w:t>
      </w:r>
      <w:r w:rsidRPr="00B778EE">
        <w:rPr>
          <w:b/>
          <w:color w:val="000000"/>
          <w:szCs w:val="32"/>
        </w:rPr>
        <w:t>А</w:t>
      </w:r>
      <w:r w:rsidRPr="00B778EE">
        <w:rPr>
          <w:b/>
          <w:color w:val="000000"/>
          <w:szCs w:val="28"/>
        </w:rPr>
        <w:sym w:font="Symbol" w:char="F0CC"/>
      </w:r>
      <w:r w:rsidRPr="00B778EE">
        <w:rPr>
          <w:b/>
          <w:color w:val="000000"/>
          <w:szCs w:val="32"/>
        </w:rPr>
        <w:t>В</w:t>
      </w:r>
      <w:r w:rsidRPr="00B778EE">
        <w:rPr>
          <w:color w:val="000000"/>
          <w:szCs w:val="32"/>
        </w:rPr>
        <w:t>,</w:t>
      </w:r>
      <w:r w:rsidR="00B778EE">
        <w:rPr>
          <w:color w:val="000000"/>
          <w:szCs w:val="32"/>
        </w:rPr>
        <w:t xml:space="preserve"> </w:t>
      </w:r>
      <w:r w:rsidRPr="00B778EE">
        <w:rPr>
          <w:color w:val="000000"/>
          <w:szCs w:val="32"/>
        </w:rPr>
        <w:t xml:space="preserve">то </w:t>
      </w:r>
      <w:r w:rsidRPr="00B778EE">
        <w:rPr>
          <w:b/>
          <w:color w:val="000000"/>
          <w:szCs w:val="32"/>
        </w:rPr>
        <w:t>Р(А) ≤ Р (В)</w:t>
      </w:r>
      <w:r w:rsidRPr="00B778EE">
        <w:rPr>
          <w:color w:val="000000"/>
          <w:szCs w:val="32"/>
        </w:rPr>
        <w:t>;</w:t>
      </w:r>
      <w:r w:rsidR="00B778EE">
        <w:rPr>
          <w:color w:val="000000"/>
          <w:szCs w:val="32"/>
        </w:rPr>
        <w:t xml:space="preserve"> </w:t>
      </w:r>
      <w:r w:rsidRPr="00B778EE">
        <w:rPr>
          <w:color w:val="000000"/>
          <w:szCs w:val="32"/>
        </w:rPr>
        <w:t xml:space="preserve">если </w:t>
      </w:r>
      <w:r w:rsidRPr="00B778EE">
        <w:rPr>
          <w:b/>
          <w:color w:val="000000"/>
          <w:szCs w:val="32"/>
        </w:rPr>
        <w:t>А</w:t>
      </w:r>
      <w:r w:rsidRPr="00B778EE">
        <w:rPr>
          <w:b/>
          <w:color w:val="000000"/>
          <w:szCs w:val="28"/>
        </w:rPr>
        <w:sym w:font="Symbol" w:char="F0C7"/>
      </w:r>
      <w:r w:rsidRPr="00B778EE">
        <w:rPr>
          <w:b/>
          <w:color w:val="000000"/>
          <w:szCs w:val="32"/>
        </w:rPr>
        <w:t>В=0</w:t>
      </w:r>
      <w:r w:rsidRPr="00B778EE">
        <w:rPr>
          <w:color w:val="000000"/>
          <w:szCs w:val="32"/>
        </w:rPr>
        <w:t xml:space="preserve">, то </w:t>
      </w:r>
      <w:r w:rsidRPr="00B778EE">
        <w:rPr>
          <w:b/>
          <w:color w:val="000000"/>
          <w:szCs w:val="32"/>
        </w:rPr>
        <w:t>р</w:t>
      </w:r>
      <w:r w:rsidRPr="00B778EE">
        <w:rPr>
          <w:color w:val="000000"/>
          <w:szCs w:val="32"/>
        </w:rPr>
        <w:t xml:space="preserve"> (</w:t>
      </w:r>
      <w:r w:rsidRPr="00B778EE">
        <w:rPr>
          <w:b/>
          <w:color w:val="000000"/>
          <w:szCs w:val="32"/>
        </w:rPr>
        <w:t>А</w:t>
      </w:r>
      <w:r w:rsidRPr="00B778EE">
        <w:rPr>
          <w:color w:val="000000"/>
          <w:szCs w:val="32"/>
        </w:rPr>
        <w:t xml:space="preserve"> или </w:t>
      </w:r>
      <w:r w:rsidRPr="00B778EE">
        <w:rPr>
          <w:b/>
          <w:color w:val="000000"/>
          <w:szCs w:val="32"/>
        </w:rPr>
        <w:t>В</w:t>
      </w:r>
      <w:r w:rsidRPr="00B778EE">
        <w:rPr>
          <w:color w:val="000000"/>
          <w:szCs w:val="32"/>
        </w:rPr>
        <w:t>)</w:t>
      </w:r>
      <w:r w:rsidRPr="00B778EE">
        <w:rPr>
          <w:b/>
          <w:color w:val="000000"/>
          <w:szCs w:val="32"/>
        </w:rPr>
        <w:t>= Р(А) + Р (В)</w:t>
      </w:r>
      <w:r w:rsidRPr="00B778EE">
        <w:rPr>
          <w:color w:val="000000"/>
          <w:szCs w:val="32"/>
        </w:rPr>
        <w:t xml:space="preserve"> </w:t>
      </w:r>
      <w:r w:rsidR="00B778EE">
        <w:rPr>
          <w:color w:val="000000"/>
          <w:szCs w:val="32"/>
        </w:rPr>
        <w:t>и т.д.</w:t>
      </w:r>
    </w:p>
    <w:p w:rsidR="00D955F0" w:rsidRPr="00B778EE" w:rsidRDefault="00D955F0" w:rsidP="00B778EE">
      <w:pPr>
        <w:pStyle w:val="a3"/>
        <w:spacing w:line="360" w:lineRule="auto"/>
        <w:ind w:left="0" w:firstLine="709"/>
        <w:rPr>
          <w:color w:val="000000"/>
          <w:szCs w:val="32"/>
        </w:rPr>
      </w:pPr>
      <w:r w:rsidRPr="00B778EE">
        <w:rPr>
          <w:color w:val="000000"/>
          <w:szCs w:val="32"/>
        </w:rPr>
        <w:t>Аксиоматическое построение теории вероятности превращает ее в раздел чистой математики.</w:t>
      </w:r>
    </w:p>
    <w:p w:rsidR="00D955F0" w:rsidRPr="00B778EE" w:rsidRDefault="00D955F0" w:rsidP="00B778E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55F0" w:rsidRPr="00B778EE" w:rsidRDefault="00D955F0" w:rsidP="00B778E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55F0" w:rsidRPr="00B778EE" w:rsidRDefault="00CB0926" w:rsidP="00B778E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D955F0" w:rsidRPr="00CB0926">
        <w:rPr>
          <w:b/>
          <w:color w:val="000000"/>
          <w:sz w:val="28"/>
          <w:szCs w:val="32"/>
        </w:rPr>
        <w:t>Литература</w:t>
      </w:r>
    </w:p>
    <w:p w:rsidR="00D955F0" w:rsidRPr="00B778EE" w:rsidRDefault="00D955F0" w:rsidP="00B778EE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955F0" w:rsidRPr="00B778EE" w:rsidRDefault="00D955F0" w:rsidP="00CB0926">
      <w:pPr>
        <w:numPr>
          <w:ilvl w:val="0"/>
          <w:numId w:val="4"/>
        </w:numPr>
        <w:tabs>
          <w:tab w:val="clear" w:pos="720"/>
          <w:tab w:val="num" w:pos="300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B778EE">
        <w:rPr>
          <w:color w:val="000000"/>
          <w:sz w:val="28"/>
          <w:szCs w:val="32"/>
        </w:rPr>
        <w:t xml:space="preserve">Логика. К. </w:t>
      </w:r>
      <w:r w:rsidR="00B778EE">
        <w:rPr>
          <w:color w:val="000000"/>
          <w:sz w:val="28"/>
          <w:szCs w:val="32"/>
        </w:rPr>
        <w:t>–</w:t>
      </w:r>
      <w:r w:rsidR="00B778EE" w:rsidRPr="00B778EE">
        <w:rPr>
          <w:color w:val="000000"/>
          <w:sz w:val="28"/>
          <w:szCs w:val="32"/>
        </w:rPr>
        <w:t xml:space="preserve"> Хатнюк</w:t>
      </w:r>
      <w:r w:rsidR="00B778EE">
        <w:rPr>
          <w:color w:val="000000"/>
          <w:sz w:val="28"/>
          <w:szCs w:val="32"/>
        </w:rPr>
        <w:t> </w:t>
      </w:r>
      <w:r w:rsidR="00B778EE" w:rsidRPr="00B778EE">
        <w:rPr>
          <w:color w:val="000000"/>
          <w:sz w:val="28"/>
          <w:szCs w:val="32"/>
        </w:rPr>
        <w:t>В.</w:t>
      </w:r>
      <w:r w:rsidRPr="00B778EE">
        <w:rPr>
          <w:color w:val="000000"/>
          <w:sz w:val="28"/>
          <w:szCs w:val="32"/>
        </w:rPr>
        <w:t>С.</w:t>
      </w:r>
      <w:r w:rsidR="00B778EE">
        <w:rPr>
          <w:color w:val="000000"/>
          <w:sz w:val="28"/>
          <w:szCs w:val="32"/>
        </w:rPr>
        <w:t> </w:t>
      </w:r>
      <w:r w:rsidR="00B778EE" w:rsidRPr="00B778EE">
        <w:rPr>
          <w:color w:val="000000"/>
          <w:sz w:val="28"/>
          <w:szCs w:val="32"/>
        </w:rPr>
        <w:t>2005</w:t>
      </w:r>
      <w:r w:rsidR="00B778EE">
        <w:rPr>
          <w:color w:val="000000"/>
          <w:sz w:val="28"/>
          <w:szCs w:val="32"/>
        </w:rPr>
        <w:t> </w:t>
      </w:r>
      <w:r w:rsidR="00B778EE" w:rsidRPr="00B778EE">
        <w:rPr>
          <w:color w:val="000000"/>
          <w:sz w:val="28"/>
          <w:szCs w:val="32"/>
        </w:rPr>
        <w:t>г</w:t>
      </w:r>
      <w:r w:rsidRPr="00B778EE">
        <w:rPr>
          <w:color w:val="000000"/>
          <w:sz w:val="28"/>
          <w:szCs w:val="32"/>
        </w:rPr>
        <w:t>.</w:t>
      </w:r>
    </w:p>
    <w:p w:rsidR="00D955F0" w:rsidRPr="00B778EE" w:rsidRDefault="00CB0926" w:rsidP="00CB0926">
      <w:pPr>
        <w:numPr>
          <w:ilvl w:val="0"/>
          <w:numId w:val="4"/>
        </w:numPr>
        <w:tabs>
          <w:tab w:val="clear" w:pos="720"/>
          <w:tab w:val="num" w:pos="300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Логика – ис</w:t>
      </w:r>
      <w:r w:rsidRPr="00B778EE">
        <w:rPr>
          <w:color w:val="000000"/>
          <w:sz w:val="28"/>
          <w:szCs w:val="32"/>
        </w:rPr>
        <w:t>кусство</w:t>
      </w:r>
      <w:r w:rsidR="00D955F0" w:rsidRPr="00B778EE">
        <w:rPr>
          <w:color w:val="000000"/>
          <w:sz w:val="28"/>
          <w:szCs w:val="32"/>
        </w:rPr>
        <w:t xml:space="preserve"> мышления. </w:t>
      </w:r>
      <w:r w:rsidR="00B778EE" w:rsidRPr="00B778EE">
        <w:rPr>
          <w:color w:val="000000"/>
          <w:sz w:val="28"/>
          <w:szCs w:val="32"/>
        </w:rPr>
        <w:t>Тимирязев</w:t>
      </w:r>
      <w:r w:rsidR="00B778EE">
        <w:rPr>
          <w:color w:val="000000"/>
          <w:sz w:val="28"/>
          <w:szCs w:val="32"/>
        </w:rPr>
        <w:t> </w:t>
      </w:r>
      <w:r w:rsidR="00B778EE" w:rsidRPr="00B778EE">
        <w:rPr>
          <w:color w:val="000000"/>
          <w:sz w:val="28"/>
          <w:szCs w:val="32"/>
        </w:rPr>
        <w:t>А.</w:t>
      </w:r>
      <w:r w:rsidR="00D955F0" w:rsidRPr="00B778EE">
        <w:rPr>
          <w:color w:val="000000"/>
          <w:sz w:val="28"/>
          <w:szCs w:val="32"/>
        </w:rPr>
        <w:t>К.</w:t>
      </w:r>
      <w:r w:rsidR="00B778EE">
        <w:rPr>
          <w:color w:val="000000"/>
          <w:sz w:val="28"/>
          <w:szCs w:val="32"/>
        </w:rPr>
        <w:t> –</w:t>
      </w:r>
      <w:r w:rsidR="00B778EE" w:rsidRPr="00B778EE">
        <w:rPr>
          <w:color w:val="000000"/>
          <w:sz w:val="28"/>
          <w:szCs w:val="32"/>
        </w:rPr>
        <w:t xml:space="preserve"> </w:t>
      </w:r>
      <w:r w:rsidR="00D955F0" w:rsidRPr="00B778EE">
        <w:rPr>
          <w:color w:val="000000"/>
          <w:sz w:val="28"/>
          <w:szCs w:val="32"/>
        </w:rPr>
        <w:t>К. 2000</w:t>
      </w:r>
      <w:r w:rsidR="00B778EE">
        <w:rPr>
          <w:color w:val="000000"/>
          <w:sz w:val="28"/>
          <w:szCs w:val="32"/>
        </w:rPr>
        <w:t> </w:t>
      </w:r>
      <w:r w:rsidR="00B778EE" w:rsidRPr="00B778EE">
        <w:rPr>
          <w:color w:val="000000"/>
          <w:sz w:val="28"/>
          <w:szCs w:val="32"/>
        </w:rPr>
        <w:t>г</w:t>
      </w:r>
      <w:r w:rsidR="00D955F0" w:rsidRPr="00B778EE">
        <w:rPr>
          <w:color w:val="000000"/>
          <w:sz w:val="28"/>
          <w:szCs w:val="32"/>
        </w:rPr>
        <w:t>.</w:t>
      </w:r>
    </w:p>
    <w:p w:rsidR="00D955F0" w:rsidRPr="00B778EE" w:rsidRDefault="00D955F0" w:rsidP="00CB0926">
      <w:pPr>
        <w:numPr>
          <w:ilvl w:val="0"/>
          <w:numId w:val="4"/>
        </w:numPr>
        <w:tabs>
          <w:tab w:val="clear" w:pos="720"/>
          <w:tab w:val="num" w:pos="300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B778EE">
        <w:rPr>
          <w:color w:val="000000"/>
          <w:sz w:val="28"/>
          <w:szCs w:val="32"/>
        </w:rPr>
        <w:t>Философия и жизнь – журнал</w:t>
      </w:r>
      <w:r w:rsidR="00B778EE">
        <w:rPr>
          <w:color w:val="000000"/>
          <w:sz w:val="28"/>
          <w:szCs w:val="32"/>
        </w:rPr>
        <w:t xml:space="preserve"> –</w:t>
      </w:r>
      <w:r w:rsidR="00B778EE" w:rsidRPr="00B778EE">
        <w:rPr>
          <w:color w:val="000000"/>
          <w:sz w:val="28"/>
          <w:szCs w:val="32"/>
        </w:rPr>
        <w:t xml:space="preserve"> К.</w:t>
      </w:r>
      <w:r w:rsidRPr="00B778EE">
        <w:rPr>
          <w:color w:val="000000"/>
          <w:sz w:val="28"/>
          <w:szCs w:val="32"/>
        </w:rPr>
        <w:t xml:space="preserve"> 2004</w:t>
      </w:r>
      <w:r w:rsidR="00B778EE">
        <w:rPr>
          <w:color w:val="000000"/>
          <w:sz w:val="28"/>
          <w:szCs w:val="32"/>
        </w:rPr>
        <w:t> </w:t>
      </w:r>
      <w:r w:rsidR="00B778EE" w:rsidRPr="00B778EE">
        <w:rPr>
          <w:color w:val="000000"/>
          <w:sz w:val="28"/>
          <w:szCs w:val="32"/>
        </w:rPr>
        <w:t>г</w:t>
      </w:r>
      <w:r w:rsidRPr="00B778EE">
        <w:rPr>
          <w:color w:val="000000"/>
          <w:sz w:val="28"/>
          <w:szCs w:val="32"/>
        </w:rPr>
        <w:t>.</w:t>
      </w:r>
    </w:p>
    <w:p w:rsidR="00D955F0" w:rsidRPr="00B778EE" w:rsidRDefault="00D955F0" w:rsidP="00CB0926">
      <w:pPr>
        <w:numPr>
          <w:ilvl w:val="0"/>
          <w:numId w:val="4"/>
        </w:numPr>
        <w:tabs>
          <w:tab w:val="clear" w:pos="720"/>
          <w:tab w:val="num" w:pos="300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B778EE">
        <w:rPr>
          <w:color w:val="000000"/>
          <w:sz w:val="28"/>
          <w:szCs w:val="32"/>
        </w:rPr>
        <w:t xml:space="preserve">История логики и мышления – </w:t>
      </w:r>
      <w:r w:rsidR="00B778EE" w:rsidRPr="00B778EE">
        <w:rPr>
          <w:color w:val="000000"/>
          <w:sz w:val="28"/>
          <w:szCs w:val="32"/>
        </w:rPr>
        <w:t>Касинов</w:t>
      </w:r>
      <w:r w:rsidR="00B778EE">
        <w:rPr>
          <w:color w:val="000000"/>
          <w:sz w:val="28"/>
          <w:szCs w:val="32"/>
        </w:rPr>
        <w:t> </w:t>
      </w:r>
      <w:r w:rsidR="00B778EE" w:rsidRPr="00B778EE">
        <w:rPr>
          <w:color w:val="000000"/>
          <w:sz w:val="28"/>
          <w:szCs w:val="32"/>
        </w:rPr>
        <w:t>В.И.</w:t>
      </w:r>
      <w:r w:rsidRPr="00B778EE">
        <w:rPr>
          <w:color w:val="000000"/>
          <w:sz w:val="28"/>
          <w:szCs w:val="32"/>
        </w:rPr>
        <w:t xml:space="preserve"> 1999.</w:t>
      </w:r>
    </w:p>
    <w:p w:rsidR="00D955F0" w:rsidRPr="00B778EE" w:rsidRDefault="00D955F0" w:rsidP="00CB0926">
      <w:pPr>
        <w:numPr>
          <w:ilvl w:val="0"/>
          <w:numId w:val="4"/>
        </w:numPr>
        <w:tabs>
          <w:tab w:val="clear" w:pos="720"/>
          <w:tab w:val="num" w:pos="300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B778EE">
        <w:rPr>
          <w:color w:val="000000"/>
          <w:sz w:val="28"/>
          <w:szCs w:val="32"/>
        </w:rPr>
        <w:t>Логика и человек – М. 2000.</w:t>
      </w:r>
    </w:p>
    <w:p w:rsidR="00D955F0" w:rsidRPr="00B778EE" w:rsidRDefault="00D955F0" w:rsidP="00CB0926">
      <w:pPr>
        <w:numPr>
          <w:ilvl w:val="0"/>
          <w:numId w:val="4"/>
        </w:numPr>
        <w:tabs>
          <w:tab w:val="clear" w:pos="720"/>
          <w:tab w:val="num" w:pos="300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B778EE">
        <w:rPr>
          <w:color w:val="000000"/>
          <w:sz w:val="28"/>
          <w:szCs w:val="32"/>
        </w:rPr>
        <w:t xml:space="preserve">Философия жизни. </w:t>
      </w:r>
      <w:r w:rsidR="00B778EE" w:rsidRPr="00B778EE">
        <w:rPr>
          <w:color w:val="000000"/>
          <w:sz w:val="28"/>
          <w:szCs w:val="32"/>
        </w:rPr>
        <w:t>Матюшенко</w:t>
      </w:r>
      <w:r w:rsidR="00B778EE">
        <w:rPr>
          <w:color w:val="000000"/>
          <w:sz w:val="28"/>
          <w:szCs w:val="32"/>
        </w:rPr>
        <w:t> </w:t>
      </w:r>
      <w:r w:rsidR="00B778EE" w:rsidRPr="00B778EE">
        <w:rPr>
          <w:color w:val="000000"/>
          <w:sz w:val="28"/>
          <w:szCs w:val="32"/>
        </w:rPr>
        <w:t>В.М.</w:t>
      </w:r>
      <w:r w:rsidRPr="00B778EE">
        <w:rPr>
          <w:color w:val="000000"/>
          <w:sz w:val="28"/>
          <w:szCs w:val="32"/>
        </w:rPr>
        <w:t xml:space="preserve"> – Москва – 2003</w:t>
      </w:r>
      <w:r w:rsidR="00B778EE">
        <w:rPr>
          <w:color w:val="000000"/>
          <w:sz w:val="28"/>
          <w:szCs w:val="32"/>
        </w:rPr>
        <w:t> </w:t>
      </w:r>
      <w:r w:rsidR="00B778EE" w:rsidRPr="00B778EE">
        <w:rPr>
          <w:color w:val="000000"/>
          <w:sz w:val="28"/>
          <w:szCs w:val="32"/>
        </w:rPr>
        <w:t>г</w:t>
      </w:r>
      <w:r w:rsidRPr="00B778EE">
        <w:rPr>
          <w:color w:val="000000"/>
          <w:sz w:val="28"/>
          <w:szCs w:val="32"/>
        </w:rPr>
        <w:t>.</w:t>
      </w:r>
    </w:p>
    <w:p w:rsidR="00D955F0" w:rsidRPr="00B778EE" w:rsidRDefault="00D955F0" w:rsidP="00CB0926">
      <w:pPr>
        <w:numPr>
          <w:ilvl w:val="0"/>
          <w:numId w:val="4"/>
        </w:numPr>
        <w:tabs>
          <w:tab w:val="clear" w:pos="720"/>
          <w:tab w:val="num" w:pos="300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B778EE">
        <w:rPr>
          <w:color w:val="000000"/>
          <w:sz w:val="28"/>
          <w:szCs w:val="32"/>
        </w:rPr>
        <w:t xml:space="preserve">Философия бытия. </w:t>
      </w:r>
      <w:r w:rsidR="00B778EE" w:rsidRPr="00B778EE">
        <w:rPr>
          <w:color w:val="000000"/>
          <w:sz w:val="28"/>
          <w:szCs w:val="32"/>
        </w:rPr>
        <w:t>Марикова</w:t>
      </w:r>
      <w:r w:rsidR="00B778EE">
        <w:rPr>
          <w:color w:val="000000"/>
          <w:sz w:val="28"/>
          <w:szCs w:val="32"/>
        </w:rPr>
        <w:t> </w:t>
      </w:r>
      <w:r w:rsidR="00B778EE" w:rsidRPr="00B778EE">
        <w:rPr>
          <w:color w:val="000000"/>
          <w:sz w:val="28"/>
          <w:szCs w:val="32"/>
        </w:rPr>
        <w:t>А.В.</w:t>
      </w:r>
      <w:r w:rsidRPr="00B778EE">
        <w:rPr>
          <w:color w:val="000000"/>
          <w:sz w:val="28"/>
          <w:szCs w:val="32"/>
        </w:rPr>
        <w:t xml:space="preserve"> – К. 2000</w:t>
      </w:r>
      <w:r w:rsidR="00B778EE">
        <w:rPr>
          <w:color w:val="000000"/>
          <w:sz w:val="28"/>
          <w:szCs w:val="32"/>
        </w:rPr>
        <w:t> </w:t>
      </w:r>
      <w:r w:rsidR="00B778EE" w:rsidRPr="00B778EE">
        <w:rPr>
          <w:color w:val="000000"/>
          <w:sz w:val="28"/>
          <w:szCs w:val="32"/>
        </w:rPr>
        <w:t>г</w:t>
      </w:r>
      <w:r w:rsidRPr="00B778EE">
        <w:rPr>
          <w:color w:val="000000"/>
          <w:sz w:val="28"/>
          <w:szCs w:val="32"/>
        </w:rPr>
        <w:t>.</w:t>
      </w:r>
      <w:bookmarkStart w:id="0" w:name="_GoBack"/>
      <w:bookmarkEnd w:id="0"/>
    </w:p>
    <w:sectPr w:rsidR="00D955F0" w:rsidRPr="00B778EE" w:rsidSect="00B778EE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B6E" w:rsidRDefault="00B43B6E">
      <w:r>
        <w:separator/>
      </w:r>
    </w:p>
  </w:endnote>
  <w:endnote w:type="continuationSeparator" w:id="0">
    <w:p w:rsidR="00B43B6E" w:rsidRDefault="00B4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B6E" w:rsidRDefault="00B43B6E">
      <w:r>
        <w:separator/>
      </w:r>
    </w:p>
  </w:footnote>
  <w:footnote w:type="continuationSeparator" w:id="0">
    <w:p w:rsidR="00B43B6E" w:rsidRDefault="00B43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134CB"/>
    <w:multiLevelType w:val="hybridMultilevel"/>
    <w:tmpl w:val="7250D3B4"/>
    <w:lvl w:ilvl="0" w:tplc="AB508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5B5046"/>
    <w:multiLevelType w:val="singleLevel"/>
    <w:tmpl w:val="97647CEA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">
    <w:nsid w:val="3D022A12"/>
    <w:multiLevelType w:val="singleLevel"/>
    <w:tmpl w:val="6D4A18B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">
    <w:nsid w:val="6B916E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5F0"/>
    <w:rsid w:val="000736B7"/>
    <w:rsid w:val="00151946"/>
    <w:rsid w:val="00791000"/>
    <w:rsid w:val="00933C43"/>
    <w:rsid w:val="00984CC5"/>
    <w:rsid w:val="00B43B6E"/>
    <w:rsid w:val="00B44FFF"/>
    <w:rsid w:val="00B778EE"/>
    <w:rsid w:val="00C74CB8"/>
    <w:rsid w:val="00CB0926"/>
    <w:rsid w:val="00CD0350"/>
    <w:rsid w:val="00D74F6F"/>
    <w:rsid w:val="00D955F0"/>
    <w:rsid w:val="00DD69E8"/>
    <w:rsid w:val="00E07ABD"/>
    <w:rsid w:val="00E17C3C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23E6F3CC-2725-4DE8-BD87-FB12A7E9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5F0"/>
  </w:style>
  <w:style w:type="paragraph" w:styleId="5">
    <w:name w:val="heading 5"/>
    <w:basedOn w:val="a"/>
    <w:next w:val="a"/>
    <w:link w:val="50"/>
    <w:uiPriority w:val="99"/>
    <w:qFormat/>
    <w:rsid w:val="00D955F0"/>
    <w:pPr>
      <w:keepNext/>
      <w:ind w:firstLine="851"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D955F0"/>
    <w:pPr>
      <w:ind w:left="851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D955F0"/>
    <w:rPr>
      <w:rFonts w:cs="Times New Roman"/>
      <w:vertAlign w:val="superscript"/>
    </w:rPr>
  </w:style>
  <w:style w:type="paragraph" w:styleId="a6">
    <w:name w:val="Body Text"/>
    <w:basedOn w:val="a"/>
    <w:link w:val="a7"/>
    <w:uiPriority w:val="99"/>
    <w:rsid w:val="00D955F0"/>
    <w:pPr>
      <w:jc w:val="both"/>
    </w:pPr>
    <w:rPr>
      <w:sz w:val="28"/>
    </w:rPr>
  </w:style>
  <w:style w:type="character" w:customStyle="1" w:styleId="a7">
    <w:name w:val="Основной текст Знак"/>
    <w:link w:val="a6"/>
    <w:uiPriority w:val="99"/>
    <w:semiHidden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rsid w:val="00D955F0"/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МОДАЛЬНАЯ ЛОГИКА</vt:lpstr>
    </vt:vector>
  </TitlesOfParts>
  <Company>Организация</Company>
  <LinksUpToDate>false</LinksUpToDate>
  <CharactersWithSpaces>11144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МОДАЛЬНАЯ ЛОГИКА</dc:title>
  <dc:subject/>
  <dc:creator>Customer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2014-02-24T00:14:00Z</dcterms:created>
  <dcterms:modified xsi:type="dcterms:W3CDTF">2014-02-24T00:14:00Z</dcterms:modified>
</cp:coreProperties>
</file>