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4F6" w:rsidRPr="004757AF" w:rsidRDefault="00DE44F6" w:rsidP="00DE44F6">
      <w:pPr>
        <w:spacing w:before="120"/>
        <w:jc w:val="center"/>
        <w:rPr>
          <w:rFonts w:ascii="Times New Roman" w:hAnsi="Times New Roman"/>
          <w:b/>
          <w:sz w:val="32"/>
        </w:rPr>
      </w:pPr>
      <w:r w:rsidRPr="004757AF">
        <w:rPr>
          <w:rFonts w:ascii="Times New Roman" w:hAnsi="Times New Roman"/>
          <w:b/>
          <w:sz w:val="32"/>
        </w:rPr>
        <w:t>Модально-глагольная конструкция  как разновидность конструкций с предикатными актантами  (структурно-семантическая характеристика)</w:t>
      </w:r>
    </w:p>
    <w:p w:rsidR="00DE44F6" w:rsidRPr="004757AF" w:rsidRDefault="00DE44F6" w:rsidP="00DE44F6">
      <w:pPr>
        <w:spacing w:before="120"/>
        <w:jc w:val="center"/>
        <w:rPr>
          <w:rFonts w:ascii="Times New Roman" w:hAnsi="Times New Roman"/>
          <w:sz w:val="28"/>
        </w:rPr>
      </w:pPr>
      <w:r w:rsidRPr="004757AF">
        <w:rPr>
          <w:rFonts w:ascii="Times New Roman" w:hAnsi="Times New Roman"/>
          <w:sz w:val="28"/>
        </w:rPr>
        <w:t>М.А. Болотина</w:t>
      </w:r>
    </w:p>
    <w:p w:rsidR="00DE44F6" w:rsidRDefault="00DE44F6" w:rsidP="00DE44F6">
      <w:pPr>
        <w:spacing w:before="120"/>
        <w:ind w:firstLine="567"/>
        <w:jc w:val="both"/>
        <w:rPr>
          <w:rFonts w:ascii="Times New Roman" w:hAnsi="Times New Roman"/>
          <w:sz w:val="24"/>
        </w:rPr>
      </w:pPr>
      <w:r w:rsidRPr="00D95230">
        <w:rPr>
          <w:rFonts w:ascii="Times New Roman" w:hAnsi="Times New Roman"/>
          <w:sz w:val="24"/>
        </w:rPr>
        <w:t>Модальные глаголы (МГ) в английском языке потенциально способны выражать семантику разных видов модальности. МГ как разновидность глаголов</w:t>
      </w:r>
      <w:r>
        <w:rPr>
          <w:rFonts w:ascii="Times New Roman" w:hAnsi="Times New Roman"/>
          <w:sz w:val="24"/>
        </w:rPr>
        <w:t xml:space="preserve">, </w:t>
      </w:r>
      <w:r w:rsidRPr="00D95230">
        <w:rPr>
          <w:rFonts w:ascii="Times New Roman" w:hAnsi="Times New Roman"/>
          <w:sz w:val="24"/>
        </w:rPr>
        <w:t>образующих конструкцию с предикатными актантами</w:t>
      </w:r>
      <w:r>
        <w:rPr>
          <w:rFonts w:ascii="Times New Roman" w:hAnsi="Times New Roman"/>
          <w:sz w:val="24"/>
        </w:rPr>
        <w:t xml:space="preserve">, </w:t>
      </w:r>
      <w:r w:rsidRPr="00D95230">
        <w:rPr>
          <w:rFonts w:ascii="Times New Roman" w:hAnsi="Times New Roman"/>
          <w:sz w:val="24"/>
        </w:rPr>
        <w:t>способны сочетать свойства как диктальных глаголов</w:t>
      </w:r>
      <w:r>
        <w:rPr>
          <w:rFonts w:ascii="Times New Roman" w:hAnsi="Times New Roman"/>
          <w:sz w:val="24"/>
        </w:rPr>
        <w:t xml:space="preserve">, </w:t>
      </w:r>
      <w:r w:rsidRPr="00D95230">
        <w:rPr>
          <w:rFonts w:ascii="Times New Roman" w:hAnsi="Times New Roman"/>
          <w:sz w:val="24"/>
        </w:rPr>
        <w:t>так и глаголов пропозиционального отношения. С одной стороны</w:t>
      </w:r>
      <w:r>
        <w:rPr>
          <w:rFonts w:ascii="Times New Roman" w:hAnsi="Times New Roman"/>
          <w:sz w:val="24"/>
        </w:rPr>
        <w:t xml:space="preserve">, </w:t>
      </w:r>
      <w:r w:rsidRPr="00D95230">
        <w:rPr>
          <w:rFonts w:ascii="Times New Roman" w:hAnsi="Times New Roman"/>
          <w:sz w:val="24"/>
        </w:rPr>
        <w:t>в качестве диктальных глаголов они могут устанавливать отношения внутри пропозиции между предикатом в форме инфинитива и его субстанциональным актантом</w:t>
      </w:r>
      <w:r>
        <w:rPr>
          <w:rFonts w:ascii="Times New Roman" w:hAnsi="Times New Roman"/>
          <w:sz w:val="24"/>
        </w:rPr>
        <w:t xml:space="preserve">, </w:t>
      </w:r>
      <w:r w:rsidRPr="00D95230">
        <w:rPr>
          <w:rFonts w:ascii="Times New Roman" w:hAnsi="Times New Roman"/>
          <w:sz w:val="24"/>
        </w:rPr>
        <w:t>выраженным синтаксическим субъектом. С другой стороны</w:t>
      </w:r>
      <w:r>
        <w:rPr>
          <w:rFonts w:ascii="Times New Roman" w:hAnsi="Times New Roman"/>
          <w:sz w:val="24"/>
        </w:rPr>
        <w:t xml:space="preserve">, </w:t>
      </w:r>
      <w:r w:rsidRPr="00D95230">
        <w:rPr>
          <w:rFonts w:ascii="Times New Roman" w:hAnsi="Times New Roman"/>
          <w:sz w:val="24"/>
        </w:rPr>
        <w:t>как и глаголы пропозициональной установки</w:t>
      </w:r>
      <w:r>
        <w:rPr>
          <w:rFonts w:ascii="Times New Roman" w:hAnsi="Times New Roman"/>
          <w:sz w:val="24"/>
        </w:rPr>
        <w:t xml:space="preserve">, </w:t>
      </w:r>
      <w:r w:rsidRPr="00D95230">
        <w:rPr>
          <w:rFonts w:ascii="Times New Roman" w:hAnsi="Times New Roman"/>
          <w:sz w:val="24"/>
        </w:rPr>
        <w:t>МГ могут формировать модально-коммуникативную рамку.</w:t>
      </w:r>
    </w:p>
    <w:p w:rsidR="00DE44F6" w:rsidRPr="00D95230" w:rsidRDefault="00DE44F6" w:rsidP="00DE44F6">
      <w:pPr>
        <w:spacing w:before="120"/>
        <w:ind w:firstLine="567"/>
        <w:jc w:val="both"/>
        <w:rPr>
          <w:rFonts w:ascii="Times New Roman" w:hAnsi="Times New Roman"/>
          <w:sz w:val="24"/>
          <w:lang w:val="en-US"/>
        </w:rPr>
      </w:pPr>
      <w:r w:rsidRPr="00D95230">
        <w:rPr>
          <w:rFonts w:ascii="Times New Roman" w:hAnsi="Times New Roman"/>
          <w:sz w:val="24"/>
          <w:lang w:val="en-US"/>
        </w:rPr>
        <w:t>English modal verbs are potentially polysemantic. Being among the verbs which make up the constructions with predicate actants, they can combine characteristics both of the dictum verbs and the verbs of propositional attitude. On the one hand, as dictum verbs they fix relations within the proposition between the syntactic subject and the predicate expressed by the infinitive. On the other hand, like the verbs of propositional attitude modal verbs can express the meaning of the modal frame of the sentence.</w:t>
      </w:r>
    </w:p>
    <w:p w:rsidR="00DE44F6" w:rsidRPr="00D95230" w:rsidRDefault="00DE44F6" w:rsidP="00DE44F6">
      <w:pPr>
        <w:spacing w:before="120"/>
        <w:ind w:firstLine="567"/>
        <w:jc w:val="both"/>
        <w:rPr>
          <w:rFonts w:ascii="Times New Roman" w:hAnsi="Times New Roman"/>
          <w:sz w:val="24"/>
        </w:rPr>
      </w:pPr>
      <w:r w:rsidRPr="00D95230">
        <w:rPr>
          <w:rFonts w:ascii="Times New Roman" w:hAnsi="Times New Roman"/>
          <w:sz w:val="24"/>
        </w:rPr>
        <w:t>Важнейшая особенность модальных глаголов (МГ) — употребление только в конструкциях с предикатными актантами (КПА)</w:t>
      </w:r>
      <w:r w:rsidRPr="00D95230">
        <w:rPr>
          <w:rFonts w:ascii="Times New Roman" w:hAnsi="Times New Roman"/>
          <w:sz w:val="24"/>
        </w:rPr>
        <w:footnoteReference w:id="1"/>
      </w:r>
      <w:r w:rsidRPr="00D95230">
        <w:rPr>
          <w:rFonts w:ascii="Times New Roman" w:hAnsi="Times New Roman"/>
          <w:sz w:val="24"/>
        </w:rPr>
        <w:t>. Модально-глагольные конструкции</w:t>
      </w:r>
      <w:r>
        <w:rPr>
          <w:rFonts w:ascii="Times New Roman" w:hAnsi="Times New Roman"/>
          <w:sz w:val="24"/>
        </w:rPr>
        <w:t xml:space="preserve">, </w:t>
      </w:r>
      <w:r w:rsidRPr="00D95230">
        <w:rPr>
          <w:rFonts w:ascii="Times New Roman" w:hAnsi="Times New Roman"/>
          <w:sz w:val="24"/>
        </w:rPr>
        <w:t>имеющие инфинитив в актантной позиции</w:t>
      </w:r>
      <w:r>
        <w:rPr>
          <w:rFonts w:ascii="Times New Roman" w:hAnsi="Times New Roman"/>
          <w:sz w:val="24"/>
        </w:rPr>
        <w:t xml:space="preserve">, </w:t>
      </w:r>
      <w:r w:rsidRPr="00D95230">
        <w:rPr>
          <w:rFonts w:ascii="Times New Roman" w:hAnsi="Times New Roman"/>
          <w:sz w:val="24"/>
        </w:rPr>
        <w:t>образованы из двух непосредственно составляющих: МГ в качестве главного (вершинного) глагола (ГГ) и зависимого глагола (ЗГ)</w:t>
      </w:r>
      <w:r>
        <w:rPr>
          <w:rFonts w:ascii="Times New Roman" w:hAnsi="Times New Roman"/>
          <w:sz w:val="24"/>
        </w:rPr>
        <w:t xml:space="preserve">, </w:t>
      </w:r>
      <w:r w:rsidRPr="00D95230">
        <w:rPr>
          <w:rFonts w:ascii="Times New Roman" w:hAnsi="Times New Roman"/>
          <w:sz w:val="24"/>
        </w:rPr>
        <w:t>выраженного инфинитивом. В семантическом представлении ГГ КПА рассматривается как двухместный включающий предикат</w:t>
      </w:r>
      <w:r>
        <w:rPr>
          <w:rFonts w:ascii="Times New Roman" w:hAnsi="Times New Roman"/>
          <w:sz w:val="24"/>
        </w:rPr>
        <w:t xml:space="preserve">, </w:t>
      </w:r>
      <w:r w:rsidRPr="00D95230">
        <w:rPr>
          <w:rFonts w:ascii="Times New Roman" w:hAnsi="Times New Roman"/>
          <w:sz w:val="24"/>
        </w:rPr>
        <w:t>один из аргументов (семантических актантов) которого выражен непредикатным словом — именем существительным или местоимением в позиции подлежащего</w:t>
      </w:r>
      <w:r>
        <w:rPr>
          <w:rFonts w:ascii="Times New Roman" w:hAnsi="Times New Roman"/>
          <w:sz w:val="24"/>
        </w:rPr>
        <w:t xml:space="preserve">, </w:t>
      </w:r>
      <w:r w:rsidRPr="00D95230">
        <w:rPr>
          <w:rFonts w:ascii="Times New Roman" w:hAnsi="Times New Roman"/>
          <w:sz w:val="24"/>
        </w:rPr>
        <w:t>а второй аргумент представляет собой включенную предикатную структуру — предикатный актант (ПА) [1</w:t>
      </w:r>
      <w:r>
        <w:rPr>
          <w:rFonts w:ascii="Times New Roman" w:hAnsi="Times New Roman"/>
          <w:sz w:val="24"/>
        </w:rPr>
        <w:t xml:space="preserve">, </w:t>
      </w:r>
      <w:r w:rsidRPr="00D95230">
        <w:rPr>
          <w:rFonts w:ascii="Times New Roman" w:hAnsi="Times New Roman"/>
          <w:sz w:val="24"/>
        </w:rPr>
        <w:t>c. 79—80].</w:t>
      </w:r>
    </w:p>
    <w:p w:rsidR="00DE44F6" w:rsidRPr="00D95230" w:rsidRDefault="00DE44F6" w:rsidP="00DE44F6">
      <w:pPr>
        <w:spacing w:before="120"/>
        <w:ind w:firstLine="567"/>
        <w:jc w:val="both"/>
        <w:rPr>
          <w:rFonts w:ascii="Times New Roman" w:hAnsi="Times New Roman"/>
          <w:sz w:val="24"/>
        </w:rPr>
      </w:pPr>
      <w:r w:rsidRPr="00D95230">
        <w:rPr>
          <w:rFonts w:ascii="Times New Roman" w:hAnsi="Times New Roman"/>
          <w:sz w:val="24"/>
        </w:rPr>
        <w:t>Особенностью модально-глагольных конструкций (МГК) является несовпадение семантического и структурного планов: основная семантика предиката выражается в зависимом глаголе</w:t>
      </w:r>
      <w:r>
        <w:rPr>
          <w:rFonts w:ascii="Times New Roman" w:hAnsi="Times New Roman"/>
          <w:sz w:val="24"/>
        </w:rPr>
        <w:t xml:space="preserve">, </w:t>
      </w:r>
      <w:r w:rsidRPr="00D95230">
        <w:rPr>
          <w:rFonts w:ascii="Times New Roman" w:hAnsi="Times New Roman"/>
          <w:sz w:val="24"/>
        </w:rPr>
        <w:t>тогда как главный глагол передает дополнительное предикативное значение грамматизирующего характера. МГК проявляет определенную степень структурно-семантической конденсации [1</w:t>
      </w:r>
      <w:r>
        <w:rPr>
          <w:rFonts w:ascii="Times New Roman" w:hAnsi="Times New Roman"/>
          <w:sz w:val="24"/>
        </w:rPr>
        <w:t xml:space="preserve">, </w:t>
      </w:r>
      <w:r w:rsidRPr="00D95230">
        <w:rPr>
          <w:rFonts w:ascii="Times New Roman" w:hAnsi="Times New Roman"/>
          <w:sz w:val="24"/>
        </w:rPr>
        <w:t>с. 18] и выступает как единый член предложения.</w:t>
      </w:r>
    </w:p>
    <w:p w:rsidR="00DE44F6" w:rsidRPr="00D95230" w:rsidRDefault="00DE44F6" w:rsidP="00DE44F6">
      <w:pPr>
        <w:spacing w:before="120"/>
        <w:ind w:firstLine="567"/>
        <w:jc w:val="both"/>
        <w:rPr>
          <w:rFonts w:ascii="Times New Roman" w:hAnsi="Times New Roman"/>
          <w:sz w:val="24"/>
        </w:rPr>
      </w:pPr>
      <w:r w:rsidRPr="00D95230">
        <w:rPr>
          <w:rFonts w:ascii="Times New Roman" w:hAnsi="Times New Roman"/>
          <w:sz w:val="24"/>
        </w:rPr>
        <w:t>Отмечаются различия в семантических свойствах предикатов (ПА) и операторов (ГГ) в КПА — слова-предикаты обозначают ситуацию и не участвуют в создании модальной рамки пропозиции</w:t>
      </w:r>
      <w:r>
        <w:rPr>
          <w:rFonts w:ascii="Times New Roman" w:hAnsi="Times New Roman"/>
          <w:sz w:val="24"/>
        </w:rPr>
        <w:t xml:space="preserve">, </w:t>
      </w:r>
      <w:r w:rsidRPr="00D95230">
        <w:rPr>
          <w:rFonts w:ascii="Times New Roman" w:hAnsi="Times New Roman"/>
          <w:sz w:val="24"/>
        </w:rPr>
        <w:t>тогда как у операторов наблюдается обратное распределение функций: инфинитив</w:t>
      </w:r>
      <w:r>
        <w:rPr>
          <w:rFonts w:ascii="Times New Roman" w:hAnsi="Times New Roman"/>
          <w:sz w:val="24"/>
        </w:rPr>
        <w:t xml:space="preserve">, </w:t>
      </w:r>
      <w:r w:rsidRPr="00D95230">
        <w:rPr>
          <w:rFonts w:ascii="Times New Roman" w:hAnsi="Times New Roman"/>
          <w:sz w:val="24"/>
        </w:rPr>
        <w:t>выступающий как зависимый компонент синтагмы</w:t>
      </w:r>
      <w:r>
        <w:rPr>
          <w:rFonts w:ascii="Times New Roman" w:hAnsi="Times New Roman"/>
          <w:sz w:val="24"/>
        </w:rPr>
        <w:t xml:space="preserve">, </w:t>
      </w:r>
      <w:r w:rsidRPr="00D95230">
        <w:rPr>
          <w:rFonts w:ascii="Times New Roman" w:hAnsi="Times New Roman"/>
          <w:sz w:val="24"/>
        </w:rPr>
        <w:t>несет основную смысловую нагрузку</w:t>
      </w:r>
      <w:r>
        <w:rPr>
          <w:rFonts w:ascii="Times New Roman" w:hAnsi="Times New Roman"/>
          <w:sz w:val="24"/>
        </w:rPr>
        <w:t xml:space="preserve">, </w:t>
      </w:r>
      <w:r w:rsidRPr="00D95230">
        <w:rPr>
          <w:rFonts w:ascii="Times New Roman" w:hAnsi="Times New Roman"/>
          <w:sz w:val="24"/>
        </w:rPr>
        <w:t>а личная форма выражает дополнительные характеристики действия — модальные</w:t>
      </w:r>
      <w:r>
        <w:rPr>
          <w:rFonts w:ascii="Times New Roman" w:hAnsi="Times New Roman"/>
          <w:sz w:val="24"/>
        </w:rPr>
        <w:t xml:space="preserve">, </w:t>
      </w:r>
      <w:r w:rsidRPr="00D95230">
        <w:rPr>
          <w:rFonts w:ascii="Times New Roman" w:hAnsi="Times New Roman"/>
          <w:sz w:val="24"/>
        </w:rPr>
        <w:t>видовые или залоговые [ 2</w:t>
      </w:r>
      <w:r>
        <w:rPr>
          <w:rFonts w:ascii="Times New Roman" w:hAnsi="Times New Roman"/>
          <w:sz w:val="24"/>
        </w:rPr>
        <w:t xml:space="preserve">, </w:t>
      </w:r>
      <w:r w:rsidRPr="00D95230">
        <w:rPr>
          <w:rFonts w:ascii="Times New Roman" w:hAnsi="Times New Roman"/>
          <w:sz w:val="24"/>
        </w:rPr>
        <w:t>с. 390; 1</w:t>
      </w:r>
      <w:r>
        <w:rPr>
          <w:rFonts w:ascii="Times New Roman" w:hAnsi="Times New Roman"/>
          <w:sz w:val="24"/>
        </w:rPr>
        <w:t xml:space="preserve">, </w:t>
      </w:r>
      <w:r w:rsidRPr="00D95230">
        <w:rPr>
          <w:rFonts w:ascii="Times New Roman" w:hAnsi="Times New Roman"/>
          <w:sz w:val="24"/>
        </w:rPr>
        <w:t>с. 56]. Иначе говоря</w:t>
      </w:r>
      <w:r>
        <w:rPr>
          <w:rFonts w:ascii="Times New Roman" w:hAnsi="Times New Roman"/>
          <w:sz w:val="24"/>
        </w:rPr>
        <w:t xml:space="preserve">, </w:t>
      </w:r>
      <w:r w:rsidRPr="00D95230">
        <w:rPr>
          <w:rFonts w:ascii="Times New Roman" w:hAnsi="Times New Roman"/>
          <w:sz w:val="24"/>
        </w:rPr>
        <w:t>содержательные различия между главными и зависимыми глаголами в КПА заключаются в том</w:t>
      </w:r>
      <w:r>
        <w:rPr>
          <w:rFonts w:ascii="Times New Roman" w:hAnsi="Times New Roman"/>
          <w:sz w:val="24"/>
        </w:rPr>
        <w:t xml:space="preserve">, </w:t>
      </w:r>
      <w:r w:rsidRPr="00D95230">
        <w:rPr>
          <w:rFonts w:ascii="Times New Roman" w:hAnsi="Times New Roman"/>
          <w:sz w:val="24"/>
        </w:rPr>
        <w:t>что пропозициональные (зависимые) предикаты отражают денотативное содержание первичной ситуации</w:t>
      </w:r>
      <w:r>
        <w:rPr>
          <w:rFonts w:ascii="Times New Roman" w:hAnsi="Times New Roman"/>
          <w:sz w:val="24"/>
        </w:rPr>
        <w:t xml:space="preserve">, </w:t>
      </w:r>
      <w:r w:rsidRPr="00D95230">
        <w:rPr>
          <w:rFonts w:ascii="Times New Roman" w:hAnsi="Times New Roman"/>
          <w:sz w:val="24"/>
        </w:rPr>
        <w:t>независимой от внешней оценки</w:t>
      </w:r>
      <w:r>
        <w:rPr>
          <w:rFonts w:ascii="Times New Roman" w:hAnsi="Times New Roman"/>
          <w:sz w:val="24"/>
        </w:rPr>
        <w:t xml:space="preserve">, </w:t>
      </w:r>
      <w:r w:rsidRPr="00D95230">
        <w:rPr>
          <w:rFonts w:ascii="Times New Roman" w:hAnsi="Times New Roman"/>
          <w:sz w:val="24"/>
        </w:rPr>
        <w:t>а комментаторные (главные) называют некоторую вторичную ситуацию</w:t>
      </w:r>
      <w:r>
        <w:rPr>
          <w:rFonts w:ascii="Times New Roman" w:hAnsi="Times New Roman"/>
          <w:sz w:val="24"/>
        </w:rPr>
        <w:t xml:space="preserve">, </w:t>
      </w:r>
      <w:r w:rsidRPr="00D95230">
        <w:rPr>
          <w:rFonts w:ascii="Times New Roman" w:hAnsi="Times New Roman"/>
          <w:sz w:val="24"/>
        </w:rPr>
        <w:t>которая фиксирует оценку этой же ситуации со стороны говорящего [1</w:t>
      </w:r>
      <w:r>
        <w:rPr>
          <w:rFonts w:ascii="Times New Roman" w:hAnsi="Times New Roman"/>
          <w:sz w:val="24"/>
        </w:rPr>
        <w:t xml:space="preserve">, </w:t>
      </w:r>
      <w:r w:rsidRPr="00D95230">
        <w:rPr>
          <w:rFonts w:ascii="Times New Roman" w:hAnsi="Times New Roman"/>
          <w:sz w:val="24"/>
        </w:rPr>
        <w:t>с. 44]. Таким образом</w:t>
      </w:r>
      <w:r>
        <w:rPr>
          <w:rFonts w:ascii="Times New Roman" w:hAnsi="Times New Roman"/>
          <w:sz w:val="24"/>
        </w:rPr>
        <w:t xml:space="preserve">, </w:t>
      </w:r>
      <w:r w:rsidRPr="00D95230">
        <w:rPr>
          <w:rFonts w:ascii="Times New Roman" w:hAnsi="Times New Roman"/>
          <w:sz w:val="24"/>
        </w:rPr>
        <w:t>первый уровень противопоставления глаголов в теории КПА — это оппозиция главных</w:t>
      </w:r>
      <w:r>
        <w:rPr>
          <w:rFonts w:ascii="Times New Roman" w:hAnsi="Times New Roman"/>
          <w:sz w:val="24"/>
        </w:rPr>
        <w:t xml:space="preserve">, </w:t>
      </w:r>
      <w:r w:rsidRPr="00D95230">
        <w:rPr>
          <w:rFonts w:ascii="Times New Roman" w:hAnsi="Times New Roman"/>
          <w:sz w:val="24"/>
        </w:rPr>
        <w:t>или включающих</w:t>
      </w:r>
      <w:r>
        <w:rPr>
          <w:rFonts w:ascii="Times New Roman" w:hAnsi="Times New Roman"/>
          <w:sz w:val="24"/>
        </w:rPr>
        <w:t xml:space="preserve">, </w:t>
      </w:r>
      <w:r w:rsidRPr="00D95230">
        <w:rPr>
          <w:rFonts w:ascii="Times New Roman" w:hAnsi="Times New Roman"/>
          <w:sz w:val="24"/>
        </w:rPr>
        <w:t>предикатов и зависимых глаголов</w:t>
      </w:r>
      <w:r>
        <w:rPr>
          <w:rFonts w:ascii="Times New Roman" w:hAnsi="Times New Roman"/>
          <w:sz w:val="24"/>
        </w:rPr>
        <w:t xml:space="preserve">, </w:t>
      </w:r>
      <w:r w:rsidRPr="00D95230">
        <w:rPr>
          <w:rFonts w:ascii="Times New Roman" w:hAnsi="Times New Roman"/>
          <w:sz w:val="24"/>
        </w:rPr>
        <w:t>или пропозиционных</w:t>
      </w:r>
      <w:r>
        <w:rPr>
          <w:rFonts w:ascii="Times New Roman" w:hAnsi="Times New Roman"/>
          <w:sz w:val="24"/>
        </w:rPr>
        <w:t xml:space="preserve">, </w:t>
      </w:r>
      <w:r w:rsidRPr="00D95230">
        <w:rPr>
          <w:rFonts w:ascii="Times New Roman" w:hAnsi="Times New Roman"/>
          <w:sz w:val="24"/>
        </w:rPr>
        <w:t>включенных</w:t>
      </w:r>
      <w:r>
        <w:rPr>
          <w:rFonts w:ascii="Times New Roman" w:hAnsi="Times New Roman"/>
          <w:sz w:val="24"/>
        </w:rPr>
        <w:t xml:space="preserve">, </w:t>
      </w:r>
      <w:r w:rsidRPr="00D95230">
        <w:rPr>
          <w:rFonts w:ascii="Times New Roman" w:hAnsi="Times New Roman"/>
          <w:sz w:val="24"/>
        </w:rPr>
        <w:t>предикатов. Внутри подкласса ГГ выделяются несколько лексико-семантических типов: каузативные</w:t>
      </w:r>
      <w:r>
        <w:rPr>
          <w:rFonts w:ascii="Times New Roman" w:hAnsi="Times New Roman"/>
          <w:sz w:val="24"/>
        </w:rPr>
        <w:t xml:space="preserve">, </w:t>
      </w:r>
      <w:r w:rsidRPr="00D95230">
        <w:rPr>
          <w:rFonts w:ascii="Times New Roman" w:hAnsi="Times New Roman"/>
          <w:sz w:val="24"/>
        </w:rPr>
        <w:t>модальные</w:t>
      </w:r>
      <w:r>
        <w:rPr>
          <w:rFonts w:ascii="Times New Roman" w:hAnsi="Times New Roman"/>
          <w:sz w:val="24"/>
        </w:rPr>
        <w:t xml:space="preserve">, </w:t>
      </w:r>
      <w:r w:rsidRPr="00D95230">
        <w:rPr>
          <w:rFonts w:ascii="Times New Roman" w:hAnsi="Times New Roman"/>
          <w:sz w:val="24"/>
        </w:rPr>
        <w:t>фазовидовые</w:t>
      </w:r>
      <w:r>
        <w:rPr>
          <w:rFonts w:ascii="Times New Roman" w:hAnsi="Times New Roman"/>
          <w:sz w:val="24"/>
        </w:rPr>
        <w:t xml:space="preserve">, </w:t>
      </w:r>
      <w:r w:rsidRPr="00D95230">
        <w:rPr>
          <w:rFonts w:ascii="Times New Roman" w:hAnsi="Times New Roman"/>
          <w:sz w:val="24"/>
        </w:rPr>
        <w:t>локутивные</w:t>
      </w:r>
      <w:r>
        <w:rPr>
          <w:rFonts w:ascii="Times New Roman" w:hAnsi="Times New Roman"/>
          <w:sz w:val="24"/>
        </w:rPr>
        <w:t xml:space="preserve">, </w:t>
      </w:r>
      <w:r w:rsidRPr="00D95230">
        <w:rPr>
          <w:rFonts w:ascii="Times New Roman" w:hAnsi="Times New Roman"/>
          <w:sz w:val="24"/>
        </w:rPr>
        <w:t>глаголы субъективного восприятия и другие. Методологически важным является деление ГГ на два разряда — грамматические и модусные [1</w:t>
      </w:r>
      <w:r>
        <w:rPr>
          <w:rFonts w:ascii="Times New Roman" w:hAnsi="Times New Roman"/>
          <w:sz w:val="24"/>
        </w:rPr>
        <w:t xml:space="preserve">, </w:t>
      </w:r>
      <w:r w:rsidRPr="00D95230">
        <w:rPr>
          <w:rFonts w:ascii="Times New Roman" w:hAnsi="Times New Roman"/>
          <w:sz w:val="24"/>
        </w:rPr>
        <w:t>с. 6; 3</w:t>
      </w:r>
      <w:r>
        <w:rPr>
          <w:rFonts w:ascii="Times New Roman" w:hAnsi="Times New Roman"/>
          <w:sz w:val="24"/>
        </w:rPr>
        <w:t xml:space="preserve">, </w:t>
      </w:r>
      <w:r w:rsidRPr="00D95230">
        <w:rPr>
          <w:rFonts w:ascii="Times New Roman" w:hAnsi="Times New Roman"/>
          <w:sz w:val="24"/>
        </w:rPr>
        <w:t>с. 17]. Однако в терминологическом плане деление на «грамматические» и «модусные» глаголы вряд ли можно считать удачным</w:t>
      </w:r>
      <w:r>
        <w:rPr>
          <w:rFonts w:ascii="Times New Roman" w:hAnsi="Times New Roman"/>
          <w:sz w:val="24"/>
        </w:rPr>
        <w:t xml:space="preserve">, </w:t>
      </w:r>
      <w:r w:rsidRPr="00D95230">
        <w:rPr>
          <w:rFonts w:ascii="Times New Roman" w:hAnsi="Times New Roman"/>
          <w:sz w:val="24"/>
        </w:rPr>
        <w:t>ввиду противоречивости критериев: формальные характеристики одного предиката противопоставляются семантике другого.</w:t>
      </w:r>
    </w:p>
    <w:p w:rsidR="00DE44F6" w:rsidRPr="00D95230" w:rsidRDefault="00DE44F6" w:rsidP="00DE44F6">
      <w:pPr>
        <w:spacing w:before="120"/>
        <w:ind w:firstLine="567"/>
        <w:jc w:val="both"/>
        <w:rPr>
          <w:rFonts w:ascii="Times New Roman" w:hAnsi="Times New Roman"/>
          <w:sz w:val="24"/>
        </w:rPr>
      </w:pPr>
      <w:r w:rsidRPr="00D95230">
        <w:rPr>
          <w:rFonts w:ascii="Times New Roman" w:hAnsi="Times New Roman"/>
          <w:sz w:val="24"/>
        </w:rPr>
        <w:t>Наиболее отработанным и функционально обоснованным нам представляется логическое исчисление инвентаря значений глаголов</w:t>
      </w:r>
      <w:r>
        <w:rPr>
          <w:rFonts w:ascii="Times New Roman" w:hAnsi="Times New Roman"/>
          <w:sz w:val="24"/>
        </w:rPr>
        <w:t xml:space="preserve">, </w:t>
      </w:r>
      <w:r w:rsidRPr="00D95230">
        <w:rPr>
          <w:rFonts w:ascii="Times New Roman" w:hAnsi="Times New Roman"/>
          <w:sz w:val="24"/>
        </w:rPr>
        <w:t>сочетающихся с ПА</w:t>
      </w:r>
      <w:r>
        <w:rPr>
          <w:rFonts w:ascii="Times New Roman" w:hAnsi="Times New Roman"/>
          <w:sz w:val="24"/>
        </w:rPr>
        <w:t xml:space="preserve">, </w:t>
      </w:r>
      <w:r w:rsidRPr="00D95230">
        <w:rPr>
          <w:rFonts w:ascii="Times New Roman" w:hAnsi="Times New Roman"/>
          <w:sz w:val="24"/>
        </w:rPr>
        <w:t>предложенное В.Г. Гаком [4</w:t>
      </w:r>
      <w:r>
        <w:rPr>
          <w:rFonts w:ascii="Times New Roman" w:hAnsi="Times New Roman"/>
          <w:sz w:val="24"/>
        </w:rPr>
        <w:t xml:space="preserve">, </w:t>
      </w:r>
      <w:r w:rsidRPr="00D95230">
        <w:rPr>
          <w:rFonts w:ascii="Times New Roman" w:hAnsi="Times New Roman"/>
          <w:sz w:val="24"/>
        </w:rPr>
        <w:t>с. 38—40]. Используя данную классификацию</w:t>
      </w:r>
      <w:r>
        <w:rPr>
          <w:rFonts w:ascii="Times New Roman" w:hAnsi="Times New Roman"/>
          <w:sz w:val="24"/>
        </w:rPr>
        <w:t xml:space="preserve">, </w:t>
      </w:r>
      <w:r w:rsidRPr="00D95230">
        <w:rPr>
          <w:rFonts w:ascii="Times New Roman" w:hAnsi="Times New Roman"/>
          <w:sz w:val="24"/>
        </w:rPr>
        <w:t>можно постулировать потенциал плана содержания МГ как разновидности главных глаголов</w:t>
      </w:r>
      <w:r>
        <w:rPr>
          <w:rFonts w:ascii="Times New Roman" w:hAnsi="Times New Roman"/>
          <w:sz w:val="24"/>
        </w:rPr>
        <w:t xml:space="preserve">, </w:t>
      </w:r>
      <w:r w:rsidRPr="00D95230">
        <w:rPr>
          <w:rFonts w:ascii="Times New Roman" w:hAnsi="Times New Roman"/>
          <w:sz w:val="24"/>
        </w:rPr>
        <w:t>образующих КПА. Семантические типы ГГ выводятся из структуры актуализированного высказывания</w:t>
      </w:r>
      <w:r>
        <w:rPr>
          <w:rFonts w:ascii="Times New Roman" w:hAnsi="Times New Roman"/>
          <w:sz w:val="24"/>
        </w:rPr>
        <w:t xml:space="preserve">, </w:t>
      </w:r>
      <w:r w:rsidRPr="00D95230">
        <w:rPr>
          <w:rFonts w:ascii="Times New Roman" w:hAnsi="Times New Roman"/>
          <w:sz w:val="24"/>
        </w:rPr>
        <w:t>или речевого акта</w:t>
      </w:r>
      <w:r>
        <w:rPr>
          <w:rFonts w:ascii="Times New Roman" w:hAnsi="Times New Roman"/>
          <w:sz w:val="24"/>
        </w:rPr>
        <w:t xml:space="preserve">, </w:t>
      </w:r>
      <w:r w:rsidRPr="00D95230">
        <w:rPr>
          <w:rFonts w:ascii="Times New Roman" w:hAnsi="Times New Roman"/>
          <w:sz w:val="24"/>
        </w:rPr>
        <w:t>на основе дедуктивной методики.</w:t>
      </w:r>
    </w:p>
    <w:p w:rsidR="00DE44F6" w:rsidRPr="00D95230" w:rsidRDefault="00DE44F6" w:rsidP="00DE44F6">
      <w:pPr>
        <w:spacing w:before="120"/>
        <w:ind w:firstLine="567"/>
        <w:jc w:val="both"/>
        <w:rPr>
          <w:rFonts w:ascii="Times New Roman" w:hAnsi="Times New Roman"/>
          <w:sz w:val="24"/>
        </w:rPr>
      </w:pPr>
      <w:r w:rsidRPr="00D95230">
        <w:rPr>
          <w:rFonts w:ascii="Times New Roman" w:hAnsi="Times New Roman"/>
          <w:sz w:val="24"/>
        </w:rPr>
        <w:t>В ситуации</w:t>
      </w:r>
      <w:r>
        <w:rPr>
          <w:rFonts w:ascii="Times New Roman" w:hAnsi="Times New Roman"/>
          <w:sz w:val="24"/>
        </w:rPr>
        <w:t xml:space="preserve">, </w:t>
      </w:r>
      <w:r w:rsidRPr="00D95230">
        <w:rPr>
          <w:rFonts w:ascii="Times New Roman" w:hAnsi="Times New Roman"/>
          <w:sz w:val="24"/>
        </w:rPr>
        <w:t>описываемой в высказывании</w:t>
      </w:r>
      <w:r>
        <w:rPr>
          <w:rFonts w:ascii="Times New Roman" w:hAnsi="Times New Roman"/>
          <w:sz w:val="24"/>
        </w:rPr>
        <w:t xml:space="preserve">, </w:t>
      </w:r>
      <w:r w:rsidRPr="00D95230">
        <w:rPr>
          <w:rFonts w:ascii="Times New Roman" w:hAnsi="Times New Roman"/>
          <w:sz w:val="24"/>
        </w:rPr>
        <w:t>различаются две стороны: 1) предметная ситуация — само описываемое событие</w:t>
      </w:r>
      <w:r>
        <w:rPr>
          <w:rFonts w:ascii="Times New Roman" w:hAnsi="Times New Roman"/>
          <w:sz w:val="24"/>
        </w:rPr>
        <w:t xml:space="preserve">, </w:t>
      </w:r>
      <w:r w:rsidRPr="00D95230">
        <w:rPr>
          <w:rFonts w:ascii="Times New Roman" w:hAnsi="Times New Roman"/>
          <w:sz w:val="24"/>
        </w:rPr>
        <w:t>включающее элементы действительности</w:t>
      </w:r>
      <w:r>
        <w:rPr>
          <w:rFonts w:ascii="Times New Roman" w:hAnsi="Times New Roman"/>
          <w:sz w:val="24"/>
        </w:rPr>
        <w:t xml:space="preserve">, </w:t>
      </w:r>
      <w:r w:rsidRPr="00D95230">
        <w:rPr>
          <w:rFonts w:ascii="Times New Roman" w:hAnsi="Times New Roman"/>
          <w:sz w:val="24"/>
        </w:rPr>
        <w:t>их характеристики и отношения между ними; 2)</w:t>
      </w:r>
      <w:r>
        <w:rPr>
          <w:rFonts w:ascii="Times New Roman" w:hAnsi="Times New Roman"/>
          <w:sz w:val="24"/>
        </w:rPr>
        <w:t xml:space="preserve"> </w:t>
      </w:r>
      <w:r w:rsidRPr="00D95230">
        <w:rPr>
          <w:rFonts w:ascii="Times New Roman" w:hAnsi="Times New Roman"/>
          <w:sz w:val="24"/>
        </w:rPr>
        <w:t>речевая ситуация — отношение говорящего к событию и к адресату</w:t>
      </w:r>
      <w:r>
        <w:rPr>
          <w:rFonts w:ascii="Times New Roman" w:hAnsi="Times New Roman"/>
          <w:sz w:val="24"/>
        </w:rPr>
        <w:t xml:space="preserve">, </w:t>
      </w:r>
      <w:r w:rsidRPr="00D95230">
        <w:rPr>
          <w:rFonts w:ascii="Times New Roman" w:hAnsi="Times New Roman"/>
          <w:sz w:val="24"/>
        </w:rPr>
        <w:t>распределение ролей между участниками коммуникативного процесса</w:t>
      </w:r>
      <w:r>
        <w:rPr>
          <w:rFonts w:ascii="Times New Roman" w:hAnsi="Times New Roman"/>
          <w:sz w:val="24"/>
        </w:rPr>
        <w:t xml:space="preserve">, </w:t>
      </w:r>
      <w:r w:rsidRPr="00D95230">
        <w:rPr>
          <w:rFonts w:ascii="Times New Roman" w:hAnsi="Times New Roman"/>
          <w:sz w:val="24"/>
        </w:rPr>
        <w:t>условия и цель общения и другие. Двум аспектам ситуации соответствуют два аспекта предложения: номинативный (пропозициональное содержание</w:t>
      </w:r>
      <w:r>
        <w:rPr>
          <w:rFonts w:ascii="Times New Roman" w:hAnsi="Times New Roman"/>
          <w:sz w:val="24"/>
        </w:rPr>
        <w:t xml:space="preserve">, </w:t>
      </w:r>
      <w:r w:rsidRPr="00D95230">
        <w:rPr>
          <w:rFonts w:ascii="Times New Roman" w:hAnsi="Times New Roman"/>
          <w:sz w:val="24"/>
        </w:rPr>
        <w:t>или диктум) и модально-коммуникативный (модально-коммуникативная рамка</w:t>
      </w:r>
      <w:r>
        <w:rPr>
          <w:rFonts w:ascii="Times New Roman" w:hAnsi="Times New Roman"/>
          <w:sz w:val="24"/>
        </w:rPr>
        <w:t xml:space="preserve">, </w:t>
      </w:r>
      <w:r w:rsidRPr="00D95230">
        <w:rPr>
          <w:rFonts w:ascii="Times New Roman" w:hAnsi="Times New Roman"/>
          <w:sz w:val="24"/>
        </w:rPr>
        <w:t>или модус). Аналогично в семантике различаются два основных типа значений</w:t>
      </w:r>
      <w:r>
        <w:rPr>
          <w:rFonts w:ascii="Times New Roman" w:hAnsi="Times New Roman"/>
          <w:sz w:val="24"/>
        </w:rPr>
        <w:t xml:space="preserve">, </w:t>
      </w:r>
      <w:r w:rsidRPr="00D95230">
        <w:rPr>
          <w:rFonts w:ascii="Times New Roman" w:hAnsi="Times New Roman"/>
          <w:sz w:val="24"/>
        </w:rPr>
        <w:t>коррелирующих</w:t>
      </w:r>
      <w:r>
        <w:rPr>
          <w:rFonts w:ascii="Times New Roman" w:hAnsi="Times New Roman"/>
          <w:sz w:val="24"/>
        </w:rPr>
        <w:t xml:space="preserve">, </w:t>
      </w:r>
      <w:r w:rsidRPr="00D95230">
        <w:rPr>
          <w:rFonts w:ascii="Times New Roman" w:hAnsi="Times New Roman"/>
          <w:sz w:val="24"/>
        </w:rPr>
        <w:t>соответственно</w:t>
      </w:r>
      <w:r>
        <w:rPr>
          <w:rFonts w:ascii="Times New Roman" w:hAnsi="Times New Roman"/>
          <w:sz w:val="24"/>
        </w:rPr>
        <w:t xml:space="preserve">, </w:t>
      </w:r>
      <w:r w:rsidRPr="00D95230">
        <w:rPr>
          <w:rFonts w:ascii="Times New Roman" w:hAnsi="Times New Roman"/>
          <w:sz w:val="24"/>
        </w:rPr>
        <w:t>с пропозицией и модальной рамкой — номинационные и интерпретационные [5</w:t>
      </w:r>
      <w:r>
        <w:rPr>
          <w:rFonts w:ascii="Times New Roman" w:hAnsi="Times New Roman"/>
          <w:sz w:val="24"/>
        </w:rPr>
        <w:t xml:space="preserve">, </w:t>
      </w:r>
      <w:r w:rsidRPr="00D95230">
        <w:rPr>
          <w:rFonts w:ascii="Times New Roman" w:hAnsi="Times New Roman"/>
          <w:sz w:val="24"/>
        </w:rPr>
        <w:t>с. 47].</w:t>
      </w:r>
    </w:p>
    <w:p w:rsidR="00DE44F6" w:rsidRPr="00D95230" w:rsidRDefault="00DE44F6" w:rsidP="00DE44F6">
      <w:pPr>
        <w:spacing w:before="120"/>
        <w:ind w:firstLine="567"/>
        <w:jc w:val="both"/>
        <w:rPr>
          <w:rFonts w:ascii="Times New Roman" w:hAnsi="Times New Roman"/>
          <w:sz w:val="24"/>
        </w:rPr>
      </w:pPr>
      <w:r w:rsidRPr="00D95230">
        <w:rPr>
          <w:rFonts w:ascii="Times New Roman" w:hAnsi="Times New Roman"/>
          <w:sz w:val="24"/>
        </w:rPr>
        <w:t>Главные глаголы в КПА отражают различные аспекты диктума</w:t>
      </w:r>
      <w:r>
        <w:rPr>
          <w:rFonts w:ascii="Times New Roman" w:hAnsi="Times New Roman"/>
          <w:sz w:val="24"/>
        </w:rPr>
        <w:t xml:space="preserve">, </w:t>
      </w:r>
      <w:r w:rsidRPr="00D95230">
        <w:rPr>
          <w:rFonts w:ascii="Times New Roman" w:hAnsi="Times New Roman"/>
          <w:sz w:val="24"/>
        </w:rPr>
        <w:t>и в особенности модуса [1</w:t>
      </w:r>
      <w:r>
        <w:rPr>
          <w:rFonts w:ascii="Times New Roman" w:hAnsi="Times New Roman"/>
          <w:sz w:val="24"/>
        </w:rPr>
        <w:t xml:space="preserve">, </w:t>
      </w:r>
      <w:r w:rsidRPr="00D95230">
        <w:rPr>
          <w:rFonts w:ascii="Times New Roman" w:hAnsi="Times New Roman"/>
          <w:sz w:val="24"/>
        </w:rPr>
        <w:t>с. 19]. Глагол вообще выполняет особую роль в концептуализации положения дел</w:t>
      </w:r>
      <w:r>
        <w:rPr>
          <w:rFonts w:ascii="Times New Roman" w:hAnsi="Times New Roman"/>
          <w:sz w:val="24"/>
        </w:rPr>
        <w:t xml:space="preserve">, </w:t>
      </w:r>
      <w:r w:rsidRPr="00D95230">
        <w:rPr>
          <w:rFonts w:ascii="Times New Roman" w:hAnsi="Times New Roman"/>
          <w:sz w:val="24"/>
        </w:rPr>
        <w:t>в его семантике имплицируются те или иные компоненты событий [6</w:t>
      </w:r>
      <w:r>
        <w:rPr>
          <w:rFonts w:ascii="Times New Roman" w:hAnsi="Times New Roman"/>
          <w:sz w:val="24"/>
        </w:rPr>
        <w:t xml:space="preserve">, </w:t>
      </w:r>
      <w:r w:rsidRPr="00D95230">
        <w:rPr>
          <w:rFonts w:ascii="Times New Roman" w:hAnsi="Times New Roman"/>
          <w:sz w:val="24"/>
        </w:rPr>
        <w:t>с. 265]. Поэтому принципиальное значение для определения семантических типов глаголов</w:t>
      </w:r>
      <w:r>
        <w:rPr>
          <w:rFonts w:ascii="Times New Roman" w:hAnsi="Times New Roman"/>
          <w:sz w:val="24"/>
        </w:rPr>
        <w:t xml:space="preserve">, </w:t>
      </w:r>
      <w:r w:rsidRPr="00D95230">
        <w:rPr>
          <w:rFonts w:ascii="Times New Roman" w:hAnsi="Times New Roman"/>
          <w:sz w:val="24"/>
        </w:rPr>
        <w:t>образующих КПА</w:t>
      </w:r>
      <w:r>
        <w:rPr>
          <w:rFonts w:ascii="Times New Roman" w:hAnsi="Times New Roman"/>
          <w:sz w:val="24"/>
        </w:rPr>
        <w:t xml:space="preserve">, </w:t>
      </w:r>
      <w:r w:rsidRPr="00D95230">
        <w:rPr>
          <w:rFonts w:ascii="Times New Roman" w:hAnsi="Times New Roman"/>
          <w:sz w:val="24"/>
        </w:rPr>
        <w:t>является положение о том</w:t>
      </w:r>
      <w:r>
        <w:rPr>
          <w:rFonts w:ascii="Times New Roman" w:hAnsi="Times New Roman"/>
          <w:sz w:val="24"/>
        </w:rPr>
        <w:t xml:space="preserve">, </w:t>
      </w:r>
      <w:r w:rsidRPr="00D95230">
        <w:rPr>
          <w:rFonts w:ascii="Times New Roman" w:hAnsi="Times New Roman"/>
          <w:sz w:val="24"/>
        </w:rPr>
        <w:t>что в лексеме глагола может заключаться несколько классификационных сем</w:t>
      </w:r>
      <w:r>
        <w:rPr>
          <w:rFonts w:ascii="Times New Roman" w:hAnsi="Times New Roman"/>
          <w:sz w:val="24"/>
        </w:rPr>
        <w:t xml:space="preserve">, </w:t>
      </w:r>
      <w:r w:rsidRPr="00D95230">
        <w:rPr>
          <w:rFonts w:ascii="Times New Roman" w:hAnsi="Times New Roman"/>
          <w:sz w:val="24"/>
        </w:rPr>
        <w:t>т.</w:t>
      </w:r>
      <w:r>
        <w:rPr>
          <w:rFonts w:ascii="Times New Roman" w:hAnsi="Times New Roman"/>
          <w:sz w:val="24"/>
        </w:rPr>
        <w:t xml:space="preserve"> </w:t>
      </w:r>
      <w:r w:rsidRPr="00D95230">
        <w:rPr>
          <w:rFonts w:ascii="Times New Roman" w:hAnsi="Times New Roman"/>
          <w:sz w:val="24"/>
        </w:rPr>
        <w:t>е. один и тот же глагол может включать характеристики различных семантических типов ГГ. Среди глаголов</w:t>
      </w:r>
      <w:r>
        <w:rPr>
          <w:rFonts w:ascii="Times New Roman" w:hAnsi="Times New Roman"/>
          <w:sz w:val="24"/>
        </w:rPr>
        <w:t xml:space="preserve">, </w:t>
      </w:r>
      <w:r w:rsidRPr="00D95230">
        <w:rPr>
          <w:rFonts w:ascii="Times New Roman" w:hAnsi="Times New Roman"/>
          <w:sz w:val="24"/>
        </w:rPr>
        <w:t>сочетающихся с ПА</w:t>
      </w:r>
      <w:r>
        <w:rPr>
          <w:rFonts w:ascii="Times New Roman" w:hAnsi="Times New Roman"/>
          <w:sz w:val="24"/>
        </w:rPr>
        <w:t xml:space="preserve">, </w:t>
      </w:r>
      <w:r w:rsidRPr="00D95230">
        <w:rPr>
          <w:rFonts w:ascii="Times New Roman" w:hAnsi="Times New Roman"/>
          <w:sz w:val="24"/>
        </w:rPr>
        <w:t>различаются диктальные</w:t>
      </w:r>
      <w:r>
        <w:rPr>
          <w:rFonts w:ascii="Times New Roman" w:hAnsi="Times New Roman"/>
          <w:sz w:val="24"/>
        </w:rPr>
        <w:t xml:space="preserve">, </w:t>
      </w:r>
      <w:r w:rsidRPr="00D95230">
        <w:rPr>
          <w:rFonts w:ascii="Times New Roman" w:hAnsi="Times New Roman"/>
          <w:sz w:val="24"/>
        </w:rPr>
        <w:t>модифицирующие само действие</w:t>
      </w:r>
      <w:r>
        <w:rPr>
          <w:rFonts w:ascii="Times New Roman" w:hAnsi="Times New Roman"/>
          <w:sz w:val="24"/>
        </w:rPr>
        <w:t xml:space="preserve">, </w:t>
      </w:r>
      <w:r w:rsidRPr="00D95230">
        <w:rPr>
          <w:rFonts w:ascii="Times New Roman" w:hAnsi="Times New Roman"/>
          <w:sz w:val="24"/>
        </w:rPr>
        <w:t>и пропозициональные (модусные)</w:t>
      </w:r>
      <w:r>
        <w:rPr>
          <w:rFonts w:ascii="Times New Roman" w:hAnsi="Times New Roman"/>
          <w:sz w:val="24"/>
        </w:rPr>
        <w:t xml:space="preserve">, </w:t>
      </w:r>
      <w:r w:rsidRPr="00D95230">
        <w:rPr>
          <w:rFonts w:ascii="Times New Roman" w:hAnsi="Times New Roman"/>
          <w:sz w:val="24"/>
        </w:rPr>
        <w:t>или глаголы пропозиционального отношения (установки).</w:t>
      </w:r>
    </w:p>
    <w:p w:rsidR="00DE44F6" w:rsidRPr="00D95230" w:rsidRDefault="00DE44F6" w:rsidP="00DE44F6">
      <w:pPr>
        <w:spacing w:before="120"/>
        <w:ind w:firstLine="567"/>
        <w:jc w:val="both"/>
        <w:rPr>
          <w:rFonts w:ascii="Times New Roman" w:hAnsi="Times New Roman"/>
          <w:sz w:val="24"/>
        </w:rPr>
      </w:pPr>
      <w:r w:rsidRPr="00D95230">
        <w:rPr>
          <w:rFonts w:ascii="Times New Roman" w:hAnsi="Times New Roman"/>
          <w:sz w:val="24"/>
        </w:rPr>
        <w:t>Диктальные значения включают: I) свойства действия (фазисность</w:t>
      </w:r>
      <w:r>
        <w:rPr>
          <w:rFonts w:ascii="Times New Roman" w:hAnsi="Times New Roman"/>
          <w:sz w:val="24"/>
        </w:rPr>
        <w:t xml:space="preserve">, </w:t>
      </w:r>
      <w:r w:rsidRPr="00D95230">
        <w:rPr>
          <w:rFonts w:ascii="Times New Roman" w:hAnsi="Times New Roman"/>
          <w:sz w:val="24"/>
        </w:rPr>
        <w:t>длительность</w:t>
      </w:r>
      <w:r>
        <w:rPr>
          <w:rFonts w:ascii="Times New Roman" w:hAnsi="Times New Roman"/>
          <w:sz w:val="24"/>
        </w:rPr>
        <w:t xml:space="preserve">, </w:t>
      </w:r>
      <w:r w:rsidRPr="00D95230">
        <w:rPr>
          <w:rFonts w:ascii="Times New Roman" w:hAnsi="Times New Roman"/>
          <w:sz w:val="24"/>
        </w:rPr>
        <w:t>непрерывность и т.</w:t>
      </w:r>
      <w:r>
        <w:rPr>
          <w:rFonts w:ascii="Times New Roman" w:hAnsi="Times New Roman"/>
          <w:sz w:val="24"/>
        </w:rPr>
        <w:t xml:space="preserve"> </w:t>
      </w:r>
      <w:r w:rsidRPr="00D95230">
        <w:rPr>
          <w:rFonts w:ascii="Times New Roman" w:hAnsi="Times New Roman"/>
          <w:sz w:val="24"/>
        </w:rPr>
        <w:t>п.); 2) отношение данного действия к другому действию; 3) участие другого субъекта в данном действии; 4)</w:t>
      </w:r>
      <w:r>
        <w:rPr>
          <w:rFonts w:ascii="Times New Roman" w:hAnsi="Times New Roman"/>
          <w:sz w:val="24"/>
        </w:rPr>
        <w:t xml:space="preserve"> </w:t>
      </w:r>
      <w:r w:rsidRPr="00D95230">
        <w:rPr>
          <w:rFonts w:ascii="Times New Roman" w:hAnsi="Times New Roman"/>
          <w:sz w:val="24"/>
        </w:rPr>
        <w:t>отношение субъекта действия (протагониста) к самому действию. Значение последней группы в наибольшей степени приближается к глаголам пропозициональной установки</w:t>
      </w:r>
      <w:r>
        <w:rPr>
          <w:rFonts w:ascii="Times New Roman" w:hAnsi="Times New Roman"/>
          <w:sz w:val="24"/>
        </w:rPr>
        <w:t xml:space="preserve">, </w:t>
      </w:r>
      <w:r w:rsidRPr="00D95230">
        <w:rPr>
          <w:rFonts w:ascii="Times New Roman" w:hAnsi="Times New Roman"/>
          <w:sz w:val="24"/>
        </w:rPr>
        <w:t>которые выражают отношение к действию со стороны говорящего или субъекта</w:t>
      </w:r>
      <w:r>
        <w:rPr>
          <w:rFonts w:ascii="Times New Roman" w:hAnsi="Times New Roman"/>
          <w:sz w:val="24"/>
        </w:rPr>
        <w:t xml:space="preserve">, </w:t>
      </w:r>
      <w:r w:rsidRPr="00D95230">
        <w:rPr>
          <w:rFonts w:ascii="Times New Roman" w:hAnsi="Times New Roman"/>
          <w:sz w:val="24"/>
        </w:rPr>
        <w:t>устанавливающего отношение</w:t>
      </w:r>
      <w:r>
        <w:rPr>
          <w:rFonts w:ascii="Times New Roman" w:hAnsi="Times New Roman"/>
          <w:sz w:val="24"/>
        </w:rPr>
        <w:t xml:space="preserve">, </w:t>
      </w:r>
      <w:r w:rsidRPr="00D95230">
        <w:rPr>
          <w:rFonts w:ascii="Times New Roman" w:hAnsi="Times New Roman"/>
          <w:sz w:val="24"/>
        </w:rPr>
        <w:t>формируя модально-коммуникативную рамку</w:t>
      </w:r>
      <w:r w:rsidRPr="00D95230">
        <w:rPr>
          <w:rFonts w:ascii="Times New Roman" w:hAnsi="Times New Roman"/>
          <w:sz w:val="24"/>
        </w:rPr>
        <w:footnoteReference w:id="2"/>
      </w:r>
      <w:r w:rsidRPr="00D95230">
        <w:rPr>
          <w:rFonts w:ascii="Times New Roman" w:hAnsi="Times New Roman"/>
          <w:sz w:val="24"/>
        </w:rPr>
        <w:t>. В их семантике отражаются этапы и аспекты речемыслительного акта. Глаголы пропозициональной установки объединяют следующие семантические классы глаголов: 1) восприятия</w:t>
      </w:r>
      <w:r>
        <w:rPr>
          <w:rFonts w:ascii="Times New Roman" w:hAnsi="Times New Roman"/>
          <w:sz w:val="24"/>
        </w:rPr>
        <w:t xml:space="preserve">, </w:t>
      </w:r>
      <w:r w:rsidRPr="00D95230">
        <w:rPr>
          <w:rFonts w:ascii="Times New Roman" w:hAnsi="Times New Roman"/>
          <w:sz w:val="24"/>
        </w:rPr>
        <w:t>2) чувства</w:t>
      </w:r>
      <w:r>
        <w:rPr>
          <w:rFonts w:ascii="Times New Roman" w:hAnsi="Times New Roman"/>
          <w:sz w:val="24"/>
        </w:rPr>
        <w:t xml:space="preserve">, </w:t>
      </w:r>
      <w:r w:rsidRPr="00D95230">
        <w:rPr>
          <w:rFonts w:ascii="Times New Roman" w:hAnsi="Times New Roman"/>
          <w:sz w:val="24"/>
        </w:rPr>
        <w:t>3) эпистемической модальности</w:t>
      </w:r>
      <w:r>
        <w:rPr>
          <w:rFonts w:ascii="Times New Roman" w:hAnsi="Times New Roman"/>
          <w:sz w:val="24"/>
        </w:rPr>
        <w:t xml:space="preserve">, </w:t>
      </w:r>
      <w:r w:rsidRPr="00D95230">
        <w:rPr>
          <w:rFonts w:ascii="Times New Roman" w:hAnsi="Times New Roman"/>
          <w:sz w:val="24"/>
        </w:rPr>
        <w:t>4) говорения</w:t>
      </w:r>
      <w:r>
        <w:rPr>
          <w:rFonts w:ascii="Times New Roman" w:hAnsi="Times New Roman"/>
          <w:sz w:val="24"/>
        </w:rPr>
        <w:t xml:space="preserve">, </w:t>
      </w:r>
      <w:r w:rsidRPr="00D95230">
        <w:rPr>
          <w:rFonts w:ascii="Times New Roman" w:hAnsi="Times New Roman"/>
          <w:sz w:val="24"/>
        </w:rPr>
        <w:t>5) побуждения. Модальные глаголы эпистемической и волеизъявителъной семантики выражают значения</w:t>
      </w:r>
      <w:r>
        <w:rPr>
          <w:rFonts w:ascii="Times New Roman" w:hAnsi="Times New Roman"/>
          <w:sz w:val="24"/>
        </w:rPr>
        <w:t xml:space="preserve">, </w:t>
      </w:r>
      <w:r w:rsidRPr="00D95230">
        <w:rPr>
          <w:rFonts w:ascii="Times New Roman" w:hAnsi="Times New Roman"/>
          <w:sz w:val="24"/>
        </w:rPr>
        <w:t>сходные соответственно с эпистемическими и иллокутивными глаголами</w:t>
      </w:r>
      <w:r w:rsidRPr="00D95230">
        <w:rPr>
          <w:rFonts w:ascii="Times New Roman" w:hAnsi="Times New Roman"/>
          <w:sz w:val="24"/>
        </w:rPr>
        <w:footnoteReference w:id="3"/>
      </w:r>
      <w:r w:rsidRPr="00D95230">
        <w:rPr>
          <w:rFonts w:ascii="Times New Roman" w:hAnsi="Times New Roman"/>
          <w:sz w:val="24"/>
        </w:rPr>
        <w:t>.</w:t>
      </w:r>
    </w:p>
    <w:p w:rsidR="00DE44F6" w:rsidRPr="00D95230" w:rsidRDefault="00DE44F6" w:rsidP="00DE44F6">
      <w:pPr>
        <w:spacing w:before="120"/>
        <w:ind w:firstLine="567"/>
        <w:jc w:val="both"/>
        <w:rPr>
          <w:rFonts w:ascii="Times New Roman" w:hAnsi="Times New Roman"/>
          <w:sz w:val="24"/>
        </w:rPr>
      </w:pPr>
      <w:r w:rsidRPr="00D95230">
        <w:rPr>
          <w:rFonts w:ascii="Times New Roman" w:hAnsi="Times New Roman"/>
          <w:sz w:val="24"/>
        </w:rPr>
        <w:t>Базовая структура высказывания</w:t>
      </w:r>
      <w:r>
        <w:rPr>
          <w:rFonts w:ascii="Times New Roman" w:hAnsi="Times New Roman"/>
          <w:sz w:val="24"/>
        </w:rPr>
        <w:t xml:space="preserve">, </w:t>
      </w:r>
      <w:r w:rsidRPr="00D95230">
        <w:rPr>
          <w:rFonts w:ascii="Times New Roman" w:hAnsi="Times New Roman"/>
          <w:sz w:val="24"/>
        </w:rPr>
        <w:t>различающаяся двумя рамками — коммуникативной и модальной</w:t>
      </w:r>
      <w:r>
        <w:rPr>
          <w:rFonts w:ascii="Times New Roman" w:hAnsi="Times New Roman"/>
          <w:sz w:val="24"/>
        </w:rPr>
        <w:t xml:space="preserve">, </w:t>
      </w:r>
      <w:r w:rsidRPr="00D95230">
        <w:rPr>
          <w:rFonts w:ascii="Times New Roman" w:hAnsi="Times New Roman"/>
          <w:sz w:val="24"/>
        </w:rPr>
        <w:t>в реальной речи претерпевает ряд модификаций. Особенностью МГК является совмещение в одном субъекте (говорящем) роли говорящего и субъекта отношения [1</w:t>
      </w:r>
      <w:r>
        <w:rPr>
          <w:rFonts w:ascii="Times New Roman" w:hAnsi="Times New Roman"/>
          <w:sz w:val="24"/>
        </w:rPr>
        <w:t xml:space="preserve">, </w:t>
      </w:r>
      <w:r w:rsidRPr="00D95230">
        <w:rPr>
          <w:rFonts w:ascii="Times New Roman" w:hAnsi="Times New Roman"/>
          <w:sz w:val="24"/>
        </w:rPr>
        <w:t>с. 171]. В результате происходит интеграция значений модальной и коммуникативной рамки и</w:t>
      </w:r>
      <w:r>
        <w:rPr>
          <w:rFonts w:ascii="Times New Roman" w:hAnsi="Times New Roman"/>
          <w:sz w:val="24"/>
        </w:rPr>
        <w:t xml:space="preserve">, </w:t>
      </w:r>
      <w:r w:rsidRPr="00D95230">
        <w:rPr>
          <w:rFonts w:ascii="Times New Roman" w:hAnsi="Times New Roman"/>
          <w:sz w:val="24"/>
        </w:rPr>
        <w:t>следовательно</w:t>
      </w:r>
      <w:r>
        <w:rPr>
          <w:rFonts w:ascii="Times New Roman" w:hAnsi="Times New Roman"/>
          <w:sz w:val="24"/>
        </w:rPr>
        <w:t xml:space="preserve">, </w:t>
      </w:r>
      <w:r w:rsidRPr="00D95230">
        <w:rPr>
          <w:rFonts w:ascii="Times New Roman" w:hAnsi="Times New Roman"/>
          <w:sz w:val="24"/>
        </w:rPr>
        <w:t>соединение эпистемической и волеизъявительной составляющей в одной лексеме — МГ. Имплицитность модального субъекта (субъекта отношения) является проявлением социального аспекта предложения. В социально ориентированном общении выраженность/невыраженность субъекта отношения способствует такой интерпретации высказывания</w:t>
      </w:r>
      <w:r>
        <w:rPr>
          <w:rFonts w:ascii="Times New Roman" w:hAnsi="Times New Roman"/>
          <w:sz w:val="24"/>
        </w:rPr>
        <w:t xml:space="preserve">, </w:t>
      </w:r>
      <w:r w:rsidRPr="00D95230">
        <w:rPr>
          <w:rFonts w:ascii="Times New Roman" w:hAnsi="Times New Roman"/>
          <w:sz w:val="24"/>
        </w:rPr>
        <w:t>которое необходимо адресату. Эффект невыраженности говорящего в высказываниях с МГ (ср. Не саn be there / I think he is there; He must be there/ I am sure he is there)</w:t>
      </w:r>
      <w:r>
        <w:rPr>
          <w:rFonts w:ascii="Times New Roman" w:hAnsi="Times New Roman"/>
          <w:sz w:val="24"/>
        </w:rPr>
        <w:t xml:space="preserve">, </w:t>
      </w:r>
      <w:r w:rsidRPr="00D95230">
        <w:rPr>
          <w:rFonts w:ascii="Times New Roman" w:hAnsi="Times New Roman"/>
          <w:sz w:val="24"/>
        </w:rPr>
        <w:t>очевидно</w:t>
      </w:r>
      <w:r>
        <w:rPr>
          <w:rFonts w:ascii="Times New Roman" w:hAnsi="Times New Roman"/>
          <w:sz w:val="24"/>
        </w:rPr>
        <w:t xml:space="preserve">, </w:t>
      </w:r>
      <w:r w:rsidRPr="00D95230">
        <w:rPr>
          <w:rFonts w:ascii="Times New Roman" w:hAnsi="Times New Roman"/>
          <w:sz w:val="24"/>
        </w:rPr>
        <w:t>связан со стремлением субъекта речи к непрямой передаче информации и желанием выразить личную точку зрения в обезличенном виде [12</w:t>
      </w:r>
      <w:r>
        <w:rPr>
          <w:rFonts w:ascii="Times New Roman" w:hAnsi="Times New Roman"/>
          <w:sz w:val="24"/>
        </w:rPr>
        <w:t xml:space="preserve">, </w:t>
      </w:r>
      <w:r w:rsidRPr="00D95230">
        <w:rPr>
          <w:rFonts w:ascii="Times New Roman" w:hAnsi="Times New Roman"/>
          <w:sz w:val="24"/>
        </w:rPr>
        <w:t>с. 75—76].</w:t>
      </w:r>
    </w:p>
    <w:p w:rsidR="00DE44F6" w:rsidRPr="00D95230" w:rsidRDefault="00DE44F6" w:rsidP="00DE44F6">
      <w:pPr>
        <w:spacing w:before="120"/>
        <w:ind w:firstLine="567"/>
        <w:jc w:val="both"/>
        <w:rPr>
          <w:rFonts w:ascii="Times New Roman" w:hAnsi="Times New Roman"/>
          <w:sz w:val="24"/>
          <w:lang w:val="en-US"/>
        </w:rPr>
      </w:pPr>
      <w:r w:rsidRPr="00D95230">
        <w:rPr>
          <w:rFonts w:ascii="Times New Roman" w:hAnsi="Times New Roman"/>
          <w:sz w:val="24"/>
        </w:rPr>
        <w:t>Модальные глаголы как разновидность глаголов</w:t>
      </w:r>
      <w:r>
        <w:rPr>
          <w:rFonts w:ascii="Times New Roman" w:hAnsi="Times New Roman"/>
          <w:sz w:val="24"/>
        </w:rPr>
        <w:t xml:space="preserve">, </w:t>
      </w:r>
      <w:r w:rsidRPr="00D95230">
        <w:rPr>
          <w:rFonts w:ascii="Times New Roman" w:hAnsi="Times New Roman"/>
          <w:sz w:val="24"/>
        </w:rPr>
        <w:t>образующих КПА</w:t>
      </w:r>
      <w:r>
        <w:rPr>
          <w:rFonts w:ascii="Times New Roman" w:hAnsi="Times New Roman"/>
          <w:sz w:val="24"/>
        </w:rPr>
        <w:t xml:space="preserve">, </w:t>
      </w:r>
      <w:r w:rsidRPr="00D95230">
        <w:rPr>
          <w:rFonts w:ascii="Times New Roman" w:hAnsi="Times New Roman"/>
          <w:sz w:val="24"/>
        </w:rPr>
        <w:t>манифестируют способность сочетать в себе свойства как диктальных глаголов</w:t>
      </w:r>
      <w:r>
        <w:rPr>
          <w:rFonts w:ascii="Times New Roman" w:hAnsi="Times New Roman"/>
          <w:sz w:val="24"/>
        </w:rPr>
        <w:t xml:space="preserve">, </w:t>
      </w:r>
      <w:r w:rsidRPr="00D95230">
        <w:rPr>
          <w:rFonts w:ascii="Times New Roman" w:hAnsi="Times New Roman"/>
          <w:sz w:val="24"/>
        </w:rPr>
        <w:t>так и глаголов пропозициональной установки</w:t>
      </w:r>
      <w:r w:rsidRPr="00D95230">
        <w:rPr>
          <w:rFonts w:ascii="Times New Roman" w:hAnsi="Times New Roman"/>
          <w:sz w:val="24"/>
        </w:rPr>
        <w:footnoteReference w:id="4"/>
      </w:r>
      <w:r w:rsidRPr="00D95230">
        <w:rPr>
          <w:rFonts w:ascii="Times New Roman" w:hAnsi="Times New Roman"/>
          <w:sz w:val="24"/>
        </w:rPr>
        <w:t>. С одной стороны</w:t>
      </w:r>
      <w:r>
        <w:rPr>
          <w:rFonts w:ascii="Times New Roman" w:hAnsi="Times New Roman"/>
          <w:sz w:val="24"/>
        </w:rPr>
        <w:t xml:space="preserve">, </w:t>
      </w:r>
      <w:r w:rsidRPr="00D95230">
        <w:rPr>
          <w:rFonts w:ascii="Times New Roman" w:hAnsi="Times New Roman"/>
          <w:sz w:val="24"/>
        </w:rPr>
        <w:t>в качестве диктальных глаголов они могут устанавливать отношения внутри пропозиции между предикатом в форме инфинитива и его субстанциональным актантом</w:t>
      </w:r>
      <w:r>
        <w:rPr>
          <w:rFonts w:ascii="Times New Roman" w:hAnsi="Times New Roman"/>
          <w:sz w:val="24"/>
        </w:rPr>
        <w:t xml:space="preserve">, </w:t>
      </w:r>
      <w:r w:rsidRPr="00D95230">
        <w:rPr>
          <w:rFonts w:ascii="Times New Roman" w:hAnsi="Times New Roman"/>
          <w:sz w:val="24"/>
        </w:rPr>
        <w:t>выраженным синтаксическим субъектом. Это «внутренняя» модальная рамка</w:t>
      </w:r>
      <w:r>
        <w:rPr>
          <w:rFonts w:ascii="Times New Roman" w:hAnsi="Times New Roman"/>
          <w:sz w:val="24"/>
        </w:rPr>
        <w:t xml:space="preserve">, </w:t>
      </w:r>
      <w:r w:rsidRPr="00D95230">
        <w:rPr>
          <w:rFonts w:ascii="Times New Roman" w:hAnsi="Times New Roman"/>
          <w:sz w:val="24"/>
        </w:rPr>
        <w:t>или значение предикативной (объективной) модальности</w:t>
      </w:r>
      <w:r w:rsidRPr="00D95230">
        <w:rPr>
          <w:rFonts w:ascii="Times New Roman" w:hAnsi="Times New Roman"/>
          <w:sz w:val="24"/>
        </w:rPr>
        <w:footnoteReference w:id="5"/>
      </w:r>
      <w:r w:rsidRPr="00D95230">
        <w:rPr>
          <w:rFonts w:ascii="Times New Roman" w:hAnsi="Times New Roman"/>
          <w:sz w:val="24"/>
        </w:rPr>
        <w:t xml:space="preserve"> (в отличие от субъективной М</w:t>
      </w:r>
      <w:r>
        <w:rPr>
          <w:rFonts w:ascii="Times New Roman" w:hAnsi="Times New Roman"/>
          <w:sz w:val="24"/>
        </w:rPr>
        <w:t xml:space="preserve">, </w:t>
      </w:r>
      <w:r w:rsidRPr="00D95230">
        <w:rPr>
          <w:rFonts w:ascii="Times New Roman" w:hAnsi="Times New Roman"/>
          <w:sz w:val="24"/>
        </w:rPr>
        <w:t>которая формирует значение модально-коммуникативной рамки). Предложения</w:t>
      </w:r>
      <w:r w:rsidRPr="00D95230">
        <w:rPr>
          <w:rFonts w:ascii="Times New Roman" w:hAnsi="Times New Roman"/>
          <w:sz w:val="24"/>
          <w:lang w:val="en-US"/>
        </w:rPr>
        <w:t xml:space="preserve">, </w:t>
      </w:r>
      <w:r w:rsidRPr="00D95230">
        <w:rPr>
          <w:rFonts w:ascii="Times New Roman" w:hAnsi="Times New Roman"/>
          <w:sz w:val="24"/>
        </w:rPr>
        <w:t>включающие</w:t>
      </w:r>
      <w:r w:rsidRPr="00D95230">
        <w:rPr>
          <w:rFonts w:ascii="Times New Roman" w:hAnsi="Times New Roman"/>
          <w:sz w:val="24"/>
          <w:lang w:val="en-US"/>
        </w:rPr>
        <w:t xml:space="preserve"> </w:t>
      </w:r>
      <w:r w:rsidRPr="00D95230">
        <w:rPr>
          <w:rFonts w:ascii="Times New Roman" w:hAnsi="Times New Roman"/>
          <w:sz w:val="24"/>
        </w:rPr>
        <w:t>МГ</w:t>
      </w:r>
      <w:r w:rsidRPr="00D95230">
        <w:rPr>
          <w:rFonts w:ascii="Times New Roman" w:hAnsi="Times New Roman"/>
          <w:sz w:val="24"/>
          <w:lang w:val="en-US"/>
        </w:rPr>
        <w:t xml:space="preserve"> </w:t>
      </w:r>
      <w:r w:rsidRPr="00D95230">
        <w:rPr>
          <w:rFonts w:ascii="Times New Roman" w:hAnsi="Times New Roman"/>
          <w:sz w:val="24"/>
        </w:rPr>
        <w:t>в</w:t>
      </w:r>
      <w:r w:rsidRPr="00D95230">
        <w:rPr>
          <w:rFonts w:ascii="Times New Roman" w:hAnsi="Times New Roman"/>
          <w:sz w:val="24"/>
          <w:lang w:val="en-US"/>
        </w:rPr>
        <w:t xml:space="preserve"> </w:t>
      </w:r>
      <w:r w:rsidRPr="00D95230">
        <w:rPr>
          <w:rFonts w:ascii="Times New Roman" w:hAnsi="Times New Roman"/>
          <w:sz w:val="24"/>
        </w:rPr>
        <w:t>данном</w:t>
      </w:r>
      <w:r w:rsidRPr="00D95230">
        <w:rPr>
          <w:rFonts w:ascii="Times New Roman" w:hAnsi="Times New Roman"/>
          <w:sz w:val="24"/>
          <w:lang w:val="en-US"/>
        </w:rPr>
        <w:t xml:space="preserve"> </w:t>
      </w:r>
      <w:r w:rsidRPr="00D95230">
        <w:rPr>
          <w:rFonts w:ascii="Times New Roman" w:hAnsi="Times New Roman"/>
          <w:sz w:val="24"/>
        </w:rPr>
        <w:t>значении</w:t>
      </w:r>
      <w:r w:rsidRPr="00D95230">
        <w:rPr>
          <w:rFonts w:ascii="Times New Roman" w:hAnsi="Times New Roman"/>
          <w:sz w:val="24"/>
          <w:lang w:val="en-US"/>
        </w:rPr>
        <w:t xml:space="preserve">, </w:t>
      </w:r>
      <w:r w:rsidRPr="00D95230">
        <w:rPr>
          <w:rFonts w:ascii="Times New Roman" w:hAnsi="Times New Roman"/>
          <w:sz w:val="24"/>
        </w:rPr>
        <w:t>типа</w:t>
      </w:r>
      <w:r w:rsidRPr="00D95230">
        <w:rPr>
          <w:rFonts w:ascii="Times New Roman" w:hAnsi="Times New Roman"/>
          <w:sz w:val="24"/>
          <w:lang w:val="en-US"/>
        </w:rPr>
        <w:t xml:space="preserve">: I) John can run a mile; 2) </w:t>
      </w:r>
      <w:r w:rsidRPr="00D95230">
        <w:rPr>
          <w:rFonts w:ascii="Times New Roman" w:hAnsi="Times New Roman"/>
          <w:sz w:val="24"/>
        </w:rPr>
        <w:t>А</w:t>
      </w:r>
      <w:r w:rsidRPr="00D95230">
        <w:rPr>
          <w:rFonts w:ascii="Times New Roman" w:hAnsi="Times New Roman"/>
          <w:sz w:val="24"/>
          <w:lang w:val="en-US"/>
        </w:rPr>
        <w:t xml:space="preserve"> man can die but once; 3) The longest day must have an end </w:t>
      </w:r>
      <w:r w:rsidRPr="00D95230">
        <w:rPr>
          <w:rFonts w:ascii="Times New Roman" w:hAnsi="Times New Roman"/>
          <w:sz w:val="24"/>
        </w:rPr>
        <w:t>можно</w:t>
      </w:r>
      <w:r w:rsidRPr="00D95230">
        <w:rPr>
          <w:rFonts w:ascii="Times New Roman" w:hAnsi="Times New Roman"/>
          <w:sz w:val="24"/>
          <w:lang w:val="en-US"/>
        </w:rPr>
        <w:t xml:space="preserve"> </w:t>
      </w:r>
      <w:r w:rsidRPr="00D95230">
        <w:rPr>
          <w:rFonts w:ascii="Times New Roman" w:hAnsi="Times New Roman"/>
          <w:sz w:val="24"/>
        </w:rPr>
        <w:t>представить</w:t>
      </w:r>
      <w:r w:rsidRPr="00D95230">
        <w:rPr>
          <w:rFonts w:ascii="Times New Roman" w:hAnsi="Times New Roman"/>
          <w:sz w:val="24"/>
          <w:lang w:val="en-US"/>
        </w:rPr>
        <w:t xml:space="preserve"> </w:t>
      </w:r>
      <w:r w:rsidRPr="00D95230">
        <w:rPr>
          <w:rFonts w:ascii="Times New Roman" w:hAnsi="Times New Roman"/>
          <w:sz w:val="24"/>
        </w:rPr>
        <w:t>в</w:t>
      </w:r>
      <w:r w:rsidRPr="00D95230">
        <w:rPr>
          <w:rFonts w:ascii="Times New Roman" w:hAnsi="Times New Roman"/>
          <w:sz w:val="24"/>
          <w:lang w:val="en-US"/>
        </w:rPr>
        <w:t xml:space="preserve"> </w:t>
      </w:r>
      <w:r w:rsidRPr="00D95230">
        <w:rPr>
          <w:rFonts w:ascii="Times New Roman" w:hAnsi="Times New Roman"/>
          <w:sz w:val="24"/>
        </w:rPr>
        <w:t>виде</w:t>
      </w:r>
      <w:r w:rsidRPr="00D95230">
        <w:rPr>
          <w:rFonts w:ascii="Times New Roman" w:hAnsi="Times New Roman"/>
          <w:sz w:val="24"/>
          <w:lang w:val="en-US"/>
        </w:rPr>
        <w:t xml:space="preserve"> </w:t>
      </w:r>
      <w:r w:rsidRPr="00D95230">
        <w:rPr>
          <w:rFonts w:ascii="Times New Roman" w:hAnsi="Times New Roman"/>
          <w:sz w:val="24"/>
        </w:rPr>
        <w:t>графа</w:t>
      </w:r>
      <w:r w:rsidRPr="00D95230">
        <w:rPr>
          <w:rFonts w:ascii="Times New Roman" w:hAnsi="Times New Roman"/>
          <w:sz w:val="24"/>
          <w:lang w:val="en-US"/>
        </w:rPr>
        <w:t>:</w:t>
      </w:r>
    </w:p>
    <w:p w:rsidR="00DE44F6" w:rsidRPr="00D95230" w:rsidRDefault="00DE44F6" w:rsidP="00DE44F6">
      <w:pPr>
        <w:spacing w:before="120"/>
        <w:ind w:firstLine="567"/>
        <w:jc w:val="both"/>
        <w:rPr>
          <w:rFonts w:ascii="Times New Roman" w:hAnsi="Times New Roman"/>
          <w:sz w:val="24"/>
        </w:rPr>
      </w:pPr>
      <w:r w:rsidRPr="00D95230">
        <w:rPr>
          <w:rFonts w:ascii="Times New Roman" w:hAnsi="Times New Roman"/>
          <w:sz w:val="24"/>
        </w:rPr>
        <w:t>Особенностью предикативной М является изоморфизм между синтаксической и семантической валентностью МГ: подлежащее соотносится на сигнификативном уровне</w:t>
      </w:r>
      <w:r>
        <w:rPr>
          <w:rFonts w:ascii="Times New Roman" w:hAnsi="Times New Roman"/>
          <w:sz w:val="24"/>
        </w:rPr>
        <w:t xml:space="preserve">, </w:t>
      </w:r>
      <w:r w:rsidRPr="00D95230">
        <w:rPr>
          <w:rFonts w:ascii="Times New Roman" w:hAnsi="Times New Roman"/>
          <w:sz w:val="24"/>
        </w:rPr>
        <w:t>как правило</w:t>
      </w:r>
      <w:r>
        <w:rPr>
          <w:rFonts w:ascii="Times New Roman" w:hAnsi="Times New Roman"/>
          <w:sz w:val="24"/>
        </w:rPr>
        <w:t xml:space="preserve">, </w:t>
      </w:r>
      <w:r w:rsidRPr="00D95230">
        <w:rPr>
          <w:rFonts w:ascii="Times New Roman" w:hAnsi="Times New Roman"/>
          <w:sz w:val="24"/>
        </w:rPr>
        <w:t>с активным субстанциональным аргументом предиката</w:t>
      </w:r>
      <w:r>
        <w:rPr>
          <w:rFonts w:ascii="Times New Roman" w:hAnsi="Times New Roman"/>
          <w:sz w:val="24"/>
        </w:rPr>
        <w:t xml:space="preserve">, </w:t>
      </w:r>
      <w:r w:rsidRPr="00D95230">
        <w:rPr>
          <w:rFonts w:ascii="Times New Roman" w:hAnsi="Times New Roman"/>
          <w:sz w:val="24"/>
        </w:rPr>
        <w:t>выраженного составным глагольным сказуемым.</w:t>
      </w:r>
    </w:p>
    <w:p w:rsidR="00DE44F6" w:rsidRPr="00D95230" w:rsidRDefault="00DE44F6" w:rsidP="00DE44F6">
      <w:pPr>
        <w:spacing w:before="120"/>
        <w:ind w:firstLine="567"/>
        <w:jc w:val="both"/>
        <w:rPr>
          <w:rFonts w:ascii="Times New Roman" w:hAnsi="Times New Roman"/>
          <w:sz w:val="24"/>
          <w:lang w:val="en-US"/>
        </w:rPr>
      </w:pPr>
      <w:r w:rsidRPr="00D95230">
        <w:rPr>
          <w:rFonts w:ascii="Times New Roman" w:hAnsi="Times New Roman"/>
          <w:sz w:val="24"/>
        </w:rPr>
        <w:t>С другой стороны</w:t>
      </w:r>
      <w:r>
        <w:rPr>
          <w:rFonts w:ascii="Times New Roman" w:hAnsi="Times New Roman"/>
          <w:sz w:val="24"/>
        </w:rPr>
        <w:t xml:space="preserve">, </w:t>
      </w:r>
      <w:r w:rsidRPr="00D95230">
        <w:rPr>
          <w:rFonts w:ascii="Times New Roman" w:hAnsi="Times New Roman"/>
          <w:sz w:val="24"/>
        </w:rPr>
        <w:t>как и глаголы пропозициональной установки</w:t>
      </w:r>
      <w:r>
        <w:rPr>
          <w:rFonts w:ascii="Times New Roman" w:hAnsi="Times New Roman"/>
          <w:sz w:val="24"/>
        </w:rPr>
        <w:t xml:space="preserve">, </w:t>
      </w:r>
      <w:r w:rsidRPr="00D95230">
        <w:rPr>
          <w:rFonts w:ascii="Times New Roman" w:hAnsi="Times New Roman"/>
          <w:sz w:val="24"/>
        </w:rPr>
        <w:t>МГ могут формировать модально-коммуникативную рамку. В</w:t>
      </w:r>
      <w:r w:rsidRPr="00D95230">
        <w:rPr>
          <w:rFonts w:ascii="Times New Roman" w:hAnsi="Times New Roman"/>
          <w:sz w:val="24"/>
          <w:lang w:val="en-US"/>
        </w:rPr>
        <w:t xml:space="preserve"> </w:t>
      </w:r>
      <w:r w:rsidRPr="00D95230">
        <w:rPr>
          <w:rFonts w:ascii="Times New Roman" w:hAnsi="Times New Roman"/>
          <w:sz w:val="24"/>
        </w:rPr>
        <w:t>этом</w:t>
      </w:r>
      <w:r w:rsidRPr="00D95230">
        <w:rPr>
          <w:rFonts w:ascii="Times New Roman" w:hAnsi="Times New Roman"/>
          <w:sz w:val="24"/>
          <w:lang w:val="en-US"/>
        </w:rPr>
        <w:t xml:space="preserve"> </w:t>
      </w:r>
      <w:r w:rsidRPr="00D95230">
        <w:rPr>
          <w:rFonts w:ascii="Times New Roman" w:hAnsi="Times New Roman"/>
          <w:sz w:val="24"/>
        </w:rPr>
        <w:t>случае</w:t>
      </w:r>
      <w:r w:rsidRPr="00D95230">
        <w:rPr>
          <w:rFonts w:ascii="Times New Roman" w:hAnsi="Times New Roman"/>
          <w:sz w:val="24"/>
          <w:lang w:val="en-US"/>
        </w:rPr>
        <w:t xml:space="preserve"> </w:t>
      </w:r>
      <w:r w:rsidRPr="00D95230">
        <w:rPr>
          <w:rFonts w:ascii="Times New Roman" w:hAnsi="Times New Roman"/>
          <w:sz w:val="24"/>
        </w:rPr>
        <w:t>они</w:t>
      </w:r>
      <w:r w:rsidRPr="00D95230">
        <w:rPr>
          <w:rFonts w:ascii="Times New Roman" w:hAnsi="Times New Roman"/>
          <w:sz w:val="24"/>
          <w:lang w:val="en-US"/>
        </w:rPr>
        <w:t xml:space="preserve"> </w:t>
      </w:r>
      <w:r w:rsidRPr="00D95230">
        <w:rPr>
          <w:rFonts w:ascii="Times New Roman" w:hAnsi="Times New Roman"/>
          <w:sz w:val="24"/>
        </w:rPr>
        <w:t>обозначают</w:t>
      </w:r>
      <w:r w:rsidRPr="00D95230">
        <w:rPr>
          <w:rFonts w:ascii="Times New Roman" w:hAnsi="Times New Roman"/>
          <w:sz w:val="24"/>
          <w:lang w:val="en-US"/>
        </w:rPr>
        <w:t xml:space="preserve"> </w:t>
      </w:r>
      <w:r w:rsidRPr="00D95230">
        <w:rPr>
          <w:rFonts w:ascii="Times New Roman" w:hAnsi="Times New Roman"/>
          <w:sz w:val="24"/>
        </w:rPr>
        <w:t>специфические</w:t>
      </w:r>
      <w:r w:rsidRPr="00D95230">
        <w:rPr>
          <w:rFonts w:ascii="Times New Roman" w:hAnsi="Times New Roman"/>
          <w:sz w:val="24"/>
          <w:lang w:val="en-US"/>
        </w:rPr>
        <w:t xml:space="preserve"> </w:t>
      </w:r>
      <w:r w:rsidRPr="00D95230">
        <w:rPr>
          <w:rFonts w:ascii="Times New Roman" w:hAnsi="Times New Roman"/>
          <w:sz w:val="24"/>
        </w:rPr>
        <w:t>ситуации</w:t>
      </w:r>
      <w:r w:rsidRPr="00D95230">
        <w:rPr>
          <w:rFonts w:ascii="Times New Roman" w:hAnsi="Times New Roman"/>
          <w:sz w:val="24"/>
          <w:lang w:val="en-US"/>
        </w:rPr>
        <w:t xml:space="preserve">, </w:t>
      </w:r>
      <w:r w:rsidRPr="00D95230">
        <w:rPr>
          <w:rFonts w:ascii="Times New Roman" w:hAnsi="Times New Roman"/>
          <w:sz w:val="24"/>
        </w:rPr>
        <w:t>отражающие</w:t>
      </w:r>
      <w:r w:rsidRPr="00D95230">
        <w:rPr>
          <w:rFonts w:ascii="Times New Roman" w:hAnsi="Times New Roman"/>
          <w:sz w:val="24"/>
          <w:lang w:val="en-US"/>
        </w:rPr>
        <w:t xml:space="preserve"> </w:t>
      </w:r>
      <w:r w:rsidRPr="00D95230">
        <w:rPr>
          <w:rFonts w:ascii="Times New Roman" w:hAnsi="Times New Roman"/>
          <w:sz w:val="24"/>
        </w:rPr>
        <w:t>вербальную</w:t>
      </w:r>
      <w:r w:rsidRPr="00D95230">
        <w:rPr>
          <w:rFonts w:ascii="Times New Roman" w:hAnsi="Times New Roman"/>
          <w:sz w:val="24"/>
          <w:lang w:val="en-US"/>
        </w:rPr>
        <w:t xml:space="preserve"> </w:t>
      </w:r>
      <w:r w:rsidRPr="00D95230">
        <w:rPr>
          <w:rFonts w:ascii="Times New Roman" w:hAnsi="Times New Roman"/>
          <w:sz w:val="24"/>
        </w:rPr>
        <w:t>и</w:t>
      </w:r>
      <w:r w:rsidRPr="00D95230">
        <w:rPr>
          <w:rFonts w:ascii="Times New Roman" w:hAnsi="Times New Roman"/>
          <w:sz w:val="24"/>
          <w:lang w:val="en-US"/>
        </w:rPr>
        <w:t xml:space="preserve"> </w:t>
      </w:r>
      <w:r w:rsidRPr="00D95230">
        <w:rPr>
          <w:rFonts w:ascii="Times New Roman" w:hAnsi="Times New Roman"/>
          <w:sz w:val="24"/>
        </w:rPr>
        <w:t>психическую</w:t>
      </w:r>
      <w:r w:rsidRPr="00D95230">
        <w:rPr>
          <w:rFonts w:ascii="Times New Roman" w:hAnsi="Times New Roman"/>
          <w:sz w:val="24"/>
          <w:lang w:val="en-US"/>
        </w:rPr>
        <w:t xml:space="preserve"> </w:t>
      </w:r>
      <w:r w:rsidRPr="00D95230">
        <w:rPr>
          <w:rFonts w:ascii="Times New Roman" w:hAnsi="Times New Roman"/>
          <w:sz w:val="24"/>
        </w:rPr>
        <w:t>деятельность</w:t>
      </w:r>
      <w:r w:rsidRPr="00D95230">
        <w:rPr>
          <w:rFonts w:ascii="Times New Roman" w:hAnsi="Times New Roman"/>
          <w:sz w:val="24"/>
          <w:lang w:val="en-US"/>
        </w:rPr>
        <w:t xml:space="preserve"> </w:t>
      </w:r>
      <w:r w:rsidRPr="00D95230">
        <w:rPr>
          <w:rFonts w:ascii="Times New Roman" w:hAnsi="Times New Roman"/>
          <w:sz w:val="24"/>
        </w:rPr>
        <w:t>человека</w:t>
      </w:r>
      <w:r w:rsidRPr="00D95230">
        <w:rPr>
          <w:rFonts w:ascii="Times New Roman" w:hAnsi="Times New Roman"/>
          <w:sz w:val="24"/>
          <w:lang w:val="en-US"/>
        </w:rPr>
        <w:t xml:space="preserve">, </w:t>
      </w:r>
      <w:r w:rsidRPr="00D95230">
        <w:rPr>
          <w:rFonts w:ascii="Times New Roman" w:hAnsi="Times New Roman"/>
          <w:sz w:val="24"/>
        </w:rPr>
        <w:t>а</w:t>
      </w:r>
      <w:r w:rsidRPr="00D95230">
        <w:rPr>
          <w:rFonts w:ascii="Times New Roman" w:hAnsi="Times New Roman"/>
          <w:sz w:val="24"/>
          <w:lang w:val="en-US"/>
        </w:rPr>
        <w:t xml:space="preserve"> </w:t>
      </w:r>
      <w:r w:rsidRPr="00D95230">
        <w:rPr>
          <w:rFonts w:ascii="Times New Roman" w:hAnsi="Times New Roman"/>
          <w:sz w:val="24"/>
        </w:rPr>
        <w:t>именно</w:t>
      </w:r>
      <w:r w:rsidRPr="00D95230">
        <w:rPr>
          <w:rFonts w:ascii="Times New Roman" w:hAnsi="Times New Roman"/>
          <w:sz w:val="24"/>
          <w:lang w:val="en-US"/>
        </w:rPr>
        <w:t xml:space="preserve">, </w:t>
      </w:r>
      <w:r w:rsidRPr="00D95230">
        <w:rPr>
          <w:rFonts w:ascii="Times New Roman" w:hAnsi="Times New Roman"/>
          <w:sz w:val="24"/>
        </w:rPr>
        <w:t>говорящего</w:t>
      </w:r>
      <w:r w:rsidRPr="00D95230">
        <w:rPr>
          <w:rFonts w:ascii="Times New Roman" w:hAnsi="Times New Roman"/>
          <w:sz w:val="24"/>
          <w:lang w:val="en-US"/>
        </w:rPr>
        <w:t xml:space="preserve"> </w:t>
      </w:r>
      <w:r w:rsidRPr="00D95230">
        <w:rPr>
          <w:rFonts w:ascii="Times New Roman" w:hAnsi="Times New Roman"/>
          <w:sz w:val="24"/>
        </w:rPr>
        <w:t>субъекта</w:t>
      </w:r>
      <w:r w:rsidRPr="00D95230">
        <w:rPr>
          <w:rFonts w:ascii="Times New Roman" w:hAnsi="Times New Roman"/>
          <w:sz w:val="24"/>
          <w:lang w:val="en-US"/>
        </w:rPr>
        <w:t xml:space="preserve">: </w:t>
      </w:r>
      <w:r w:rsidRPr="00D95230">
        <w:rPr>
          <w:rFonts w:ascii="Times New Roman" w:hAnsi="Times New Roman"/>
          <w:sz w:val="24"/>
        </w:rPr>
        <w:t>ср</w:t>
      </w:r>
      <w:r w:rsidRPr="00D95230">
        <w:rPr>
          <w:rFonts w:ascii="Times New Roman" w:hAnsi="Times New Roman"/>
          <w:sz w:val="24"/>
          <w:lang w:val="en-US"/>
        </w:rPr>
        <w:t xml:space="preserve">. 1) </w:t>
      </w:r>
      <w:r w:rsidRPr="00D95230">
        <w:rPr>
          <w:rFonts w:ascii="Times New Roman" w:hAnsi="Times New Roman"/>
          <w:sz w:val="24"/>
        </w:rPr>
        <w:t>Не</w:t>
      </w:r>
      <w:r w:rsidRPr="00D95230">
        <w:rPr>
          <w:rFonts w:ascii="Times New Roman" w:hAnsi="Times New Roman"/>
          <w:sz w:val="24"/>
          <w:lang w:val="en-US"/>
        </w:rPr>
        <w:t xml:space="preserve"> thinks (that) she is right = I say he thinks (that she is right) </w:t>
      </w:r>
      <w:r w:rsidRPr="00D95230">
        <w:rPr>
          <w:rFonts w:ascii="Times New Roman" w:hAnsi="Times New Roman"/>
          <w:sz w:val="24"/>
        </w:rPr>
        <w:t>и</w:t>
      </w:r>
      <w:r w:rsidRPr="00D95230">
        <w:rPr>
          <w:rFonts w:ascii="Times New Roman" w:hAnsi="Times New Roman"/>
          <w:sz w:val="24"/>
          <w:lang w:val="en-US"/>
        </w:rPr>
        <w:t xml:space="preserve"> 2) She may be right = I say I think (that) she is right; 3) He orders you to leave the room = I say that he orders you to leave the room </w:t>
      </w:r>
      <w:r w:rsidRPr="00D95230">
        <w:rPr>
          <w:rFonts w:ascii="Times New Roman" w:hAnsi="Times New Roman"/>
          <w:sz w:val="24"/>
        </w:rPr>
        <w:t>и</w:t>
      </w:r>
      <w:r w:rsidRPr="00D95230">
        <w:rPr>
          <w:rFonts w:ascii="Times New Roman" w:hAnsi="Times New Roman"/>
          <w:sz w:val="24"/>
          <w:lang w:val="en-US"/>
        </w:rPr>
        <w:t xml:space="preserve"> 4) You must leave the room.= I say that I order you to leave the room.</w:t>
      </w:r>
    </w:p>
    <w:p w:rsidR="00DE44F6" w:rsidRDefault="00DE44F6" w:rsidP="00DE44F6">
      <w:pPr>
        <w:spacing w:before="120"/>
        <w:ind w:firstLine="567"/>
        <w:jc w:val="both"/>
        <w:rPr>
          <w:rFonts w:ascii="Times New Roman" w:hAnsi="Times New Roman"/>
          <w:sz w:val="24"/>
        </w:rPr>
      </w:pPr>
      <w:r w:rsidRPr="00D95230">
        <w:rPr>
          <w:rFonts w:ascii="Times New Roman" w:hAnsi="Times New Roman"/>
          <w:sz w:val="24"/>
        </w:rPr>
        <w:t>Вводя пропозицию</w:t>
      </w:r>
      <w:r>
        <w:rPr>
          <w:rFonts w:ascii="Times New Roman" w:hAnsi="Times New Roman"/>
          <w:sz w:val="24"/>
        </w:rPr>
        <w:t xml:space="preserve">, </w:t>
      </w:r>
      <w:r w:rsidRPr="00D95230">
        <w:rPr>
          <w:rFonts w:ascii="Times New Roman" w:hAnsi="Times New Roman"/>
          <w:sz w:val="24"/>
        </w:rPr>
        <w:t>модальные глаголы делают ее предметом речи</w:t>
      </w:r>
      <w:r>
        <w:rPr>
          <w:rFonts w:ascii="Times New Roman" w:hAnsi="Times New Roman"/>
          <w:sz w:val="24"/>
        </w:rPr>
        <w:t xml:space="preserve">, </w:t>
      </w:r>
      <w:r w:rsidRPr="00D95230">
        <w:rPr>
          <w:rFonts w:ascii="Times New Roman" w:hAnsi="Times New Roman"/>
          <w:sz w:val="24"/>
        </w:rPr>
        <w:t>так как они отражают определенную конкретную оценку этой пропозиции со стороны коммуникантов (прагматический компонент семантики МГ</w:t>
      </w:r>
      <w:r>
        <w:rPr>
          <w:rFonts w:ascii="Times New Roman" w:hAnsi="Times New Roman"/>
          <w:sz w:val="24"/>
        </w:rPr>
        <w:t xml:space="preserve">, </w:t>
      </w:r>
      <w:r w:rsidRPr="00D95230">
        <w:rPr>
          <w:rFonts w:ascii="Times New Roman" w:hAnsi="Times New Roman"/>
          <w:sz w:val="24"/>
        </w:rPr>
        <w:t>отмечаемый Дж. Личем). МГ</w:t>
      </w:r>
      <w:r>
        <w:rPr>
          <w:rFonts w:ascii="Times New Roman" w:hAnsi="Times New Roman"/>
          <w:sz w:val="24"/>
        </w:rPr>
        <w:t xml:space="preserve">, </w:t>
      </w:r>
      <w:r w:rsidRPr="00D95230">
        <w:rPr>
          <w:rFonts w:ascii="Times New Roman" w:hAnsi="Times New Roman"/>
          <w:sz w:val="24"/>
        </w:rPr>
        <w:t>служащие ядром (внешней) модальной рамки</w:t>
      </w:r>
      <w:r>
        <w:rPr>
          <w:rFonts w:ascii="Times New Roman" w:hAnsi="Times New Roman"/>
          <w:sz w:val="24"/>
        </w:rPr>
        <w:t xml:space="preserve">, </w:t>
      </w:r>
      <w:r w:rsidRPr="00D95230">
        <w:rPr>
          <w:rFonts w:ascii="Times New Roman" w:hAnsi="Times New Roman"/>
          <w:sz w:val="24"/>
        </w:rPr>
        <w:t>устанавливают тип отношений между источником оценки (субъектом отношения) или субъектом намерения (говорящим) и пропозицией в целом. Схематически предложения-высказывания</w:t>
      </w:r>
      <w:r>
        <w:rPr>
          <w:rFonts w:ascii="Times New Roman" w:hAnsi="Times New Roman"/>
          <w:sz w:val="24"/>
        </w:rPr>
        <w:t xml:space="preserve">, </w:t>
      </w:r>
      <w:r w:rsidRPr="00D95230">
        <w:rPr>
          <w:rFonts w:ascii="Times New Roman" w:hAnsi="Times New Roman"/>
          <w:sz w:val="24"/>
        </w:rPr>
        <w:t>содержащие МГ в эпистемическом и волеизъявительном значении</w:t>
      </w:r>
      <w:r>
        <w:rPr>
          <w:rFonts w:ascii="Times New Roman" w:hAnsi="Times New Roman"/>
          <w:sz w:val="24"/>
        </w:rPr>
        <w:t xml:space="preserve">, </w:t>
      </w:r>
      <w:r w:rsidRPr="00D95230">
        <w:rPr>
          <w:rFonts w:ascii="Times New Roman" w:hAnsi="Times New Roman"/>
          <w:sz w:val="24"/>
        </w:rPr>
        <w:t>типа: 1) They must have gone; 2) You can begin reading могут быть представлены графически следующим образом:</w:t>
      </w:r>
    </w:p>
    <w:p w:rsidR="00DE44F6" w:rsidRPr="00D95230" w:rsidRDefault="00DE44F6" w:rsidP="00DE44F6">
      <w:pPr>
        <w:spacing w:before="120"/>
        <w:ind w:firstLine="567"/>
        <w:jc w:val="both"/>
        <w:rPr>
          <w:rFonts w:ascii="Times New Roman" w:hAnsi="Times New Roman"/>
          <w:sz w:val="24"/>
        </w:rPr>
      </w:pPr>
      <w:r w:rsidRPr="00D95230">
        <w:rPr>
          <w:rFonts w:ascii="Times New Roman" w:hAnsi="Times New Roman"/>
          <w:sz w:val="24"/>
        </w:rPr>
        <w:t>Очевидно</w:t>
      </w:r>
      <w:r>
        <w:rPr>
          <w:rFonts w:ascii="Times New Roman" w:hAnsi="Times New Roman"/>
          <w:sz w:val="24"/>
        </w:rPr>
        <w:t xml:space="preserve">, </w:t>
      </w:r>
      <w:r w:rsidRPr="00D95230">
        <w:rPr>
          <w:rFonts w:ascii="Times New Roman" w:hAnsi="Times New Roman"/>
          <w:sz w:val="24"/>
        </w:rPr>
        <w:t>что модальный глагол не участвует в формировании пропозиции</w:t>
      </w:r>
      <w:r>
        <w:rPr>
          <w:rFonts w:ascii="Times New Roman" w:hAnsi="Times New Roman"/>
          <w:sz w:val="24"/>
        </w:rPr>
        <w:t xml:space="preserve">, </w:t>
      </w:r>
      <w:r w:rsidRPr="00D95230">
        <w:rPr>
          <w:rFonts w:ascii="Times New Roman" w:hAnsi="Times New Roman"/>
          <w:sz w:val="24"/>
        </w:rPr>
        <w:t>а открывает валентность на коммуникативно-прагматическую составляющую.</w:t>
      </w:r>
    </w:p>
    <w:p w:rsidR="00DE44F6" w:rsidRPr="00D95230" w:rsidRDefault="00DE44F6" w:rsidP="00DE44F6">
      <w:pPr>
        <w:spacing w:before="120"/>
        <w:ind w:firstLine="567"/>
        <w:jc w:val="both"/>
        <w:rPr>
          <w:rFonts w:ascii="Times New Roman" w:hAnsi="Times New Roman"/>
          <w:sz w:val="24"/>
        </w:rPr>
      </w:pPr>
      <w:r w:rsidRPr="00D95230">
        <w:rPr>
          <w:rFonts w:ascii="Times New Roman" w:hAnsi="Times New Roman"/>
          <w:sz w:val="24"/>
        </w:rPr>
        <w:t>Таким образом</w:t>
      </w:r>
      <w:r>
        <w:rPr>
          <w:rFonts w:ascii="Times New Roman" w:hAnsi="Times New Roman"/>
          <w:sz w:val="24"/>
        </w:rPr>
        <w:t xml:space="preserve">, </w:t>
      </w:r>
      <w:r w:rsidRPr="00D95230">
        <w:rPr>
          <w:rFonts w:ascii="Times New Roman" w:hAnsi="Times New Roman"/>
          <w:sz w:val="24"/>
        </w:rPr>
        <w:t>введение значения модальной рамки в состав сказуемого делает объективно возможным одно из важнейших явлений — многозначность одного и того же предложения с модально-глагольным сказуемым. МГ</w:t>
      </w:r>
      <w:r>
        <w:rPr>
          <w:rFonts w:ascii="Times New Roman" w:hAnsi="Times New Roman"/>
          <w:sz w:val="24"/>
        </w:rPr>
        <w:t xml:space="preserve">, </w:t>
      </w:r>
      <w:r w:rsidRPr="00D95230">
        <w:rPr>
          <w:rFonts w:ascii="Times New Roman" w:hAnsi="Times New Roman"/>
          <w:sz w:val="24"/>
        </w:rPr>
        <w:t>рассматриваемые в парадигме вершинных (главных) глаголов КПА</w:t>
      </w:r>
      <w:r>
        <w:rPr>
          <w:rFonts w:ascii="Times New Roman" w:hAnsi="Times New Roman"/>
          <w:sz w:val="24"/>
        </w:rPr>
        <w:t xml:space="preserve">, </w:t>
      </w:r>
      <w:r w:rsidRPr="00D95230">
        <w:rPr>
          <w:rFonts w:ascii="Times New Roman" w:hAnsi="Times New Roman"/>
          <w:sz w:val="24"/>
        </w:rPr>
        <w:t>обнаруживают как свойства диктальных глаголов</w:t>
      </w:r>
      <w:r>
        <w:rPr>
          <w:rFonts w:ascii="Times New Roman" w:hAnsi="Times New Roman"/>
          <w:sz w:val="24"/>
        </w:rPr>
        <w:t xml:space="preserve">, </w:t>
      </w:r>
      <w:r w:rsidRPr="00D95230">
        <w:rPr>
          <w:rFonts w:ascii="Times New Roman" w:hAnsi="Times New Roman"/>
          <w:sz w:val="24"/>
        </w:rPr>
        <w:t>отражающих способ приписывания признака объекту действительности</w:t>
      </w:r>
      <w:r>
        <w:rPr>
          <w:rFonts w:ascii="Times New Roman" w:hAnsi="Times New Roman"/>
          <w:sz w:val="24"/>
        </w:rPr>
        <w:t xml:space="preserve">, </w:t>
      </w:r>
      <w:r w:rsidRPr="00D95230">
        <w:rPr>
          <w:rFonts w:ascii="Times New Roman" w:hAnsi="Times New Roman"/>
          <w:sz w:val="24"/>
        </w:rPr>
        <w:t>так и модусных</w:t>
      </w:r>
      <w:r>
        <w:rPr>
          <w:rFonts w:ascii="Times New Roman" w:hAnsi="Times New Roman"/>
          <w:sz w:val="24"/>
        </w:rPr>
        <w:t xml:space="preserve">, </w:t>
      </w:r>
      <w:r w:rsidRPr="00D95230">
        <w:rPr>
          <w:rFonts w:ascii="Times New Roman" w:hAnsi="Times New Roman"/>
          <w:sz w:val="24"/>
        </w:rPr>
        <w:t>а именно</w:t>
      </w:r>
      <w:r>
        <w:rPr>
          <w:rFonts w:ascii="Times New Roman" w:hAnsi="Times New Roman"/>
          <w:sz w:val="24"/>
        </w:rPr>
        <w:t xml:space="preserve">, </w:t>
      </w:r>
      <w:r w:rsidRPr="00D95230">
        <w:rPr>
          <w:rFonts w:ascii="Times New Roman" w:hAnsi="Times New Roman"/>
          <w:sz w:val="24"/>
        </w:rPr>
        <w:t>эпистемических и иллокутивных. Каждый из выделенных аспектов коррелирует с соответствующими значениями модальности: предикативной</w:t>
      </w:r>
      <w:r>
        <w:rPr>
          <w:rFonts w:ascii="Times New Roman" w:hAnsi="Times New Roman"/>
          <w:sz w:val="24"/>
        </w:rPr>
        <w:t xml:space="preserve">, </w:t>
      </w:r>
      <w:r w:rsidRPr="00D95230">
        <w:rPr>
          <w:rFonts w:ascii="Times New Roman" w:hAnsi="Times New Roman"/>
          <w:sz w:val="24"/>
        </w:rPr>
        <w:t>эпистемической и волеизъявительной.</w:t>
      </w:r>
    </w:p>
    <w:p w:rsidR="00DE44F6" w:rsidRPr="00D95230" w:rsidRDefault="00DE44F6" w:rsidP="00DE44F6">
      <w:pPr>
        <w:spacing w:before="120"/>
        <w:ind w:firstLine="567"/>
        <w:jc w:val="both"/>
        <w:rPr>
          <w:rFonts w:ascii="Times New Roman" w:hAnsi="Times New Roman"/>
          <w:sz w:val="24"/>
        </w:rPr>
      </w:pPr>
      <w:r w:rsidRPr="00D95230">
        <w:rPr>
          <w:rFonts w:ascii="Times New Roman" w:hAnsi="Times New Roman"/>
          <w:sz w:val="24"/>
        </w:rPr>
        <w:t>Высказывания</w:t>
      </w:r>
      <w:r>
        <w:rPr>
          <w:rFonts w:ascii="Times New Roman" w:hAnsi="Times New Roman"/>
          <w:sz w:val="24"/>
        </w:rPr>
        <w:t xml:space="preserve">, </w:t>
      </w:r>
      <w:r w:rsidRPr="00D95230">
        <w:rPr>
          <w:rFonts w:ascii="Times New Roman" w:hAnsi="Times New Roman"/>
          <w:sz w:val="24"/>
        </w:rPr>
        <w:t>содержащие МГ</w:t>
      </w:r>
      <w:r>
        <w:rPr>
          <w:rFonts w:ascii="Times New Roman" w:hAnsi="Times New Roman"/>
          <w:sz w:val="24"/>
        </w:rPr>
        <w:t xml:space="preserve">, </w:t>
      </w:r>
      <w:r w:rsidRPr="00D95230">
        <w:rPr>
          <w:rFonts w:ascii="Times New Roman" w:hAnsi="Times New Roman"/>
          <w:sz w:val="24"/>
        </w:rPr>
        <w:t>характеризуются нерасчлененностью модусного и диктумного компонентов: модальная рамка в них реализуется в пределах субъектно-предикатной структуры и может быть эксплицирована с помощью глаголов пропозициональной установки и перформативных глаголов. Предикат пропозиционального отношения</w:t>
      </w:r>
      <w:r>
        <w:rPr>
          <w:rFonts w:ascii="Times New Roman" w:hAnsi="Times New Roman"/>
          <w:sz w:val="24"/>
        </w:rPr>
        <w:t xml:space="preserve">, </w:t>
      </w:r>
      <w:r w:rsidRPr="00D95230">
        <w:rPr>
          <w:rFonts w:ascii="Times New Roman" w:hAnsi="Times New Roman"/>
          <w:sz w:val="24"/>
        </w:rPr>
        <w:t>формирующий модальную рамку</w:t>
      </w:r>
      <w:r>
        <w:rPr>
          <w:rFonts w:ascii="Times New Roman" w:hAnsi="Times New Roman"/>
          <w:sz w:val="24"/>
        </w:rPr>
        <w:t xml:space="preserve">, </w:t>
      </w:r>
      <w:r w:rsidRPr="00D95230">
        <w:rPr>
          <w:rFonts w:ascii="Times New Roman" w:hAnsi="Times New Roman"/>
          <w:sz w:val="24"/>
        </w:rPr>
        <w:t>двухместен: он открывает валентность на говорящего (= модального субъекта) и пропозицию</w:t>
      </w:r>
      <w:r>
        <w:rPr>
          <w:rFonts w:ascii="Times New Roman" w:hAnsi="Times New Roman"/>
          <w:sz w:val="24"/>
        </w:rPr>
        <w:t xml:space="preserve">, </w:t>
      </w:r>
      <w:r w:rsidRPr="00D95230">
        <w:rPr>
          <w:rFonts w:ascii="Times New Roman" w:hAnsi="Times New Roman"/>
          <w:sz w:val="24"/>
        </w:rPr>
        <w:t>в которой субъектный актант кореферентен субъекту действия</w:t>
      </w:r>
      <w:r>
        <w:rPr>
          <w:rFonts w:ascii="Times New Roman" w:hAnsi="Times New Roman"/>
          <w:sz w:val="24"/>
        </w:rPr>
        <w:t xml:space="preserve">, </w:t>
      </w:r>
      <w:r w:rsidRPr="00D95230">
        <w:rPr>
          <w:rFonts w:ascii="Times New Roman" w:hAnsi="Times New Roman"/>
          <w:sz w:val="24"/>
        </w:rPr>
        <w:t>выраженного инфинитивом.</w:t>
      </w:r>
    </w:p>
    <w:p w:rsidR="00DE44F6" w:rsidRDefault="00DE44F6" w:rsidP="00DE44F6">
      <w:pPr>
        <w:spacing w:before="120"/>
        <w:ind w:firstLine="567"/>
        <w:jc w:val="both"/>
        <w:rPr>
          <w:rFonts w:ascii="Times New Roman" w:hAnsi="Times New Roman"/>
          <w:sz w:val="24"/>
        </w:rPr>
      </w:pPr>
      <w:r w:rsidRPr="00D95230">
        <w:rPr>
          <w:rFonts w:ascii="Times New Roman" w:hAnsi="Times New Roman"/>
          <w:sz w:val="24"/>
        </w:rPr>
        <w:t>Ввиду имплицитности внешней модальной рамки высказывания с модальными глаголами оказываются иллокутивно и референциально неоднозначными</w:t>
      </w:r>
      <w:r>
        <w:rPr>
          <w:rFonts w:ascii="Times New Roman" w:hAnsi="Times New Roman"/>
          <w:sz w:val="24"/>
        </w:rPr>
        <w:t xml:space="preserve">, </w:t>
      </w:r>
      <w:r w:rsidRPr="00D95230">
        <w:rPr>
          <w:rFonts w:ascii="Times New Roman" w:hAnsi="Times New Roman"/>
          <w:sz w:val="24"/>
        </w:rPr>
        <w:t>в связи с чем встает задача их адекватной интерпретации.</w:t>
      </w:r>
    </w:p>
    <w:p w:rsidR="00DE44F6" w:rsidRPr="004757AF" w:rsidRDefault="00DE44F6" w:rsidP="00DE44F6">
      <w:pPr>
        <w:spacing w:before="120"/>
        <w:jc w:val="center"/>
        <w:rPr>
          <w:rFonts w:ascii="Times New Roman" w:hAnsi="Times New Roman"/>
          <w:b/>
          <w:sz w:val="28"/>
        </w:rPr>
      </w:pPr>
      <w:r w:rsidRPr="004757AF">
        <w:rPr>
          <w:rFonts w:ascii="Times New Roman" w:hAnsi="Times New Roman"/>
          <w:b/>
          <w:sz w:val="28"/>
        </w:rPr>
        <w:t>Список литературы</w:t>
      </w:r>
    </w:p>
    <w:p w:rsidR="00DE44F6" w:rsidRPr="00D95230" w:rsidRDefault="00DE44F6" w:rsidP="00DE44F6">
      <w:pPr>
        <w:spacing w:before="120"/>
        <w:ind w:firstLine="567"/>
        <w:jc w:val="both"/>
        <w:rPr>
          <w:rFonts w:ascii="Times New Roman" w:hAnsi="Times New Roman"/>
          <w:sz w:val="24"/>
        </w:rPr>
      </w:pPr>
      <w:r w:rsidRPr="00D95230">
        <w:rPr>
          <w:rFonts w:ascii="Times New Roman" w:hAnsi="Times New Roman"/>
          <w:sz w:val="24"/>
        </w:rPr>
        <w:t>1.</w:t>
      </w:r>
      <w:r>
        <w:rPr>
          <w:rFonts w:ascii="Times New Roman" w:hAnsi="Times New Roman"/>
          <w:sz w:val="24"/>
        </w:rPr>
        <w:t xml:space="preserve"> </w:t>
      </w:r>
      <w:r w:rsidRPr="00D95230">
        <w:rPr>
          <w:rFonts w:ascii="Times New Roman" w:hAnsi="Times New Roman"/>
          <w:sz w:val="24"/>
        </w:rPr>
        <w:t>Типология конструкций с предикатными актантами. Л.: Наука</w:t>
      </w:r>
      <w:r>
        <w:rPr>
          <w:rFonts w:ascii="Times New Roman" w:hAnsi="Times New Roman"/>
          <w:sz w:val="24"/>
        </w:rPr>
        <w:t xml:space="preserve">, </w:t>
      </w:r>
      <w:r w:rsidRPr="00D95230">
        <w:rPr>
          <w:rFonts w:ascii="Times New Roman" w:hAnsi="Times New Roman"/>
          <w:sz w:val="24"/>
        </w:rPr>
        <w:t>1985. 232 с.</w:t>
      </w:r>
    </w:p>
    <w:p w:rsidR="00DE44F6" w:rsidRPr="00D95230" w:rsidRDefault="00DE44F6" w:rsidP="00DE44F6">
      <w:pPr>
        <w:spacing w:before="120"/>
        <w:ind w:firstLine="567"/>
        <w:jc w:val="both"/>
        <w:rPr>
          <w:rFonts w:ascii="Times New Roman" w:hAnsi="Times New Roman"/>
          <w:sz w:val="24"/>
        </w:rPr>
      </w:pPr>
      <w:r w:rsidRPr="00D95230">
        <w:rPr>
          <w:rFonts w:ascii="Times New Roman" w:hAnsi="Times New Roman"/>
          <w:sz w:val="24"/>
        </w:rPr>
        <w:t>2.</w:t>
      </w:r>
      <w:r>
        <w:rPr>
          <w:rFonts w:ascii="Times New Roman" w:hAnsi="Times New Roman"/>
          <w:sz w:val="24"/>
        </w:rPr>
        <w:t xml:space="preserve"> </w:t>
      </w:r>
      <w:r w:rsidRPr="00D95230">
        <w:rPr>
          <w:rFonts w:ascii="Times New Roman" w:hAnsi="Times New Roman"/>
          <w:sz w:val="24"/>
        </w:rPr>
        <w:t>Гак В.Г. Теоретическая грамматика французского языка. М.: Добросвет</w:t>
      </w:r>
      <w:r>
        <w:rPr>
          <w:rFonts w:ascii="Times New Roman" w:hAnsi="Times New Roman"/>
          <w:sz w:val="24"/>
        </w:rPr>
        <w:t xml:space="preserve">, </w:t>
      </w:r>
      <w:r w:rsidRPr="00D95230">
        <w:rPr>
          <w:rFonts w:ascii="Times New Roman" w:hAnsi="Times New Roman"/>
          <w:sz w:val="24"/>
        </w:rPr>
        <w:t>2000. 832 с.</w:t>
      </w:r>
    </w:p>
    <w:p w:rsidR="00DE44F6" w:rsidRPr="00D95230" w:rsidRDefault="00DE44F6" w:rsidP="00DE44F6">
      <w:pPr>
        <w:spacing w:before="120"/>
        <w:ind w:firstLine="567"/>
        <w:jc w:val="both"/>
        <w:rPr>
          <w:rFonts w:ascii="Times New Roman" w:hAnsi="Times New Roman"/>
          <w:sz w:val="24"/>
        </w:rPr>
      </w:pPr>
      <w:r w:rsidRPr="00D95230">
        <w:rPr>
          <w:rFonts w:ascii="Times New Roman" w:hAnsi="Times New Roman"/>
          <w:sz w:val="24"/>
        </w:rPr>
        <w:t>3.</w:t>
      </w:r>
      <w:r>
        <w:rPr>
          <w:rFonts w:ascii="Times New Roman" w:hAnsi="Times New Roman"/>
          <w:sz w:val="24"/>
        </w:rPr>
        <w:t xml:space="preserve"> </w:t>
      </w:r>
      <w:r w:rsidRPr="00D95230">
        <w:rPr>
          <w:rFonts w:ascii="Times New Roman" w:hAnsi="Times New Roman"/>
          <w:sz w:val="24"/>
        </w:rPr>
        <w:t>Семантика и синтаксис конструкций с предикатными актантами. Л.: Наука</w:t>
      </w:r>
      <w:r>
        <w:rPr>
          <w:rFonts w:ascii="Times New Roman" w:hAnsi="Times New Roman"/>
          <w:sz w:val="24"/>
        </w:rPr>
        <w:t xml:space="preserve">, </w:t>
      </w:r>
      <w:r w:rsidRPr="00D95230">
        <w:rPr>
          <w:rFonts w:ascii="Times New Roman" w:hAnsi="Times New Roman"/>
          <w:sz w:val="24"/>
        </w:rPr>
        <w:t>1981. 108 с.</w:t>
      </w:r>
    </w:p>
    <w:p w:rsidR="00DE44F6" w:rsidRPr="00D95230" w:rsidRDefault="00DE44F6" w:rsidP="00DE44F6">
      <w:pPr>
        <w:spacing w:before="120"/>
        <w:ind w:firstLine="567"/>
        <w:jc w:val="both"/>
        <w:rPr>
          <w:rFonts w:ascii="Times New Roman" w:hAnsi="Times New Roman"/>
          <w:sz w:val="24"/>
        </w:rPr>
      </w:pPr>
      <w:r w:rsidRPr="00D95230">
        <w:rPr>
          <w:rFonts w:ascii="Times New Roman" w:hAnsi="Times New Roman"/>
          <w:sz w:val="24"/>
        </w:rPr>
        <w:t>4.</w:t>
      </w:r>
      <w:r>
        <w:rPr>
          <w:rFonts w:ascii="Times New Roman" w:hAnsi="Times New Roman"/>
          <w:sz w:val="24"/>
        </w:rPr>
        <w:t xml:space="preserve"> </w:t>
      </w:r>
      <w:r w:rsidRPr="00D95230">
        <w:rPr>
          <w:rFonts w:ascii="Times New Roman" w:hAnsi="Times New Roman"/>
          <w:sz w:val="24"/>
        </w:rPr>
        <w:t>Гак В.Г. О логическом исчислении семантических типов пропозициональных глаголов // Пропозициональные предикаты в логическом и лингвистическом аспекте. М.: Наука</w:t>
      </w:r>
      <w:r>
        <w:rPr>
          <w:rFonts w:ascii="Times New Roman" w:hAnsi="Times New Roman"/>
          <w:sz w:val="24"/>
        </w:rPr>
        <w:t xml:space="preserve">, </w:t>
      </w:r>
      <w:r w:rsidRPr="00D95230">
        <w:rPr>
          <w:rFonts w:ascii="Times New Roman" w:hAnsi="Times New Roman"/>
          <w:sz w:val="24"/>
        </w:rPr>
        <w:t>1987. С. 38—40.</w:t>
      </w:r>
    </w:p>
    <w:p w:rsidR="00DE44F6" w:rsidRPr="00D95230" w:rsidRDefault="00DE44F6" w:rsidP="00DE44F6">
      <w:pPr>
        <w:spacing w:before="120"/>
        <w:ind w:firstLine="567"/>
        <w:jc w:val="both"/>
        <w:rPr>
          <w:rFonts w:ascii="Times New Roman" w:hAnsi="Times New Roman"/>
          <w:sz w:val="24"/>
        </w:rPr>
      </w:pPr>
      <w:r w:rsidRPr="00D95230">
        <w:rPr>
          <w:rFonts w:ascii="Times New Roman" w:hAnsi="Times New Roman"/>
          <w:sz w:val="24"/>
        </w:rPr>
        <w:t>5.</w:t>
      </w:r>
      <w:r>
        <w:rPr>
          <w:rFonts w:ascii="Times New Roman" w:hAnsi="Times New Roman"/>
          <w:sz w:val="24"/>
        </w:rPr>
        <w:t xml:space="preserve"> </w:t>
      </w:r>
      <w:r w:rsidRPr="00D95230">
        <w:rPr>
          <w:rFonts w:ascii="Times New Roman" w:hAnsi="Times New Roman"/>
          <w:sz w:val="24"/>
        </w:rPr>
        <w:t>Долинина И.Б. Грамматическая семантика высказывания и пропозициональные глаголы // Пропозициональные предикаты в логическом и лингвистическом аспекте. М.: Наука</w:t>
      </w:r>
      <w:r>
        <w:rPr>
          <w:rFonts w:ascii="Times New Roman" w:hAnsi="Times New Roman"/>
          <w:sz w:val="24"/>
        </w:rPr>
        <w:t xml:space="preserve">, </w:t>
      </w:r>
      <w:r w:rsidRPr="00D95230">
        <w:rPr>
          <w:rFonts w:ascii="Times New Roman" w:hAnsi="Times New Roman"/>
          <w:sz w:val="24"/>
        </w:rPr>
        <w:t>1987. С. 38—40.</w:t>
      </w:r>
    </w:p>
    <w:p w:rsidR="00DE44F6" w:rsidRPr="00D95230" w:rsidRDefault="00DE44F6" w:rsidP="00DE44F6">
      <w:pPr>
        <w:spacing w:before="120"/>
        <w:ind w:firstLine="567"/>
        <w:jc w:val="both"/>
        <w:rPr>
          <w:rFonts w:ascii="Times New Roman" w:hAnsi="Times New Roman"/>
          <w:sz w:val="24"/>
          <w:lang w:val="en-US"/>
        </w:rPr>
      </w:pPr>
      <w:r w:rsidRPr="00D95230">
        <w:rPr>
          <w:rFonts w:ascii="Times New Roman" w:hAnsi="Times New Roman"/>
          <w:sz w:val="24"/>
        </w:rPr>
        <w:t>6.</w:t>
      </w:r>
      <w:r>
        <w:rPr>
          <w:rFonts w:ascii="Times New Roman" w:hAnsi="Times New Roman"/>
          <w:sz w:val="24"/>
        </w:rPr>
        <w:t xml:space="preserve"> </w:t>
      </w:r>
      <w:r w:rsidRPr="00D95230">
        <w:rPr>
          <w:rFonts w:ascii="Times New Roman" w:hAnsi="Times New Roman"/>
          <w:sz w:val="24"/>
        </w:rPr>
        <w:t>Кубрякова Е.С. Язык и знание: На пути получения знаний о языке. Части речи с когнитивной точки зрения. Роль языка в познании мира / Ин-т языкознания РАН. М.: Языки славянской культуры</w:t>
      </w:r>
      <w:r>
        <w:rPr>
          <w:rFonts w:ascii="Times New Roman" w:hAnsi="Times New Roman"/>
          <w:sz w:val="24"/>
        </w:rPr>
        <w:t xml:space="preserve">, </w:t>
      </w:r>
      <w:r w:rsidRPr="00D95230">
        <w:rPr>
          <w:rFonts w:ascii="Times New Roman" w:hAnsi="Times New Roman"/>
          <w:sz w:val="24"/>
        </w:rPr>
        <w:t xml:space="preserve">2004. </w:t>
      </w:r>
      <w:r w:rsidRPr="00D95230">
        <w:rPr>
          <w:rFonts w:ascii="Times New Roman" w:hAnsi="Times New Roman"/>
          <w:sz w:val="24"/>
          <w:lang w:val="en-US"/>
        </w:rPr>
        <w:t xml:space="preserve">560 </w:t>
      </w:r>
      <w:r w:rsidRPr="00D95230">
        <w:rPr>
          <w:rFonts w:ascii="Times New Roman" w:hAnsi="Times New Roman"/>
          <w:sz w:val="24"/>
        </w:rPr>
        <w:t>с</w:t>
      </w:r>
      <w:r w:rsidRPr="00D95230">
        <w:rPr>
          <w:rFonts w:ascii="Times New Roman" w:hAnsi="Times New Roman"/>
          <w:sz w:val="24"/>
          <w:lang w:val="en-US"/>
        </w:rPr>
        <w:t>.</w:t>
      </w:r>
    </w:p>
    <w:p w:rsidR="00DE44F6" w:rsidRPr="00D95230" w:rsidRDefault="00DE44F6" w:rsidP="00DE44F6">
      <w:pPr>
        <w:spacing w:before="120"/>
        <w:ind w:firstLine="567"/>
        <w:jc w:val="both"/>
        <w:rPr>
          <w:rFonts w:ascii="Times New Roman" w:hAnsi="Times New Roman"/>
          <w:sz w:val="24"/>
        </w:rPr>
      </w:pPr>
      <w:r w:rsidRPr="00D95230">
        <w:rPr>
          <w:rFonts w:ascii="Times New Roman" w:hAnsi="Times New Roman"/>
          <w:sz w:val="24"/>
          <w:lang w:val="en-US"/>
        </w:rPr>
        <w:t xml:space="preserve">7. Halliday M.A.K. Language structure and language function // New horizons in linguistics / Ed-d by G. Lyons. </w:t>
      </w:r>
      <w:r w:rsidRPr="00D95230">
        <w:rPr>
          <w:rFonts w:ascii="Times New Roman" w:hAnsi="Times New Roman"/>
          <w:sz w:val="24"/>
        </w:rPr>
        <w:sym w:font="Symbol" w:char="F02D"/>
      </w:r>
      <w:r w:rsidRPr="00D95230">
        <w:rPr>
          <w:rFonts w:ascii="Times New Roman" w:hAnsi="Times New Roman"/>
          <w:sz w:val="24"/>
          <w:lang w:val="en-US"/>
        </w:rPr>
        <w:t xml:space="preserve"> </w:t>
      </w:r>
      <w:r w:rsidRPr="00D95230">
        <w:rPr>
          <w:rFonts w:ascii="Times New Roman" w:hAnsi="Times New Roman"/>
          <w:sz w:val="24"/>
        </w:rPr>
        <w:t>Penguin Books</w:t>
      </w:r>
      <w:r>
        <w:rPr>
          <w:rFonts w:ascii="Times New Roman" w:hAnsi="Times New Roman"/>
          <w:sz w:val="24"/>
        </w:rPr>
        <w:t xml:space="preserve">, </w:t>
      </w:r>
      <w:r w:rsidRPr="00D95230">
        <w:rPr>
          <w:rFonts w:ascii="Times New Roman" w:hAnsi="Times New Roman"/>
          <w:sz w:val="24"/>
        </w:rPr>
        <w:t>1977. P. 140—165.</w:t>
      </w:r>
    </w:p>
    <w:p w:rsidR="00DE44F6" w:rsidRPr="00D95230" w:rsidRDefault="00DE44F6" w:rsidP="00DE44F6">
      <w:pPr>
        <w:spacing w:before="120"/>
        <w:ind w:firstLine="567"/>
        <w:jc w:val="both"/>
        <w:rPr>
          <w:rFonts w:ascii="Times New Roman" w:hAnsi="Times New Roman"/>
          <w:sz w:val="24"/>
        </w:rPr>
      </w:pPr>
      <w:r w:rsidRPr="00D95230">
        <w:rPr>
          <w:rFonts w:ascii="Times New Roman" w:hAnsi="Times New Roman"/>
          <w:sz w:val="24"/>
        </w:rPr>
        <w:t>8.</w:t>
      </w:r>
      <w:r>
        <w:rPr>
          <w:rFonts w:ascii="Times New Roman" w:hAnsi="Times New Roman"/>
          <w:sz w:val="24"/>
        </w:rPr>
        <w:t xml:space="preserve"> </w:t>
      </w:r>
      <w:r w:rsidRPr="00D95230">
        <w:rPr>
          <w:rFonts w:ascii="Times New Roman" w:hAnsi="Times New Roman"/>
          <w:sz w:val="24"/>
        </w:rPr>
        <w:t>Серль Дж.Р. Классификация иллокутивных актов // Новое в зарубежной лингвистике. М.: Прогресс</w:t>
      </w:r>
      <w:r>
        <w:rPr>
          <w:rFonts w:ascii="Times New Roman" w:hAnsi="Times New Roman"/>
          <w:sz w:val="24"/>
        </w:rPr>
        <w:t xml:space="preserve">, </w:t>
      </w:r>
      <w:r w:rsidRPr="00D95230">
        <w:rPr>
          <w:rFonts w:ascii="Times New Roman" w:hAnsi="Times New Roman"/>
          <w:sz w:val="24"/>
        </w:rPr>
        <w:t>1986. Вып. 17. Теория речевых актов. С. 170—194.</w:t>
      </w:r>
    </w:p>
    <w:p w:rsidR="00DE44F6" w:rsidRPr="00D95230" w:rsidRDefault="00DE44F6" w:rsidP="00DE44F6">
      <w:pPr>
        <w:spacing w:before="120"/>
        <w:ind w:firstLine="567"/>
        <w:jc w:val="both"/>
        <w:rPr>
          <w:rFonts w:ascii="Times New Roman" w:hAnsi="Times New Roman"/>
          <w:sz w:val="24"/>
        </w:rPr>
      </w:pPr>
      <w:r w:rsidRPr="00D95230">
        <w:rPr>
          <w:rFonts w:ascii="Times New Roman" w:hAnsi="Times New Roman"/>
          <w:sz w:val="24"/>
        </w:rPr>
        <w:t>9.</w:t>
      </w:r>
      <w:r>
        <w:rPr>
          <w:rFonts w:ascii="Times New Roman" w:hAnsi="Times New Roman"/>
          <w:sz w:val="24"/>
        </w:rPr>
        <w:t xml:space="preserve"> </w:t>
      </w:r>
      <w:r w:rsidRPr="00D95230">
        <w:rPr>
          <w:rFonts w:ascii="Times New Roman" w:hAnsi="Times New Roman"/>
          <w:sz w:val="24"/>
        </w:rPr>
        <w:t>Серль Дж.Р. Природа интенциональных состояний // Философия</w:t>
      </w:r>
      <w:r>
        <w:rPr>
          <w:rFonts w:ascii="Times New Roman" w:hAnsi="Times New Roman"/>
          <w:sz w:val="24"/>
        </w:rPr>
        <w:t xml:space="preserve">, </w:t>
      </w:r>
      <w:r w:rsidRPr="00D95230">
        <w:rPr>
          <w:rFonts w:ascii="Times New Roman" w:hAnsi="Times New Roman"/>
          <w:sz w:val="24"/>
        </w:rPr>
        <w:t>логика</w:t>
      </w:r>
      <w:r>
        <w:rPr>
          <w:rFonts w:ascii="Times New Roman" w:hAnsi="Times New Roman"/>
          <w:sz w:val="24"/>
        </w:rPr>
        <w:t xml:space="preserve">, </w:t>
      </w:r>
      <w:r w:rsidRPr="00D95230">
        <w:rPr>
          <w:rFonts w:ascii="Times New Roman" w:hAnsi="Times New Roman"/>
          <w:sz w:val="24"/>
        </w:rPr>
        <w:t>язык. М.: Прогресс</w:t>
      </w:r>
      <w:r>
        <w:rPr>
          <w:rFonts w:ascii="Times New Roman" w:hAnsi="Times New Roman"/>
          <w:sz w:val="24"/>
        </w:rPr>
        <w:t xml:space="preserve">, </w:t>
      </w:r>
      <w:r w:rsidRPr="00D95230">
        <w:rPr>
          <w:rFonts w:ascii="Times New Roman" w:hAnsi="Times New Roman"/>
          <w:sz w:val="24"/>
        </w:rPr>
        <w:t>1987. С. 96—126.</w:t>
      </w:r>
    </w:p>
    <w:p w:rsidR="00DE44F6" w:rsidRPr="00D95230" w:rsidRDefault="00DE44F6" w:rsidP="00DE44F6">
      <w:pPr>
        <w:spacing w:before="120"/>
        <w:ind w:firstLine="567"/>
        <w:jc w:val="both"/>
        <w:rPr>
          <w:rFonts w:ascii="Times New Roman" w:hAnsi="Times New Roman"/>
          <w:sz w:val="24"/>
        </w:rPr>
      </w:pPr>
      <w:r w:rsidRPr="00D95230">
        <w:rPr>
          <w:rFonts w:ascii="Times New Roman" w:hAnsi="Times New Roman"/>
          <w:sz w:val="24"/>
        </w:rPr>
        <w:t>10.</w:t>
      </w:r>
      <w:r>
        <w:rPr>
          <w:rFonts w:ascii="Times New Roman" w:hAnsi="Times New Roman"/>
          <w:sz w:val="24"/>
        </w:rPr>
        <w:t xml:space="preserve"> </w:t>
      </w:r>
      <w:r w:rsidRPr="00D95230">
        <w:rPr>
          <w:rFonts w:ascii="Times New Roman" w:hAnsi="Times New Roman"/>
          <w:sz w:val="24"/>
        </w:rPr>
        <w:t>Лингвистический энциклопедический словарь. М.: Сов. энциклопедия</w:t>
      </w:r>
      <w:r>
        <w:rPr>
          <w:rFonts w:ascii="Times New Roman" w:hAnsi="Times New Roman"/>
          <w:sz w:val="24"/>
        </w:rPr>
        <w:t xml:space="preserve">, </w:t>
      </w:r>
      <w:r w:rsidRPr="00D95230">
        <w:rPr>
          <w:rFonts w:ascii="Times New Roman" w:hAnsi="Times New Roman"/>
          <w:sz w:val="24"/>
        </w:rPr>
        <w:t>1990. 685 с.</w:t>
      </w:r>
    </w:p>
    <w:p w:rsidR="00DE44F6" w:rsidRPr="00D95230" w:rsidRDefault="00DE44F6" w:rsidP="00DE44F6">
      <w:pPr>
        <w:spacing w:before="120"/>
        <w:ind w:firstLine="567"/>
        <w:jc w:val="both"/>
        <w:rPr>
          <w:rFonts w:ascii="Times New Roman" w:hAnsi="Times New Roman"/>
          <w:sz w:val="24"/>
        </w:rPr>
      </w:pPr>
      <w:r w:rsidRPr="00D95230">
        <w:rPr>
          <w:rFonts w:ascii="Times New Roman" w:hAnsi="Times New Roman"/>
          <w:sz w:val="24"/>
        </w:rPr>
        <w:t>11.</w:t>
      </w:r>
      <w:r>
        <w:rPr>
          <w:rFonts w:ascii="Times New Roman" w:hAnsi="Times New Roman"/>
          <w:sz w:val="24"/>
        </w:rPr>
        <w:t xml:space="preserve"> </w:t>
      </w:r>
      <w:r w:rsidRPr="00D95230">
        <w:rPr>
          <w:rFonts w:ascii="Times New Roman" w:hAnsi="Times New Roman"/>
          <w:sz w:val="24"/>
        </w:rPr>
        <w:t>Гордон Д.</w:t>
      </w:r>
      <w:r>
        <w:rPr>
          <w:rFonts w:ascii="Times New Roman" w:hAnsi="Times New Roman"/>
          <w:sz w:val="24"/>
        </w:rPr>
        <w:t xml:space="preserve">, </w:t>
      </w:r>
      <w:r w:rsidRPr="00D95230">
        <w:rPr>
          <w:rFonts w:ascii="Times New Roman" w:hAnsi="Times New Roman"/>
          <w:sz w:val="24"/>
        </w:rPr>
        <w:t>Лакофф Дж. Постулаты речевого общения // Новое в зарубежной лингвистике. М.: Прогресс</w:t>
      </w:r>
      <w:r>
        <w:rPr>
          <w:rFonts w:ascii="Times New Roman" w:hAnsi="Times New Roman"/>
          <w:sz w:val="24"/>
        </w:rPr>
        <w:t xml:space="preserve">, </w:t>
      </w:r>
      <w:r w:rsidRPr="00D95230">
        <w:rPr>
          <w:rFonts w:ascii="Times New Roman" w:hAnsi="Times New Roman"/>
          <w:sz w:val="24"/>
        </w:rPr>
        <w:t>1985. Вып. 16. Лингвистическая прагматика. С. 276—302.</w:t>
      </w:r>
    </w:p>
    <w:p w:rsidR="00DE44F6" w:rsidRPr="00D95230" w:rsidRDefault="00DE44F6" w:rsidP="00DE44F6">
      <w:pPr>
        <w:spacing w:before="120"/>
        <w:ind w:firstLine="567"/>
        <w:jc w:val="both"/>
        <w:rPr>
          <w:rFonts w:ascii="Times New Roman" w:hAnsi="Times New Roman"/>
          <w:sz w:val="24"/>
          <w:lang w:val="en-US"/>
        </w:rPr>
      </w:pPr>
      <w:r w:rsidRPr="00D95230">
        <w:rPr>
          <w:rFonts w:ascii="Times New Roman" w:hAnsi="Times New Roman"/>
          <w:sz w:val="24"/>
        </w:rPr>
        <w:t>12.</w:t>
      </w:r>
      <w:r>
        <w:rPr>
          <w:rFonts w:ascii="Times New Roman" w:hAnsi="Times New Roman"/>
          <w:sz w:val="24"/>
        </w:rPr>
        <w:t xml:space="preserve"> </w:t>
      </w:r>
      <w:r w:rsidRPr="00D95230">
        <w:rPr>
          <w:rFonts w:ascii="Times New Roman" w:hAnsi="Times New Roman"/>
          <w:sz w:val="24"/>
        </w:rPr>
        <w:t>Медведева Л.М. О соотношении иллокутивного и пропозиционального компонента в логической структуре речевого акта // Язык и социальное познание. М</w:t>
      </w:r>
      <w:r w:rsidRPr="00D95230">
        <w:rPr>
          <w:rFonts w:ascii="Times New Roman" w:hAnsi="Times New Roman"/>
          <w:sz w:val="24"/>
          <w:lang w:val="en-US"/>
        </w:rPr>
        <w:t xml:space="preserve">.: </w:t>
      </w:r>
      <w:r w:rsidRPr="00D95230">
        <w:rPr>
          <w:rFonts w:ascii="Times New Roman" w:hAnsi="Times New Roman"/>
          <w:sz w:val="24"/>
        </w:rPr>
        <w:t>Ин</w:t>
      </w:r>
      <w:r w:rsidRPr="00D95230">
        <w:rPr>
          <w:rFonts w:ascii="Times New Roman" w:hAnsi="Times New Roman"/>
          <w:sz w:val="24"/>
          <w:lang w:val="en-US"/>
        </w:rPr>
        <w:t>-</w:t>
      </w:r>
      <w:r w:rsidRPr="00D95230">
        <w:rPr>
          <w:rFonts w:ascii="Times New Roman" w:hAnsi="Times New Roman"/>
          <w:sz w:val="24"/>
        </w:rPr>
        <w:t>т</w:t>
      </w:r>
      <w:r w:rsidRPr="00D95230">
        <w:rPr>
          <w:rFonts w:ascii="Times New Roman" w:hAnsi="Times New Roman"/>
          <w:sz w:val="24"/>
          <w:lang w:val="en-US"/>
        </w:rPr>
        <w:t xml:space="preserve"> </w:t>
      </w:r>
      <w:r w:rsidRPr="00D95230">
        <w:rPr>
          <w:rFonts w:ascii="Times New Roman" w:hAnsi="Times New Roman"/>
          <w:sz w:val="24"/>
        </w:rPr>
        <w:t>языкознания</w:t>
      </w:r>
      <w:r w:rsidRPr="00D95230">
        <w:rPr>
          <w:rFonts w:ascii="Times New Roman" w:hAnsi="Times New Roman"/>
          <w:sz w:val="24"/>
          <w:lang w:val="en-US"/>
        </w:rPr>
        <w:t xml:space="preserve"> </w:t>
      </w:r>
      <w:r w:rsidRPr="00D95230">
        <w:rPr>
          <w:rFonts w:ascii="Times New Roman" w:hAnsi="Times New Roman"/>
          <w:sz w:val="24"/>
        </w:rPr>
        <w:t>АН</w:t>
      </w:r>
      <w:r w:rsidRPr="00D95230">
        <w:rPr>
          <w:rFonts w:ascii="Times New Roman" w:hAnsi="Times New Roman"/>
          <w:sz w:val="24"/>
          <w:lang w:val="en-US"/>
        </w:rPr>
        <w:t xml:space="preserve"> </w:t>
      </w:r>
      <w:r w:rsidRPr="00D95230">
        <w:rPr>
          <w:rFonts w:ascii="Times New Roman" w:hAnsi="Times New Roman"/>
          <w:sz w:val="24"/>
        </w:rPr>
        <w:t>СССР</w:t>
      </w:r>
      <w:r w:rsidRPr="00D95230">
        <w:rPr>
          <w:rFonts w:ascii="Times New Roman" w:hAnsi="Times New Roman"/>
          <w:sz w:val="24"/>
          <w:lang w:val="en-US"/>
        </w:rPr>
        <w:t xml:space="preserve">, 1990. </w:t>
      </w:r>
      <w:r w:rsidRPr="00D95230">
        <w:rPr>
          <w:rFonts w:ascii="Times New Roman" w:hAnsi="Times New Roman"/>
          <w:sz w:val="24"/>
        </w:rPr>
        <w:t>С</w:t>
      </w:r>
      <w:r w:rsidRPr="00D95230">
        <w:rPr>
          <w:rFonts w:ascii="Times New Roman" w:hAnsi="Times New Roman"/>
          <w:sz w:val="24"/>
          <w:lang w:val="en-US"/>
        </w:rPr>
        <w:t>. 65—77.</w:t>
      </w:r>
    </w:p>
    <w:p w:rsidR="00DE44F6" w:rsidRPr="00D95230" w:rsidRDefault="00DE44F6" w:rsidP="00DE44F6">
      <w:pPr>
        <w:spacing w:before="120"/>
        <w:ind w:firstLine="567"/>
        <w:jc w:val="both"/>
        <w:rPr>
          <w:rFonts w:ascii="Times New Roman" w:hAnsi="Times New Roman"/>
          <w:sz w:val="24"/>
          <w:lang w:val="en-US"/>
        </w:rPr>
      </w:pPr>
      <w:r w:rsidRPr="00D95230">
        <w:rPr>
          <w:rFonts w:ascii="Times New Roman" w:hAnsi="Times New Roman"/>
          <w:sz w:val="24"/>
          <w:lang w:val="en-US"/>
        </w:rPr>
        <w:t>13. Leech G.N. Meaning and the English Verb. Lond.: Longman, 1971. 131 p.</w:t>
      </w:r>
    </w:p>
    <w:p w:rsidR="00DE44F6" w:rsidRPr="00D95230" w:rsidRDefault="00DE44F6" w:rsidP="00DE44F6">
      <w:pPr>
        <w:spacing w:before="120"/>
        <w:ind w:firstLine="567"/>
        <w:jc w:val="both"/>
        <w:rPr>
          <w:rFonts w:ascii="Times New Roman" w:hAnsi="Times New Roman"/>
          <w:sz w:val="24"/>
          <w:lang w:val="en-US"/>
        </w:rPr>
      </w:pPr>
      <w:r w:rsidRPr="00D95230">
        <w:rPr>
          <w:rFonts w:ascii="Times New Roman" w:hAnsi="Times New Roman"/>
          <w:sz w:val="24"/>
          <w:lang w:val="en-US"/>
        </w:rPr>
        <w:t>14. Seuren P.A.M. Dicourse semantics. N.-Y.: Blackwell, 1985. 554 p.</w:t>
      </w:r>
    </w:p>
    <w:p w:rsidR="00DE44F6" w:rsidRPr="00D95230" w:rsidRDefault="00DE44F6" w:rsidP="00DE44F6">
      <w:pPr>
        <w:spacing w:before="120"/>
        <w:ind w:firstLine="567"/>
        <w:jc w:val="both"/>
        <w:rPr>
          <w:rFonts w:ascii="Times New Roman" w:hAnsi="Times New Roman"/>
          <w:sz w:val="24"/>
          <w:lang w:val="en-US"/>
        </w:rPr>
      </w:pPr>
      <w:r w:rsidRPr="00D95230">
        <w:rPr>
          <w:rFonts w:ascii="Times New Roman" w:hAnsi="Times New Roman"/>
          <w:sz w:val="24"/>
          <w:lang w:val="en-US"/>
        </w:rPr>
        <w:t>15. Givón T. Negation in Language. Pragmatics, Function, Ontology // Syntax and Semantics. Vol. 9. Pragmatics. N.-Y., S.-Franc., Lond.: Academic Press, 1978. P. 69—112.</w:t>
      </w:r>
    </w:p>
    <w:p w:rsidR="00811DD4" w:rsidRPr="00DE44F6" w:rsidRDefault="00811DD4">
      <w:bookmarkStart w:id="0" w:name="_GoBack"/>
      <w:bookmarkEnd w:id="0"/>
    </w:p>
    <w:sectPr w:rsidR="00811DD4" w:rsidRPr="00DE44F6" w:rsidSect="00811DD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39D" w:rsidRDefault="00C4739D">
      <w:r>
        <w:separator/>
      </w:r>
    </w:p>
  </w:endnote>
  <w:endnote w:type="continuationSeparator" w:id="0">
    <w:p w:rsidR="00C4739D" w:rsidRDefault="00C4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39D" w:rsidRDefault="00C4739D">
      <w:r>
        <w:separator/>
      </w:r>
    </w:p>
  </w:footnote>
  <w:footnote w:type="continuationSeparator" w:id="0">
    <w:p w:rsidR="00C4739D" w:rsidRDefault="00C4739D">
      <w:r>
        <w:continuationSeparator/>
      </w:r>
    </w:p>
  </w:footnote>
  <w:footnote w:id="1">
    <w:p w:rsidR="00C4739D" w:rsidRDefault="00DE44F6" w:rsidP="00DE44F6">
      <w:pPr>
        <w:pStyle w:val="a4"/>
      </w:pPr>
      <w:r>
        <w:rPr>
          <w:rStyle w:val="a3"/>
          <w:rFonts w:cs="Book Antiqua"/>
          <w:sz w:val="18"/>
          <w:szCs w:val="18"/>
        </w:rPr>
        <w:footnoteRef/>
      </w:r>
      <w:r>
        <w:rPr>
          <w:sz w:val="18"/>
          <w:szCs w:val="18"/>
        </w:rPr>
        <w:t xml:space="preserve"> КПА — это конструкции, в которых как минимум один семантический актант вершинного глагола имеет предикатное значение [1, с. 3, 56].</w:t>
      </w:r>
    </w:p>
  </w:footnote>
  <w:footnote w:id="2">
    <w:p w:rsidR="00C4739D" w:rsidRDefault="00DE44F6" w:rsidP="00DE44F6">
      <w:pPr>
        <w:pStyle w:val="a4"/>
        <w:spacing w:line="235" w:lineRule="auto"/>
      </w:pPr>
      <w:r>
        <w:rPr>
          <w:rStyle w:val="a3"/>
          <w:rFonts w:cs="Book Antiqua"/>
          <w:sz w:val="18"/>
        </w:rPr>
        <w:footnoteRef/>
      </w:r>
      <w:r>
        <w:rPr>
          <w:sz w:val="18"/>
        </w:rPr>
        <w:t xml:space="preserve"> </w:t>
      </w:r>
      <w:r>
        <w:rPr>
          <w:sz w:val="18"/>
          <w:szCs w:val="18"/>
        </w:rPr>
        <w:t>Высказывание может иметь коммуникативную рамку (говорение) и модаль</w:t>
      </w:r>
      <w:r>
        <w:rPr>
          <w:sz w:val="18"/>
          <w:szCs w:val="18"/>
        </w:rPr>
        <w:softHyphen/>
        <w:t>ную (отношение). Необходимо различать три сущности, охва</w:t>
      </w:r>
      <w:r>
        <w:rPr>
          <w:sz w:val="18"/>
          <w:szCs w:val="18"/>
        </w:rPr>
        <w:softHyphen/>
        <w:t>тываемые общим понятием субъекта (С): говорящий (Г), субъект отношения (Со) и субъект дей</w:t>
      </w:r>
      <w:r>
        <w:rPr>
          <w:sz w:val="18"/>
          <w:szCs w:val="18"/>
        </w:rPr>
        <w:softHyphen/>
        <w:t>ствия (Сд). Выделение трех типов субъек</w:t>
      </w:r>
      <w:r>
        <w:rPr>
          <w:sz w:val="18"/>
          <w:szCs w:val="18"/>
        </w:rPr>
        <w:softHyphen/>
        <w:t>тов (без учета различия в терминах) характерно для большинства исследований, что связано с логическим пред</w:t>
      </w:r>
      <w:r>
        <w:rPr>
          <w:sz w:val="18"/>
          <w:szCs w:val="18"/>
        </w:rPr>
        <w:softHyphen/>
        <w:t>ставлением модально-оценочных ситуаций [4, с. 40; 7, с. 164]. Высказывание, в кото</w:t>
      </w:r>
      <w:r>
        <w:rPr>
          <w:sz w:val="18"/>
          <w:szCs w:val="18"/>
        </w:rPr>
        <w:softHyphen/>
        <w:t>ром эксплицируются все три типа субъекта, может иметь вид: «Г го</w:t>
      </w:r>
      <w:r>
        <w:rPr>
          <w:sz w:val="18"/>
          <w:szCs w:val="18"/>
        </w:rPr>
        <w:softHyphen/>
        <w:t>ворит, что Со хочет, чтобы Сд сделал…» Глаголы пропозициональ</w:t>
      </w:r>
      <w:r>
        <w:rPr>
          <w:sz w:val="18"/>
          <w:szCs w:val="18"/>
        </w:rPr>
        <w:softHyphen/>
        <w:t>ного отношения от</w:t>
      </w:r>
      <w:r>
        <w:rPr>
          <w:sz w:val="18"/>
          <w:szCs w:val="18"/>
        </w:rPr>
        <w:softHyphen/>
        <w:t>крывают валентность на говорящего и субъекта от</w:t>
      </w:r>
      <w:r>
        <w:rPr>
          <w:sz w:val="18"/>
          <w:szCs w:val="18"/>
        </w:rPr>
        <w:softHyphen/>
        <w:t>ношения, а глаголы, относя</w:t>
      </w:r>
      <w:r>
        <w:rPr>
          <w:sz w:val="18"/>
          <w:szCs w:val="18"/>
        </w:rPr>
        <w:softHyphen/>
        <w:t>щиеся к Сд, включаются в диктум.</w:t>
      </w:r>
    </w:p>
  </w:footnote>
  <w:footnote w:id="3">
    <w:p w:rsidR="00C4739D" w:rsidRDefault="00DE44F6" w:rsidP="00DE44F6">
      <w:pPr>
        <w:pStyle w:val="a4"/>
        <w:spacing w:line="235" w:lineRule="auto"/>
      </w:pPr>
      <w:r>
        <w:rPr>
          <w:rStyle w:val="a3"/>
          <w:rFonts w:cs="Book Antiqua"/>
          <w:sz w:val="18"/>
        </w:rPr>
        <w:footnoteRef/>
      </w:r>
      <w:r>
        <w:rPr>
          <w:sz w:val="18"/>
        </w:rPr>
        <w:t xml:space="preserve"> </w:t>
      </w:r>
      <w:r>
        <w:rPr>
          <w:sz w:val="18"/>
          <w:szCs w:val="18"/>
        </w:rPr>
        <w:t>Границы класса глаголов пропозициональной установки (ГПУ) не вполне яс</w:t>
      </w:r>
      <w:r>
        <w:rPr>
          <w:sz w:val="18"/>
          <w:szCs w:val="18"/>
        </w:rPr>
        <w:softHyphen/>
        <w:t>ны: бесспорным представляется включение в эту группу ментальных преди</w:t>
      </w:r>
      <w:r>
        <w:rPr>
          <w:sz w:val="18"/>
          <w:szCs w:val="18"/>
        </w:rPr>
        <w:softHyphen/>
        <w:t>катов (мыслительная деятельность, эмоции), в то же время сенсорные и иллоку</w:t>
      </w:r>
      <w:r>
        <w:rPr>
          <w:sz w:val="18"/>
          <w:szCs w:val="18"/>
        </w:rPr>
        <w:softHyphen/>
        <w:t>тивные, то есть обозначающие действия, производимые при говорении, зани</w:t>
      </w:r>
      <w:r>
        <w:rPr>
          <w:sz w:val="18"/>
          <w:szCs w:val="18"/>
        </w:rPr>
        <w:softHyphen/>
        <w:t>мают промежу</w:t>
      </w:r>
      <w:r>
        <w:rPr>
          <w:sz w:val="18"/>
          <w:szCs w:val="18"/>
        </w:rPr>
        <w:softHyphen/>
        <w:t>точное положение. Возникает вопрос о связи ГПУ и иллокутив</w:t>
      </w:r>
      <w:r>
        <w:rPr>
          <w:sz w:val="18"/>
          <w:szCs w:val="18"/>
        </w:rPr>
        <w:softHyphen/>
        <w:t>ных глаголов. Данный вопрос связан с актуальной проблемой механизма пере</w:t>
      </w:r>
      <w:r>
        <w:rPr>
          <w:sz w:val="18"/>
          <w:szCs w:val="18"/>
        </w:rPr>
        <w:softHyphen/>
        <w:t>хода от интенциональных состояний к лингвистическим (речевым) актам и со</w:t>
      </w:r>
      <w:r>
        <w:rPr>
          <w:sz w:val="18"/>
          <w:szCs w:val="18"/>
        </w:rPr>
        <w:softHyphen/>
        <w:t>отношения психологических состоя</w:t>
      </w:r>
      <w:r>
        <w:rPr>
          <w:sz w:val="18"/>
          <w:szCs w:val="18"/>
        </w:rPr>
        <w:softHyphen/>
        <w:t>ний и иллокутивных целей (актов), пропо</w:t>
      </w:r>
      <w:r>
        <w:rPr>
          <w:sz w:val="18"/>
          <w:szCs w:val="18"/>
        </w:rPr>
        <w:softHyphen/>
        <w:t>зициональных установок и иллокутивных типов высказываний [8, с. 173—174; 9, с. 100—110]. В данном исследо</w:t>
      </w:r>
      <w:r>
        <w:rPr>
          <w:sz w:val="18"/>
          <w:szCs w:val="18"/>
        </w:rPr>
        <w:softHyphen/>
        <w:t>вании иллокутивные глаголы рассматриваются в ряду глаголов пропозиционального отношения [10, с. 373]. Основанием для этого служит: 1) перформативностъ высказываний с глаголами пропозицио</w:t>
      </w:r>
      <w:r>
        <w:rPr>
          <w:sz w:val="18"/>
          <w:szCs w:val="18"/>
        </w:rPr>
        <w:softHyphen/>
        <w:t>нальной установки и иллокутивными глаголами в первом лице настоящего времени индикатива; 2) способность и тех, и других вводить пропозицию; 3) их самоверифицируемость, т.</w:t>
      </w:r>
      <w:r>
        <w:rPr>
          <w:sz w:val="6"/>
          <w:szCs w:val="18"/>
        </w:rPr>
        <w:t> </w:t>
      </w:r>
      <w:r>
        <w:rPr>
          <w:sz w:val="18"/>
          <w:szCs w:val="18"/>
        </w:rPr>
        <w:t>е. истинность в силу факта произнесения при усло</w:t>
      </w:r>
      <w:r>
        <w:rPr>
          <w:sz w:val="18"/>
          <w:szCs w:val="18"/>
        </w:rPr>
        <w:softHyphen/>
        <w:t>вии искренности [11, с. 280—281]; 4) параллелизм между речевыми актами и психологическими состояниями [8, с. 173—174].</w:t>
      </w:r>
    </w:p>
  </w:footnote>
  <w:footnote w:id="4">
    <w:p w:rsidR="00C4739D" w:rsidRDefault="00DE44F6" w:rsidP="00DE44F6">
      <w:pPr>
        <w:pStyle w:val="a4"/>
      </w:pPr>
      <w:r>
        <w:rPr>
          <w:rStyle w:val="a3"/>
          <w:rFonts w:cs="Book Antiqua"/>
          <w:sz w:val="18"/>
          <w:szCs w:val="18"/>
        </w:rPr>
        <w:footnoteRef/>
      </w:r>
      <w:r>
        <w:rPr>
          <w:sz w:val="18"/>
          <w:szCs w:val="18"/>
        </w:rPr>
        <w:t xml:space="preserve"> Дж. Лич отмечал, что сложность природы МГ состоит в том, что в их значении имеется как логический, так и прагматический элемент [13, </w:t>
      </w:r>
      <w:r>
        <w:rPr>
          <w:sz w:val="18"/>
          <w:szCs w:val="18"/>
          <w:lang w:val="en-US"/>
        </w:rPr>
        <w:t>c</w:t>
      </w:r>
      <w:r>
        <w:rPr>
          <w:sz w:val="18"/>
          <w:szCs w:val="18"/>
        </w:rPr>
        <w:t>. 66].</w:t>
      </w:r>
    </w:p>
  </w:footnote>
  <w:footnote w:id="5">
    <w:p w:rsidR="00C4739D" w:rsidRDefault="00DE44F6" w:rsidP="00DE44F6">
      <w:pPr>
        <w:pStyle w:val="a4"/>
      </w:pPr>
      <w:r>
        <w:rPr>
          <w:rStyle w:val="a3"/>
          <w:rFonts w:cs="Book Antiqua"/>
          <w:sz w:val="18"/>
          <w:szCs w:val="18"/>
        </w:rPr>
        <w:footnoteRef/>
      </w:r>
      <w:r>
        <w:rPr>
          <w:sz w:val="18"/>
          <w:szCs w:val="18"/>
        </w:rPr>
        <w:t xml:space="preserve"> У зарубежных авторов соответствующее значение МГ называется «корневым» (</w:t>
      </w:r>
      <w:r>
        <w:rPr>
          <w:sz w:val="18"/>
          <w:szCs w:val="18"/>
          <w:lang w:val="en-US"/>
        </w:rPr>
        <w:t>root</w:t>
      </w:r>
      <w:r>
        <w:rPr>
          <w:sz w:val="18"/>
          <w:szCs w:val="18"/>
        </w:rPr>
        <w:t>), или «агентивным» (</w:t>
      </w:r>
      <w:r>
        <w:rPr>
          <w:sz w:val="18"/>
          <w:szCs w:val="18"/>
          <w:lang w:val="en-US"/>
        </w:rPr>
        <w:t>agentive</w:t>
      </w:r>
      <w:r>
        <w:rPr>
          <w:sz w:val="18"/>
          <w:szCs w:val="18"/>
        </w:rPr>
        <w:t xml:space="preserve">) [14, </w:t>
      </w:r>
      <w:r>
        <w:rPr>
          <w:sz w:val="18"/>
          <w:szCs w:val="18"/>
          <w:lang w:val="en-US"/>
        </w:rPr>
        <w:t>c</w:t>
      </w:r>
      <w:r>
        <w:rPr>
          <w:sz w:val="18"/>
          <w:szCs w:val="18"/>
        </w:rPr>
        <w:t xml:space="preserve">. 389; 15, </w:t>
      </w:r>
      <w:r>
        <w:rPr>
          <w:sz w:val="18"/>
          <w:szCs w:val="18"/>
          <w:lang w:val="en-US"/>
        </w:rPr>
        <w:t>c</w:t>
      </w:r>
      <w:r>
        <w:rPr>
          <w:sz w:val="18"/>
          <w:szCs w:val="18"/>
        </w:rPr>
        <w:t>. 100].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4F6"/>
    <w:rsid w:val="00104509"/>
    <w:rsid w:val="001A35F6"/>
    <w:rsid w:val="00256A1D"/>
    <w:rsid w:val="004757AF"/>
    <w:rsid w:val="00811DD4"/>
    <w:rsid w:val="009C2A08"/>
    <w:rsid w:val="00C0510E"/>
    <w:rsid w:val="00C4739D"/>
    <w:rsid w:val="00D95230"/>
    <w:rsid w:val="00DE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661EA2-0E13-4E1D-87AB-ACA4FDB4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4F6"/>
    <w:rPr>
      <w:rFonts w:ascii="Book Antiqua" w:hAnsi="Book Antiqu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DE44F6"/>
    <w:rPr>
      <w:rFonts w:cs="Times New Roman"/>
      <w:vertAlign w:val="superscript"/>
    </w:rPr>
  </w:style>
  <w:style w:type="paragraph" w:styleId="a4">
    <w:name w:val="footnote text"/>
    <w:aliases w:val="Текст сноски-FN,Footnote Text Char"/>
    <w:basedOn w:val="a"/>
    <w:link w:val="a5"/>
    <w:uiPriority w:val="99"/>
    <w:semiHidden/>
    <w:rsid w:val="00DE44F6"/>
    <w:pPr>
      <w:autoSpaceDE w:val="0"/>
      <w:autoSpaceDN w:val="0"/>
      <w:jc w:val="both"/>
    </w:pPr>
    <w:rPr>
      <w:rFonts w:cs="Book Antiqua"/>
      <w:szCs w:val="20"/>
    </w:rPr>
  </w:style>
  <w:style w:type="character" w:customStyle="1" w:styleId="a5">
    <w:name w:val="Текст сноски Знак"/>
    <w:aliases w:val="Текст сноски-FN Знак,Footnote Text Char Знак"/>
    <w:link w:val="a4"/>
    <w:uiPriority w:val="99"/>
    <w:semiHidden/>
    <w:rPr>
      <w:rFonts w:ascii="Book Antiqua" w:hAnsi="Book Antiqua"/>
      <w:sz w:val="20"/>
      <w:szCs w:val="20"/>
    </w:rPr>
  </w:style>
  <w:style w:type="character" w:styleId="a6">
    <w:name w:val="Hyperlink"/>
    <w:uiPriority w:val="99"/>
    <w:rsid w:val="00DE44F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1965</Words>
  <Characters>11207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Модально-глагольная конструкция  как разновидность конструкций с предикатными актантами  (структурно-семантическая характеристика)</vt:lpstr>
    </vt:vector>
  </TitlesOfParts>
  <Company>Home</Company>
  <LinksUpToDate>false</LinksUpToDate>
  <CharactersWithSpaces>13146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Модально-глагольная конструкция  как разновидность конструкций с предикатными актантами  (структурно-семантическая характеристика)</dc:title>
  <dc:subject/>
  <dc:creator>User</dc:creator>
  <cp:keywords/>
  <dc:description/>
  <cp:lastModifiedBy>admin</cp:lastModifiedBy>
  <cp:revision>2</cp:revision>
  <dcterms:created xsi:type="dcterms:W3CDTF">2014-02-20T04:53:00Z</dcterms:created>
  <dcterms:modified xsi:type="dcterms:W3CDTF">2014-02-20T04:53:00Z</dcterms:modified>
</cp:coreProperties>
</file>