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A9" w:rsidRPr="00556FED" w:rsidRDefault="000010A9" w:rsidP="000010A9">
      <w:pPr>
        <w:spacing w:before="120"/>
        <w:jc w:val="center"/>
        <w:rPr>
          <w:b/>
          <w:bCs/>
          <w:sz w:val="32"/>
          <w:szCs w:val="32"/>
        </w:rPr>
      </w:pPr>
      <w:r w:rsidRPr="00556FED">
        <w:rPr>
          <w:b/>
          <w:bCs/>
          <w:sz w:val="32"/>
          <w:szCs w:val="32"/>
        </w:rPr>
        <w:t>Молочница. Симптомы молочницы.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Молочницу вызывают дрожжеподобные грибы рода Candida. Эти микроорганизмы входят в состав нормальной микрофлоры рта, влагалища и толстой кишки большинства здоровых людей. Заболевание обусловлено не просто наличием грибов рода Candida, а их размножением в большом количестве. Чаще всего молочница возникает при снижении общего и местного иммунитета.</w:t>
      </w:r>
    </w:p>
    <w:p w:rsidR="000010A9" w:rsidRPr="00556FED" w:rsidRDefault="000010A9" w:rsidP="000010A9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Заражение молочницей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Хотя возбудители молочницы могут передаваться половым путем, в большинстве случаев молочница не связана с половыми контактами. Молочница не относится к венерическим болезням и рассматривается вместе с ними из-за сходной клинической картины.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Факторы, способствующие развитию молочницы: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прием антибиотиков широкого спектра действия;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ослабление общего иммунитета (из-за резкой смены климата, сильного эмоционального стресса);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беременность (особенно последние 3 месяца беременности);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сахарный диабет;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 xml:space="preserve">ВИЧ-инфекция. 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Вопреки традиционным представлениям, тесное нижнее белье не увеличивает риск молочницы у женщин.</w:t>
      </w:r>
    </w:p>
    <w:p w:rsidR="000010A9" w:rsidRPr="00556FED" w:rsidRDefault="000010A9" w:rsidP="000010A9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Симптомы молочницы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У женщин при этом заболевании обычно поражается влагалище и наружные половые органы, у мужчин – головка полового члена и крайняя плоть.</w:t>
      </w:r>
    </w:p>
    <w:p w:rsidR="000010A9" w:rsidRPr="00556FED" w:rsidRDefault="000010A9" w:rsidP="000010A9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Симптомы молочницы у мужчин: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 xml:space="preserve">жжение и зуд в области головки полового члена и крайней плоти; 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 xml:space="preserve">покраснение головки полового члена и крайней плоти; 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 xml:space="preserve">белый налет на головке полового члена; 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 xml:space="preserve">боль при половом акте; 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 xml:space="preserve">боль при мочеиспускании. </w:t>
      </w:r>
    </w:p>
    <w:p w:rsidR="000010A9" w:rsidRPr="00556FED" w:rsidRDefault="000010A9" w:rsidP="000010A9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Симптомы молочницы у женщин: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 xml:space="preserve">жжение и зуд в области наружных половых органов; 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 xml:space="preserve">белые творожистые выделения из влагалища; 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 xml:space="preserve">боль при половом акте; 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 xml:space="preserve">боль при мочеиспускании. </w:t>
      </w:r>
    </w:p>
    <w:p w:rsidR="000010A9" w:rsidRPr="00556FED" w:rsidRDefault="000010A9" w:rsidP="000010A9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Диагностика молочницы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Диагностика основана на клинической картине и результатах световой микроскопии. Выявление грибов рода Candida при посеве, методом прямой иммунофлюоресценции (ПИФ) и методом ДНК-диагностики (ПЦР) не имеет диагностического значения, так как при молочнице важно не просто наличие, а количество грибов рода Candida. В небольшом количестве эти грибы присутствуют во рту, влагалище и толстой кишке большинства здоровых людей.</w:t>
      </w:r>
    </w:p>
    <w:p w:rsidR="000010A9" w:rsidRPr="00556FED" w:rsidRDefault="000010A9" w:rsidP="000010A9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Лечение молочницы</w:t>
      </w:r>
    </w:p>
    <w:p w:rsidR="000010A9" w:rsidRPr="00556FED" w:rsidRDefault="000010A9" w:rsidP="000010A9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Профилактика молочницы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Профилактика сводится к назначению противогрибковых препаратов для местного или системного применения в процессе лечения антибиотиками широкого спектра действия.</w:t>
      </w:r>
    </w:p>
    <w:p w:rsidR="000010A9" w:rsidRPr="00556FED" w:rsidRDefault="000010A9" w:rsidP="000010A9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Половые партнеры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По современным представлениям, обследование и лечение полового партнера в отсутствие у него симптомов заболевания необязательно.</w:t>
      </w:r>
    </w:p>
    <w:p w:rsidR="000010A9" w:rsidRPr="00556FED" w:rsidRDefault="000010A9" w:rsidP="000010A9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Лечение молочницы. Молочница у мужчин. Молочница и беременность.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Существует множество препаратов для лечения этого заболевания. Одни из них применяют местно (крем, вагинальные таблетки или свечи), другие – внутрь (таблетки или капсулы для приема внутрь).</w:t>
      </w:r>
    </w:p>
    <w:p w:rsidR="000010A9" w:rsidRPr="00556FED" w:rsidRDefault="000010A9" w:rsidP="000010A9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Лечение молочницы у мужчин</w:t>
      </w:r>
    </w:p>
    <w:p w:rsidR="000010A9" w:rsidRDefault="000010A9" w:rsidP="000010A9">
      <w:pPr>
        <w:spacing w:before="120"/>
        <w:ind w:firstLine="567"/>
        <w:jc w:val="both"/>
      </w:pPr>
      <w:r w:rsidRPr="004B53AC">
        <w:t>При кандидозном баланопостите (поражение головки полового члена и крайней плоти) достаточно местного лечения. Применяют крем с клотримазолом. Его наносят тонким слоем на головку полового члена и крайнюю плоть 2 раза/сут в течение 5-7 сут.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Возможен однократный прием флуконазола, 150 мг внутрь, но обычно в этом нет необходимости. Коммерческие названия флуконазола – Медофлюкон, Дифлазон, Дифлюкан, Микосист, Форкан, Флюкостат.</w:t>
      </w:r>
    </w:p>
    <w:p w:rsidR="000010A9" w:rsidRPr="00556FED" w:rsidRDefault="000010A9" w:rsidP="000010A9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Лечение молочницы у женщин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При легком течении кандидозного вульвовагинита (поражение влагалища и наружных половых органов) достаточно местного лечения. Препараты для местного лечения (вагинальные таблетки или свечи) включают (сначала приводятся международные названия, затем в скобках перечисляются коммерческие названия):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клотримазол (Антифунгол, Йенамазол 100, Кандибене, Канестен, Канизон, Клотримазол) – наиболее распространенный препарат для местного лечения;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изоконазол (Гино-травоген Овулум);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миконазол (Гинезол 7, Гино-дактарин, Клион-Д 100);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натамицин (Пимафуцин);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 xml:space="preserve">нистатин (Полижинакс, Тержинан). </w:t>
      </w:r>
    </w:p>
    <w:p w:rsidR="000010A9" w:rsidRDefault="000010A9" w:rsidP="000010A9">
      <w:pPr>
        <w:spacing w:before="120"/>
        <w:ind w:firstLine="567"/>
        <w:jc w:val="both"/>
      </w:pPr>
      <w:r w:rsidRPr="004B53AC">
        <w:t>При этом нистатин (входит в состав препаратов Полижинакс и Тержинан) является устаревшим и не очень эффективным препаратом.</w:t>
      </w:r>
    </w:p>
    <w:p w:rsidR="000010A9" w:rsidRDefault="000010A9" w:rsidP="000010A9">
      <w:pPr>
        <w:spacing w:before="120"/>
        <w:ind w:firstLine="567"/>
        <w:jc w:val="both"/>
      </w:pPr>
      <w:r w:rsidRPr="004B53AC">
        <w:t>Некоторые врачи назначают при молочнице 5-10% раствор буры в глицерине местно (во влагалище). Это очень древний и малоэффективный метод лечения молочницы.</w:t>
      </w:r>
    </w:p>
    <w:p w:rsidR="000010A9" w:rsidRDefault="000010A9" w:rsidP="000010A9">
      <w:pPr>
        <w:spacing w:before="120"/>
        <w:ind w:firstLine="567"/>
        <w:jc w:val="both"/>
      </w:pPr>
      <w:r w:rsidRPr="004B53AC">
        <w:t>Кроме того, при легком течении заболевания вместо препаратов для местного лечения возможен однократный прием флуконазола, 150 мг внутрь. Коммерческие названия флуконазола – Медофлюкон, Дифлазон, Дифлюкан, Микосист, Форкан, Флюкостат.</w:t>
      </w:r>
    </w:p>
    <w:p w:rsidR="000010A9" w:rsidRDefault="000010A9" w:rsidP="000010A9">
      <w:pPr>
        <w:spacing w:before="120"/>
        <w:ind w:firstLine="567"/>
        <w:jc w:val="both"/>
      </w:pPr>
      <w:r w:rsidRPr="004B53AC">
        <w:t xml:space="preserve">Применение вагинальных таблеток и свечей широкого спектра действия (Тержинан, Полижинакс, Бетадин) при молочнице нецелесообразно, так как они способствуют развитию </w:t>
      </w:r>
      <w:r w:rsidRPr="00102E5F">
        <w:t>гарднереллеза</w:t>
      </w:r>
      <w:r w:rsidRPr="004B53AC">
        <w:t>. В состав этих препаратов входят антибактериальные средства широкого спектра действия, подавляющие нормальную микрофлору влагалища.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В ряде случаев назначают лечение, дополняющее противогрибковые препараты (иммунотерапия, общеукрепляющие препараты, физиотерапия и т. д.).</w:t>
      </w:r>
    </w:p>
    <w:p w:rsidR="000010A9" w:rsidRPr="00556FED" w:rsidRDefault="000010A9" w:rsidP="000010A9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Лечение рецидивирующей молочницы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При рецидивирующей молочнице (более 4 обострений в течение года) возможны следующие варианты лечения: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свечи или вагинальные таблетки с клотримазолом (Антифунгол, Йенамазол 100, Кандибене, Канестен, Канизон, Клотримазол) 1 раз/нед в течение нескольких месяцев;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 xml:space="preserve">флуконазол (Медофлюкон, Дифлазон, Дифлюкан, Микосист, Форкан, Флюкостат) по 100 мг внутрь 1 раз/нед в течение нескольких месяцев. </w:t>
      </w:r>
    </w:p>
    <w:p w:rsidR="000010A9" w:rsidRPr="00556FED" w:rsidRDefault="000010A9" w:rsidP="000010A9">
      <w:pPr>
        <w:spacing w:before="120"/>
        <w:jc w:val="center"/>
        <w:rPr>
          <w:b/>
          <w:bCs/>
          <w:sz w:val="28"/>
          <w:szCs w:val="28"/>
        </w:rPr>
      </w:pPr>
      <w:r w:rsidRPr="00556FED">
        <w:rPr>
          <w:b/>
          <w:bCs/>
          <w:sz w:val="28"/>
          <w:szCs w:val="28"/>
        </w:rPr>
        <w:t>Лечение молочницы у беременных</w:t>
      </w:r>
    </w:p>
    <w:p w:rsidR="000010A9" w:rsidRPr="004B53AC" w:rsidRDefault="000010A9" w:rsidP="000010A9">
      <w:pPr>
        <w:spacing w:before="120"/>
        <w:ind w:firstLine="567"/>
        <w:jc w:val="both"/>
      </w:pPr>
      <w:r w:rsidRPr="004B53AC">
        <w:t>При молочнице у беременных показано только местное лечение.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0A9"/>
    <w:rsid w:val="000010A9"/>
    <w:rsid w:val="00102E5F"/>
    <w:rsid w:val="004B53AC"/>
    <w:rsid w:val="00556FED"/>
    <w:rsid w:val="00616072"/>
    <w:rsid w:val="00712559"/>
    <w:rsid w:val="008B35EE"/>
    <w:rsid w:val="00B42C45"/>
    <w:rsid w:val="00B47B6A"/>
    <w:rsid w:val="00E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78A1318-7735-4978-8475-C5515E4F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0A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010A9"/>
    <w:rPr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3285</Words>
  <Characters>1873</Characters>
  <Application>Microsoft Office Word</Application>
  <DocSecurity>0</DocSecurity>
  <Lines>15</Lines>
  <Paragraphs>10</Paragraphs>
  <ScaleCrop>false</ScaleCrop>
  <Company>Home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Молочница</dc:title>
  <dc:subject/>
  <dc:creator>User</dc:creator>
  <cp:keywords/>
  <dc:description/>
  <cp:lastModifiedBy>admin</cp:lastModifiedBy>
  <cp:revision>2</cp:revision>
  <dcterms:created xsi:type="dcterms:W3CDTF">2014-01-25T11:21:00Z</dcterms:created>
  <dcterms:modified xsi:type="dcterms:W3CDTF">2014-01-25T11:21:00Z</dcterms:modified>
</cp:coreProperties>
</file>