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7D" w:rsidRPr="001C1432" w:rsidRDefault="00B5257D" w:rsidP="00B5257D">
      <w:pPr>
        <w:spacing w:before="120"/>
        <w:jc w:val="center"/>
        <w:rPr>
          <w:b/>
          <w:bCs/>
          <w:sz w:val="32"/>
          <w:szCs w:val="32"/>
        </w:rPr>
      </w:pPr>
      <w:r w:rsidRPr="001C1432">
        <w:rPr>
          <w:b/>
          <w:bCs/>
          <w:sz w:val="32"/>
          <w:szCs w:val="32"/>
        </w:rPr>
        <w:t>Молодежь создаёт собственный парламент</w:t>
      </w:r>
    </w:p>
    <w:p w:rsidR="00B5257D" w:rsidRPr="001C1432" w:rsidRDefault="00B5257D" w:rsidP="00B5257D">
      <w:pPr>
        <w:spacing w:before="120"/>
        <w:jc w:val="center"/>
        <w:rPr>
          <w:b/>
          <w:bCs/>
          <w:sz w:val="28"/>
          <w:szCs w:val="28"/>
        </w:rPr>
      </w:pPr>
      <w:r w:rsidRPr="001C1432">
        <w:rPr>
          <w:b/>
          <w:bCs/>
          <w:sz w:val="28"/>
          <w:szCs w:val="28"/>
        </w:rPr>
        <w:t>(Перспективы участия российской молодежи в политической жизни страны)</w:t>
      </w:r>
    </w:p>
    <w:p w:rsidR="00B5257D" w:rsidRPr="001C1432" w:rsidRDefault="00B5257D" w:rsidP="00B5257D">
      <w:pPr>
        <w:spacing w:before="120"/>
        <w:jc w:val="center"/>
        <w:rPr>
          <w:sz w:val="28"/>
          <w:szCs w:val="28"/>
        </w:rPr>
      </w:pPr>
      <w:r w:rsidRPr="001C1432">
        <w:rPr>
          <w:sz w:val="28"/>
          <w:szCs w:val="28"/>
        </w:rPr>
        <w:t>М.Ю.Калинкина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Формирование жизнеспособного подрастающего молодого поколения становится одной из главных стратегических задач развития страны. В этом смысле молодежь - объект национально-государственных интересов, один из главных факторов обеспечения развития государства и общества.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Политика по отношению к молодежи формируется на уровне общества и государства. Государство обладает наибольшими ресурсами для проведения целостной молодежной политики.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Молодежь - главное действующее лицо будущего и задача государства постараться помочь молодым людям стать полноправными членами гражданского общества, а также устранить преграды на пути развития личности каждого молодого человека.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В современном российском обществе наиболее восприимчивой к нововведениям социальной группой является молодежь, которая формирует свое мировоззрение и способна скорее других усвоить новые взгляды, однако российская политическая культура обращена в будущее при недостаточном внимании к прошлому, при отсутствии осознанного следования традициям, крайней переимчивости, чувствительности к новым веяниям.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Большая часть опрошенных предпочитает реализовать свою активность в неполитических организациях.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В России власть воспринимается молодежью персонифицировано, через личность лидера. Если о Б.Н. Ельцине сформировалось впечатление как о фигуре парадоксальной, то в В.В. Путин демонстрирует в глазах юношей и девушек цельность и воспринимается как личность, ориентированная на усиление государственной власти. Это позитивно оценивается молодежью.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Уровень доверия молодежи к различным органам власти в 2001 г. колебался от 10 до 20%, при этом наиболее высокий уровень доверия (22%) к силовым структурам, а наиболее низкий – Государственной Думе Федерального Собрания РФ (10%). Сотрудники Института социально-политических исследований РАН (руководитель проекта чл.-корр. РАН В.Н. Иванов) в июне 1999 г. Опросили по телефону 500 москвичей. Был задан ряд вопросов об эффективности работы Федерального Собрания России. По мнению опрошенных москвичей, принимаемые законы не исполняются по причинам: низкого качества законов (20%); неполного соответствия законов нуждам страны (23%); отсутствия необходимых механизмов реализации (24%), т.е. почти 70% опрошенных прямо указывают на невысокий профессиональный уровень законотворчества.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Участие в выборах – важнейших факт, характеризующий гражданскую позицию и политическую культуру человеке. Опросы молодежи показывают, что почти 46% молодых избирателей считает, что выборы - это инструмент борьбы за власть между политическими силами, которые не учитывает интересов общества.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Среди важнейших факторов, определяющих политические ориентации студентов, можно выделить влияние средств массовой информации. СМИ являются главным источником информации для студентов. Самый высокий рейтинг у телевидения, далее радио, газеты и журналы, интернет.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По результатам анализа эволюции мировоззрения молодых россиян РНИС и НП, интерес молодежи к политике на протяжении всех лет реформ был невелик. Тенденцию повышения интереса к политике с возрастом подтверждает тот факт, что среди россиян до 21 года ли 7,9% стремятся постоянно получать информацию о политических событиях – это ниже среднего показателя среди молодежи.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Одной из причин аполитичности российской молодежи является недостаточное внимание государства к молодому поколению. Политическая активность напрямую зависит от уровня образования молодежи.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Для развитых стран и мирового сообщества в целом молодежная политика, в том числе и государственная, сложилась недавно. Для России это событие лишь последних лет.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Законодательная власть в такой правовой форме, как парламент, утвердилась в большинстве стран мира. Парламентаризм стал общемировым принципом организации государственной власти, основанной на верховенстве закона.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В России современная форма парламента установилась в 1993 году – появилось Федеральное Собрание, состоящие из верхней и нижней палат. Между ними существуют некоторые различия, вызываемые социально-политическим статусом и конституционными полномочиями. Государственная Дума в большей мере обеспечивает представительство интересов социальных групп и политических сил страны. Совет Федерации представляет также и интересы субъектов 89 субъектов Федерации. Но обе палаты вырабатывают законы для всего общества, народного хозяйства страны, для всех без исключения экономических укладов, основных сфер и отраслей, для всех социальных групп и каждого гражданина.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Главная цель Парламента в целом - обеспечение благополучия и процветания народов России, целостности и независимости государства, защита прав и свобод человека. Вместе с тем каждая из палат, преследуя общие цели, решает особые, свойственные ее конституционному статусу задачи, которые носят характер конституционных полномочий и компетенций. Правовой и политический статус палат определен Конституцией Российской Федерации и рядом федеральных законов.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На сегодняшний день во многих городах России существуют такие организации, как Молодежный парламент.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Цели и задачи Молодежного парламента важны и ответственны. Они направлены на обеспечение реального участия молодых граждан, молодежных и детских объединений в реализации государственной молодежной политики: представления и защиты интересов молодежи, формирования правовой и политической культуры в молодежной среде, содействия развитию общественной активности молодежи, воспитания гражданственности и патриотизма.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Существует мнение среди молодежи, что институт Молодежного парламентаризма найдет широкое распространение и позволит молодежи целенаправленно участвовать в выработке и реализации нормативных и законодательных актов молодежной политики.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Так, например, Молодежный парламент города Ломоносова – это орган молодежного самоуправления, состоящий из депутатов в возрасте от 14 до 18 лет, предоставляющих общественные организации и школьные коллективы самоуправления. Выборы в состав молодежного парламента осуществляются ежегодно в сентябре месяце на основании решения коллективов, выдвигающихся своих представителей по установленной квоте парламентских мест. Главная задача Молодежного парламента – развитие подросткового самоуправления.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Молодежный парламент должен стать школой для будущих политиков. Он не только даст молодым людям правовые, экономические и политические знания, но и обогатит их опыт политической борьбы. Следует особо подчеркнуть, что создание такого органа не предусмотрено ни Конституцией, ни законодательством.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Об эффективности молодежной политики государства можно судить по тому, насколько чутко оно реагирует на малейшие отклонения в уровне социальной напряженности среди молодежи, а также на деле проявляет заботу о повышения качества ее жизни.</w:t>
      </w:r>
    </w:p>
    <w:p w:rsidR="00B5257D" w:rsidRPr="00720901" w:rsidRDefault="00B5257D" w:rsidP="00B5257D">
      <w:pPr>
        <w:spacing w:before="120"/>
        <w:ind w:firstLine="567"/>
        <w:jc w:val="both"/>
      </w:pPr>
      <w:r w:rsidRPr="00720901">
        <w:t>Парламентская форма государственного правления - верный и наиболее короткий путь к установлению мира, спокойствия, делового сотрудничества всех слоев населения, укрепления могущества и независимости государства. Другой более эффективной и демократичной формы управления обществом мировая история не знает. Путь к благополучию и процветанию России лежит и через совершенствование парламентской деятельности, повышение ее эффективности в решении тех сложнейших проблем, с которыми наша страна сталкивается в этом веке.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57D"/>
    <w:rsid w:val="000024E7"/>
    <w:rsid w:val="000C0CDB"/>
    <w:rsid w:val="001C1432"/>
    <w:rsid w:val="00475422"/>
    <w:rsid w:val="00502ABD"/>
    <w:rsid w:val="006B11B3"/>
    <w:rsid w:val="00720901"/>
    <w:rsid w:val="00B5257D"/>
    <w:rsid w:val="00F1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2267C-13F5-4E2D-AF9B-CA693136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25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Молодежь создаёт собственный парламент</vt:lpstr>
    </vt:vector>
  </TitlesOfParts>
  <Company>Home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Молодежь создаёт собственный парламент</dc:title>
  <dc:subject/>
  <dc:creator>User</dc:creator>
  <cp:keywords/>
  <dc:description/>
  <cp:lastModifiedBy>admin</cp:lastModifiedBy>
  <cp:revision>2</cp:revision>
  <dcterms:created xsi:type="dcterms:W3CDTF">2014-02-14T15:59:00Z</dcterms:created>
  <dcterms:modified xsi:type="dcterms:W3CDTF">2014-02-14T15:59:00Z</dcterms:modified>
</cp:coreProperties>
</file>