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  <w:r w:rsidRPr="0084016C">
        <w:t>РЕФЕРАТ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</w:pPr>
    </w:p>
    <w:p w:rsidR="001F1F9B" w:rsidRPr="0084016C" w:rsidRDefault="001F1F9B" w:rsidP="0084016C">
      <w:pPr>
        <w:shd w:val="clear" w:color="000000" w:fill="auto"/>
        <w:tabs>
          <w:tab w:val="left" w:pos="1134"/>
        </w:tabs>
        <w:ind w:firstLine="709"/>
        <w:jc w:val="center"/>
      </w:pPr>
      <w:r w:rsidRPr="0084016C">
        <w:t>на тему: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jc w:val="center"/>
        <w:rPr>
          <w:b/>
          <w:bCs/>
        </w:rPr>
      </w:pPr>
    </w:p>
    <w:p w:rsidR="00C1379B" w:rsidRPr="0084016C" w:rsidRDefault="00A1368F" w:rsidP="0084016C">
      <w:pPr>
        <w:shd w:val="clear" w:color="000000" w:fill="auto"/>
        <w:tabs>
          <w:tab w:val="left" w:pos="1134"/>
        </w:tabs>
        <w:ind w:firstLine="709"/>
        <w:jc w:val="center"/>
        <w:rPr>
          <w:b/>
        </w:rPr>
      </w:pPr>
      <w:r w:rsidRPr="0084016C">
        <w:rPr>
          <w:b/>
          <w:bCs/>
        </w:rPr>
        <w:t>Музыкальная</w:t>
      </w:r>
      <w:r w:rsidR="00C1379B" w:rsidRPr="0084016C">
        <w:rPr>
          <w:b/>
          <w:bCs/>
        </w:rPr>
        <w:t xml:space="preserve"> культура раннего средневековья</w:t>
      </w:r>
      <w:r w:rsidR="0084016C" w:rsidRPr="0084016C">
        <w:rPr>
          <w:b/>
          <w:bCs/>
        </w:rPr>
        <w:t xml:space="preserve">. </w:t>
      </w:r>
      <w:r w:rsidR="00C1379B" w:rsidRPr="0084016C">
        <w:rPr>
          <w:b/>
        </w:rPr>
        <w:t xml:space="preserve">Лад и </w:t>
      </w:r>
      <w:r w:rsidR="00732BB9">
        <w:rPr>
          <w:b/>
        </w:rPr>
        <w:t>т</w:t>
      </w:r>
      <w:r w:rsidR="00C1379B" w:rsidRPr="0084016C">
        <w:rPr>
          <w:b/>
        </w:rPr>
        <w:t>ональность</w:t>
      </w:r>
    </w:p>
    <w:p w:rsidR="001F1F9B" w:rsidRPr="0084016C" w:rsidRDefault="001F1F9B" w:rsidP="0084016C">
      <w:pPr>
        <w:shd w:val="clear" w:color="000000" w:fill="auto"/>
        <w:tabs>
          <w:tab w:val="left" w:pos="1134"/>
        </w:tabs>
        <w:ind w:firstLine="709"/>
      </w:pPr>
    </w:p>
    <w:p w:rsidR="005C2032" w:rsidRP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  <w:bCs/>
        </w:rPr>
      </w:pPr>
      <w:r w:rsidRPr="0084016C">
        <w:rPr>
          <w:b/>
          <w:bCs/>
        </w:rPr>
        <w:br w:type="page"/>
      </w:r>
      <w:r w:rsidR="005C2032" w:rsidRPr="0084016C">
        <w:rPr>
          <w:b/>
          <w:bCs/>
        </w:rPr>
        <w:t>Музыкальная культура раннего средневековья</w:t>
      </w:r>
    </w:p>
    <w:p w:rsidR="00FC01E7" w:rsidRPr="0084016C" w:rsidRDefault="00FC01E7" w:rsidP="0084016C">
      <w:pPr>
        <w:shd w:val="clear" w:color="000000" w:fill="auto"/>
        <w:tabs>
          <w:tab w:val="left" w:pos="1134"/>
        </w:tabs>
        <w:ind w:firstLine="709"/>
        <w:rPr>
          <w:bCs/>
          <w:u w:val="single"/>
        </w:rPr>
      </w:pP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  <w:rPr>
          <w:bCs/>
        </w:rPr>
      </w:pPr>
      <w:r w:rsidRPr="0084016C">
        <w:rPr>
          <w:bCs/>
        </w:rPr>
        <w:t>Для развития всей европейской культуры переход от античности к средневековью был колоссальным переломом глубокого исторического значения. Каковы бы ни были культурные, идеологические связи между поздней античностью и началом средневековья, культура античного мира в ее типичных, высоких образцах и определяющаяся культура раннего средневековья принципиально отличны. Творчество греческих трагиков – и произведения христиан-писателей, создания античных скульпторов и росписи христианских базилик. В одном случае – глубокий жизненный драматизм, питаемый горячей любовью ко всем проявлениям человека, в другом – дидактическое отрицание всех ценностей земной жизни.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>Переход от античности к средневековью был переходом к новой социально-экономической формации, к феодализму.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Поскольку Рим в начале н.э. (1-2вв.) сосредоточил по своей властью огромную территорию, сфера античных влияний могла к этому времени стать достаточно широкой, но по той же причине сама позднеантичная культура вобрала в себя самые разнообразные культурные слагаемые. Значение Рима для новой культуры было надолго подорвано. Все же не связи с античностью, а отличия от нее выступают на первый план в начале новой эпохи. 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>Средневековье развивалось из совершенно примитивного состояния – пишет Энгельс – оно стерло с лица земли древнюю цивилизацию…и начало во всем с самого начала. Единственное что средневековье взяло от погибшего древнего мира, было христианство и несколько полуразрушенных, утерявших всю свою прежнюю цивилизацию городов. Как следствие, образование приняло преимущественно богословный характер. Политика и юриспруденция, как и все остальные науки, превратились в простые отрасли богословия.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>С одной стороны существовало церковное профессиональное искусство, постепенно объединившее различные страны, а с другой – развивалось народное, местное искусство, постепенно проникавшее в церковное искусство. Таким образом, признавалась церковью и фиксировалась лишь одна область средневекового искусства. Светское искусство той эпохи мы знаем по позднейшим памятникам.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Христианская музыкальная культура распространялась вместе с христианством с Востока, из эллинистической Иудеи. Истоки ранне-христианского музыкального искусства уходят к древнееврейской, синагогальной псалмодии, к старинным сирийским, коптским напевам. 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Псалмодирование было одним из новых элементов христианской музыкальной культуры. Но еще более важным оказалось влияние мелизматических стилей Сирии и Египта на христианское искусство. 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С Востока ведут свое происхождение такие древние исполнительские приемы христианского пения, как антифон (противопоставление двух хоровых групп) и респонзорий (пение соло и «ответы» хора). </w:t>
      </w:r>
      <w:bookmarkStart w:id="0" w:name="antiphon"/>
      <w:r w:rsidRPr="0084016C">
        <w:t xml:space="preserve">Антифон </w:t>
      </w:r>
      <w:bookmarkEnd w:id="0"/>
      <w:r w:rsidRPr="0084016C">
        <w:t xml:space="preserve">был известен в Александрии уже в 1в.; его вводила в обычай христианская секта терапевтов. Но еще ранее антифон сложился в Сирии и Палестине. С 4в. он стал обычным приемом у христиан, и его основание приписывалось даже миланскому епископу Амвросию (4в.). 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>Наряду с определенным стилем псалмодирования очень рано возникает и другой вид христианской музыки – гимны (псалмы). В противоположность псалмодии, свободной от собственно музыкальных закономерностей, гимны представляли собой музыкально-поэтические произведения, подчиняющиеся в своем развитии именно музыкальным основам. Гимны исполнялись как ритмически организованные, структурно завершенные мелодии, связанные с поэтическим стихотворным текстом. Расцвет христианского гимнотворчества относится к 4в., когда христианство приобретает смысл государственной религии. Гимны распеваются в еретических сектах, а с другой стороны вводятся в церковь. Крупнейшими создателями гимнов в 4в. были Арий – в Александрии, Ефрем Сирин – в Сирии, Иларий из Пуатье – в Галии, епископ Амвросий – в Милане, а затем его ученики Августин и Пруденций. Многие напевы гимнов были признаны церковью и частично вошли в грегорианский антифонарий.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  <w:r w:rsidRPr="0084016C">
        <w:t>В 4в. христианская церковь знала также мелизматическое сольное пение. Здесь певцу предоставлялась свобода импровизации. На одно слово “alleluja” приходились обширные мелодические пассажи. Это были просто радостные, экстатические возгласы певцов. Отсюда возникло и название мелизматических песнопений – «юбиляция» («восхваления»).</w:t>
      </w:r>
    </w:p>
    <w:p w:rsidR="005C2032" w:rsidRPr="0084016C" w:rsidRDefault="005C2032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t>Лад и Тональность</w:t>
      </w:r>
    </w:p>
    <w:p w:rsidR="00F77A2A" w:rsidRPr="0084016C" w:rsidRDefault="00F77A2A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Гамма - это звуки лада, расположенные подряд.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Слоговые и буквенные (латинские)</w:t>
      </w:r>
      <w:r w:rsidR="0084016C" w:rsidRPr="0084016C">
        <w:t xml:space="preserve"> </w:t>
      </w:r>
      <w:r w:rsidRPr="0084016C">
        <w:t>обозначения звуков гаммы: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130"/>
        <w:gridCol w:w="387"/>
        <w:gridCol w:w="381"/>
        <w:gridCol w:w="345"/>
        <w:gridCol w:w="409"/>
        <w:gridCol w:w="485"/>
        <w:gridCol w:w="288"/>
        <w:gridCol w:w="382"/>
        <w:gridCol w:w="416"/>
      </w:tblGrid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Слоговые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Фа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Сиb</w:t>
            </w:r>
          </w:p>
        </w:tc>
      </w:tr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Буквенные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B*</w:t>
            </w:r>
          </w:p>
        </w:tc>
      </w:tr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Тринскрипция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[цэ]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[дэ]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[е]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[эф]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[гэ]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[а]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[ха]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[бэ]</w:t>
            </w:r>
          </w:p>
        </w:tc>
      </w:tr>
    </w:tbl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В американской системе буквенной нотации для обозначения Си - используется В, а Сиb - Bb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812"/>
        <w:gridCol w:w="614"/>
        <w:gridCol w:w="611"/>
        <w:gridCol w:w="720"/>
        <w:gridCol w:w="952"/>
        <w:gridCol w:w="1513"/>
        <w:gridCol w:w="1396"/>
      </w:tblGrid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Другие обозначения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мажор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минор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диез (#)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бемоль (b)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дубль-бемоль 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дубль-диез (bb)</w:t>
            </w:r>
          </w:p>
        </w:tc>
      </w:tr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Буквенные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Dur*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moll*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is**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es**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isis**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eses**</w:t>
            </w:r>
          </w:p>
        </w:tc>
      </w:tr>
      <w:tr w:rsidR="0045744C" w:rsidRPr="0084016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Транcкрипция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[дур]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[моль]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[ис]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[эс]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[исис]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744C" w:rsidRPr="0084016C" w:rsidRDefault="0045744C" w:rsidP="0084016C">
            <w:pPr>
              <w:shd w:val="clear" w:color="000000" w:fill="auto"/>
              <w:tabs>
                <w:tab w:val="left" w:pos="1134"/>
              </w:tabs>
              <w:rPr>
                <w:sz w:val="20"/>
                <w:szCs w:val="20"/>
              </w:rPr>
            </w:pPr>
            <w:r w:rsidRPr="0084016C">
              <w:rPr>
                <w:sz w:val="20"/>
                <w:szCs w:val="20"/>
              </w:rPr>
              <w:t>[эсэс]</w:t>
            </w:r>
          </w:p>
        </w:tc>
      </w:tr>
    </w:tbl>
    <w:p w:rsidR="0084016C" w:rsidRPr="0084016C" w:rsidRDefault="0084016C" w:rsidP="0084016C">
      <w:pPr>
        <w:shd w:val="clear" w:color="000000" w:fill="auto"/>
        <w:tabs>
          <w:tab w:val="left" w:pos="1134"/>
        </w:tabs>
        <w:rPr>
          <w:sz w:val="20"/>
          <w:szCs w:val="20"/>
        </w:rPr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При обозначении названий тональностей иногда не пишут Dur или moll, а просто обозначают тональность большой или маленькой буквой: A-Dur = A, c-moll = c</w:t>
      </w:r>
      <w:r w:rsidR="0084016C" w:rsidRPr="0084016C">
        <w:t xml:space="preserve"> </w:t>
      </w:r>
      <w:r w:rsidRPr="0084016C">
        <w:t>**При образовании названий нот окончание присоединяется к названию ноты, например:</w:t>
      </w:r>
      <w:r w:rsidR="0084016C" w:rsidRPr="0084016C">
        <w:t xml:space="preserve"> </w:t>
      </w:r>
      <w:r w:rsidRPr="0084016C">
        <w:t>C + is = Cis (До-диез), D + es = Des (Ре-бемоль).</w:t>
      </w:r>
      <w:r w:rsidR="0084016C" w:rsidRPr="0084016C">
        <w:t xml:space="preserve"> </w:t>
      </w:r>
      <w:r w:rsidRPr="0084016C">
        <w:t>Исключения: Ля-бемоль = As, Ми-бемоль = Es, Си-бемоль = B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45744C" w:rsidRP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t>Лады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Лад - это 2 группы звуков - устойчивые и неустойчивые - которые взаимосвязаны между собой.</w:t>
      </w:r>
      <w:r w:rsidR="0084016C" w:rsidRPr="0084016C">
        <w:t xml:space="preserve"> </w:t>
      </w:r>
      <w:r w:rsidRPr="0084016C">
        <w:t>В европейской культуре наиболее употребимы 7-ступенные лады, построенные подряд по тонам и полутонам. Эти лады могут быть постоены от любого из 12-ти звуков темперированной системы.</w:t>
      </w:r>
    </w:p>
    <w:p w:rsidR="0045744C" w:rsidRPr="0084016C" w:rsidRDefault="0045744C" w:rsidP="0084016C">
      <w:pPr>
        <w:numPr>
          <w:ilvl w:val="0"/>
          <w:numId w:val="2"/>
        </w:numPr>
        <w:shd w:val="clear" w:color="000000" w:fill="auto"/>
        <w:tabs>
          <w:tab w:val="left" w:pos="1134"/>
        </w:tabs>
        <w:ind w:left="0" w:firstLine="709"/>
      </w:pPr>
      <w:r w:rsidRPr="0084016C">
        <w:t>Мажорный лад (мажор): тон-тон-полутон-тон-тон-тон-полутон (например: до-ре-ми-фа-соль-ля-си-до)</w:t>
      </w:r>
      <w:r w:rsidR="0084016C" w:rsidRPr="0084016C">
        <w:t xml:space="preserve"> </w:t>
      </w:r>
      <w:r w:rsidRPr="0084016C">
        <w:t>Устойчивые звуки (I-III-V) образуют мажорное трезвучие</w:t>
      </w:r>
    </w:p>
    <w:p w:rsidR="0045744C" w:rsidRPr="0084016C" w:rsidRDefault="0045744C" w:rsidP="0084016C">
      <w:pPr>
        <w:numPr>
          <w:ilvl w:val="0"/>
          <w:numId w:val="2"/>
        </w:numPr>
        <w:shd w:val="clear" w:color="000000" w:fill="auto"/>
        <w:tabs>
          <w:tab w:val="left" w:pos="1134"/>
        </w:tabs>
        <w:ind w:left="0" w:firstLine="709"/>
      </w:pPr>
      <w:r w:rsidRPr="0084016C">
        <w:t>Минорный лад (минор): тон-полутон-тон-тон-полутон-тон-тон (например: ля-си-до-ре-ми-фа-соль-ля)</w:t>
      </w:r>
      <w:r w:rsidR="0084016C" w:rsidRPr="0084016C">
        <w:t xml:space="preserve"> </w:t>
      </w:r>
      <w:r w:rsidRPr="0084016C">
        <w:t>Устойчивые звуки (I-III-V) образуют минорное трезвучие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5C1E26" w:rsidP="0084016C">
      <w:pPr>
        <w:shd w:val="clear" w:color="000000" w:fill="auto"/>
        <w:tabs>
          <w:tab w:val="left" w:pos="1134"/>
        </w:tabs>
        <w:ind w:firstLine="709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alt="Устойчивые и неустойчивые ступени" style="width:325.5pt;height:112.5pt;visibility:visible">
            <v:imagedata r:id="rId7" o:title=""/>
          </v:shape>
        </w:pic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Неустойчивые звуки тяготеют и разрешаются в рядом стоящие устойчивые.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45744C" w:rsidRDefault="0045744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t>Ладовые разновидности мажора и минора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C95A26" w:rsidRDefault="0045744C" w:rsidP="0084016C">
      <w:pPr>
        <w:numPr>
          <w:ilvl w:val="0"/>
          <w:numId w:val="3"/>
        </w:numPr>
        <w:shd w:val="clear" w:color="000000" w:fill="auto"/>
        <w:tabs>
          <w:tab w:val="left" w:pos="1134"/>
        </w:tabs>
        <w:ind w:left="0" w:firstLine="709"/>
      </w:pPr>
      <w:r w:rsidRPr="0084016C">
        <w:t>Гармонический</w:t>
      </w:r>
      <w:r w:rsidR="0084016C">
        <w:t xml:space="preserve"> </w:t>
      </w:r>
    </w:p>
    <w:p w:rsidR="0045744C" w:rsidRPr="0084016C" w:rsidRDefault="0045744C" w:rsidP="0084016C">
      <w:pPr>
        <w:numPr>
          <w:ilvl w:val="0"/>
          <w:numId w:val="3"/>
        </w:numPr>
        <w:shd w:val="clear" w:color="000000" w:fill="auto"/>
        <w:tabs>
          <w:tab w:val="left" w:pos="1134"/>
        </w:tabs>
        <w:ind w:left="0" w:firstLine="709"/>
      </w:pPr>
      <w:r w:rsidRPr="0084016C">
        <w:t>Мажор гармонический - понижается VI ступень (VIb)</w:t>
      </w:r>
      <w:r w:rsidR="0084016C" w:rsidRPr="0084016C">
        <w:t xml:space="preserve"> </w:t>
      </w:r>
      <w:r w:rsidRPr="0084016C">
        <w:t>Минор гамонический - повышается VII ступень (VII#)</w:t>
      </w:r>
      <w:r w:rsidR="0084016C" w:rsidRPr="0084016C">
        <w:t xml:space="preserve"> </w:t>
      </w:r>
    </w:p>
    <w:p w:rsidR="00C95A26" w:rsidRDefault="0045744C" w:rsidP="0084016C">
      <w:pPr>
        <w:numPr>
          <w:ilvl w:val="0"/>
          <w:numId w:val="3"/>
        </w:numPr>
        <w:shd w:val="clear" w:color="000000" w:fill="auto"/>
        <w:tabs>
          <w:tab w:val="left" w:pos="1134"/>
        </w:tabs>
        <w:ind w:left="0" w:firstLine="709"/>
      </w:pPr>
      <w:r w:rsidRPr="0084016C">
        <w:t>Мелодический</w:t>
      </w:r>
      <w:r w:rsidR="0084016C">
        <w:t xml:space="preserve"> </w:t>
      </w:r>
    </w:p>
    <w:p w:rsidR="0045744C" w:rsidRPr="0084016C" w:rsidRDefault="0045744C" w:rsidP="0084016C">
      <w:pPr>
        <w:numPr>
          <w:ilvl w:val="0"/>
          <w:numId w:val="3"/>
        </w:numPr>
        <w:shd w:val="clear" w:color="000000" w:fill="auto"/>
        <w:tabs>
          <w:tab w:val="left" w:pos="1134"/>
        </w:tabs>
        <w:ind w:left="0" w:firstLine="709"/>
      </w:pPr>
      <w:r w:rsidRPr="0084016C">
        <w:t>Мажор мелодический - понижаются VI и VII ступени (VIb, VIIb)</w:t>
      </w:r>
      <w:r w:rsidR="00FB2A4B" w:rsidRPr="0084016C">
        <w:t xml:space="preserve"> </w:t>
      </w:r>
      <w:r w:rsidRPr="0084016C">
        <w:t>Минор мелодический - при движении вверх повышаются VI и</w:t>
      </w:r>
      <w:r w:rsidR="0084016C" w:rsidRPr="0084016C">
        <w:t xml:space="preserve"> </w:t>
      </w:r>
      <w:r w:rsidRPr="0084016C">
        <w:t>VII ступени (VI#, VII#), при движении вниз</w:t>
      </w:r>
      <w:r w:rsidR="0084016C" w:rsidRPr="0084016C">
        <w:t xml:space="preserve"> </w:t>
      </w:r>
      <w:r w:rsidRPr="0084016C">
        <w:t>повышение отменяется и используются ступени натурального минора.</w:t>
      </w:r>
      <w:r w:rsidR="0084016C">
        <w:t xml:space="preserve"> 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Тональность - это высота лада.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Какие бывают тональности:</w:t>
      </w:r>
    </w:p>
    <w:p w:rsidR="0045744C" w:rsidRPr="0084016C" w:rsidRDefault="0045744C" w:rsidP="0084016C">
      <w:pPr>
        <w:numPr>
          <w:ilvl w:val="0"/>
          <w:numId w:val="4"/>
        </w:numPr>
        <w:shd w:val="clear" w:color="000000" w:fill="auto"/>
        <w:tabs>
          <w:tab w:val="left" w:pos="1134"/>
        </w:tabs>
        <w:ind w:left="0" w:firstLine="709"/>
      </w:pPr>
      <w:r w:rsidRPr="0084016C">
        <w:t>одноименные (имеющие общую Тонику): До-мажор и до-минор</w:t>
      </w:r>
    </w:p>
    <w:p w:rsidR="0045744C" w:rsidRPr="0084016C" w:rsidRDefault="0045744C" w:rsidP="0084016C">
      <w:pPr>
        <w:numPr>
          <w:ilvl w:val="0"/>
          <w:numId w:val="4"/>
        </w:numPr>
        <w:shd w:val="clear" w:color="000000" w:fill="auto"/>
        <w:tabs>
          <w:tab w:val="left" w:pos="1134"/>
        </w:tabs>
        <w:ind w:left="0" w:firstLine="709"/>
      </w:pPr>
      <w:r w:rsidRPr="0084016C">
        <w:t>параллельные (имеющие одинаковое количество ключевых знаков): До-мажор и ля-минор</w:t>
      </w:r>
    </w:p>
    <w:p w:rsidR="0045744C" w:rsidRPr="0084016C" w:rsidRDefault="0045744C" w:rsidP="0084016C">
      <w:pPr>
        <w:numPr>
          <w:ilvl w:val="0"/>
          <w:numId w:val="4"/>
        </w:numPr>
        <w:shd w:val="clear" w:color="000000" w:fill="auto"/>
        <w:tabs>
          <w:tab w:val="left" w:pos="1134"/>
        </w:tabs>
        <w:ind w:left="0" w:firstLine="709"/>
      </w:pPr>
      <w:r w:rsidRPr="0084016C">
        <w:t>энгармонически равные (одинаковые по высоте (звучанию), различные по написанию): До-мажор и Си#-мажор</w:t>
      </w:r>
    </w:p>
    <w:p w:rsidR="0045744C" w:rsidRPr="0084016C" w:rsidRDefault="0045744C" w:rsidP="0084016C">
      <w:pPr>
        <w:numPr>
          <w:ilvl w:val="0"/>
          <w:numId w:val="4"/>
        </w:numPr>
        <w:shd w:val="clear" w:color="000000" w:fill="auto"/>
        <w:tabs>
          <w:tab w:val="left" w:pos="1134"/>
        </w:tabs>
        <w:ind w:left="0" w:firstLine="709"/>
      </w:pPr>
      <w:r w:rsidRPr="0084016C">
        <w:t>родственные тональности (тональности, тонические трезвучия которых расположены на ступенях данного лада: это будут Т, S, D и их параллельные тональности + мажорная D в миноре и минорная</w:t>
      </w:r>
      <w:r w:rsidR="0084016C" w:rsidRPr="0084016C">
        <w:t xml:space="preserve"> </w:t>
      </w:r>
      <w:r w:rsidRPr="0084016C">
        <w:t>S в мажоре)</w:t>
      </w:r>
    </w:p>
    <w:p w:rsidR="00C95A26" w:rsidRDefault="00C95A26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45744C" w:rsidRDefault="0045744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C95A26">
        <w:rPr>
          <w:b/>
        </w:rPr>
        <w:t>Лады народной музыки и другие</w:t>
      </w:r>
    </w:p>
    <w:p w:rsidR="00C95A26" w:rsidRPr="00C95A26" w:rsidRDefault="00C95A26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ионийский</w:t>
      </w:r>
      <w:r w:rsidR="0084016C" w:rsidRPr="0084016C">
        <w:t xml:space="preserve"> </w:t>
      </w:r>
      <w:r w:rsidRPr="0084016C">
        <w:t>= мажор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дорийский</w:t>
      </w:r>
      <w:r w:rsidR="0084016C" w:rsidRPr="0084016C">
        <w:t xml:space="preserve"> </w:t>
      </w:r>
      <w:r w:rsidRPr="0084016C">
        <w:t>= минор + #VI (высокая VI)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фригийский</w:t>
      </w:r>
      <w:r w:rsidR="0084016C" w:rsidRPr="0084016C">
        <w:t xml:space="preserve"> </w:t>
      </w:r>
      <w:r w:rsidRPr="0084016C">
        <w:t>= минор + bII (низкая II)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лидийский</w:t>
      </w:r>
      <w:r w:rsidR="0084016C" w:rsidRPr="0084016C">
        <w:t xml:space="preserve"> </w:t>
      </w:r>
      <w:r w:rsidRPr="0084016C">
        <w:t>= мажор + #IV (высокая IV)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миксолидийский</w:t>
      </w:r>
      <w:r w:rsidR="0084016C" w:rsidRPr="0084016C">
        <w:t xml:space="preserve"> </w:t>
      </w:r>
      <w:r w:rsidRPr="0084016C">
        <w:t>= мажор + bVII (низкая VII)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эолийский</w:t>
      </w:r>
      <w:r w:rsidR="0084016C" w:rsidRPr="0084016C">
        <w:t xml:space="preserve"> </w:t>
      </w:r>
      <w:r w:rsidRPr="0084016C">
        <w:t>= минору</w:t>
      </w:r>
    </w:p>
    <w:p w:rsidR="0045744C" w:rsidRPr="0084016C" w:rsidRDefault="0045744C" w:rsidP="0084016C">
      <w:pPr>
        <w:numPr>
          <w:ilvl w:val="0"/>
          <w:numId w:val="5"/>
        </w:numPr>
        <w:shd w:val="clear" w:color="000000" w:fill="auto"/>
        <w:tabs>
          <w:tab w:val="left" w:pos="1134"/>
        </w:tabs>
        <w:ind w:left="0" w:firstLine="709"/>
      </w:pPr>
      <w:r w:rsidRPr="0084016C">
        <w:t>локрийский (гипофригийский) = минор + bII + bV (тоника - уменьшенное трезвучие)</w:t>
      </w:r>
    </w:p>
    <w:p w:rsid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Простой способ запомнить лады народной музыки - это построить их подряд от всех нот До-мажора: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84016C" w:rsidP="001B449A">
      <w:r>
        <w:br w:type="page"/>
      </w:r>
      <w:r w:rsidRPr="0084016C">
        <w:t xml:space="preserve"> </w:t>
      </w:r>
      <w:r w:rsidR="005C1E26">
        <w:rPr>
          <w:noProof/>
          <w:lang w:eastAsia="ru-RU"/>
        </w:rPr>
        <w:pict>
          <v:shape id="Рисунок 22" o:spid="_x0000_i1026" type="#_x0000_t75" alt="Лады народной музыки" style="width:282pt;height:168pt;visibility:visible">
            <v:imagedata r:id="rId8" o:title=""/>
          </v:shape>
        </w:pic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t>Особые лады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Пентатоника - пятиступенный лад в котором отсутствуют полутона.</w:t>
      </w:r>
      <w:r w:rsidR="0084016C">
        <w:t xml:space="preserve"> </w:t>
      </w:r>
      <w:r w:rsidRPr="0084016C">
        <w:t>В мажоре - без IV и</w:t>
      </w:r>
      <w:r w:rsidR="0084016C" w:rsidRPr="0084016C">
        <w:t xml:space="preserve"> </w:t>
      </w:r>
      <w:r w:rsidRPr="0084016C">
        <w:t>VII ступеней</w:t>
      </w:r>
      <w:r w:rsidR="0084016C">
        <w:t xml:space="preserve"> </w:t>
      </w:r>
      <w:r w:rsidRPr="0084016C">
        <w:t>В миноре - без II и VI ступеней</w:t>
      </w:r>
    </w:p>
    <w:p w:rsidR="00C95A26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Хроматическая гамма (хромо - цвет) - это гамма состоящая из 12 звуков расположенных по полутонам (то есть, из всех звуков октавы фортепиано).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Правила построения хроматической гаммы:</w:t>
      </w:r>
      <w:r w:rsidR="0084016C" w:rsidRPr="0084016C">
        <w:t xml:space="preserve"> </w:t>
      </w:r>
      <w:r w:rsidRPr="0084016C">
        <w:t>Мажор вверх - все ступени повышаются, кроме III и</w:t>
      </w:r>
      <w:r w:rsidR="0084016C" w:rsidRPr="0084016C">
        <w:t xml:space="preserve"> </w:t>
      </w:r>
      <w:r w:rsidRPr="0084016C">
        <w:t>VI (на месте), VII понижается</w:t>
      </w:r>
      <w:r w:rsidR="0084016C" w:rsidRPr="0084016C">
        <w:t xml:space="preserve"> </w:t>
      </w:r>
      <w:r w:rsidRPr="0084016C">
        <w:t>Мажор вниз -</w:t>
      </w:r>
      <w:r w:rsidR="0084016C" w:rsidRPr="0084016C">
        <w:t xml:space="preserve"> </w:t>
      </w:r>
      <w:r w:rsidRPr="0084016C">
        <w:t>все ступени понижаются, кроме I и</w:t>
      </w:r>
      <w:r w:rsidR="0084016C" w:rsidRPr="0084016C">
        <w:t xml:space="preserve"> </w:t>
      </w:r>
      <w:r w:rsidRPr="0084016C">
        <w:t>V</w:t>
      </w:r>
      <w:r w:rsidR="0084016C" w:rsidRPr="0084016C">
        <w:t xml:space="preserve"> </w:t>
      </w:r>
      <w:r w:rsidRPr="0084016C">
        <w:t>(на месте), VI повышается</w:t>
      </w:r>
      <w:r w:rsidR="0084016C">
        <w:t xml:space="preserve"> </w:t>
      </w:r>
      <w:r w:rsidRPr="0084016C">
        <w:t>Минор вверх -</w:t>
      </w:r>
      <w:r w:rsidR="0084016C" w:rsidRPr="0084016C">
        <w:t xml:space="preserve"> </w:t>
      </w:r>
      <w:r w:rsidRPr="0084016C">
        <w:t>все ступени повышаются, кроме I и</w:t>
      </w:r>
      <w:r w:rsidR="0084016C" w:rsidRPr="0084016C">
        <w:t xml:space="preserve"> </w:t>
      </w:r>
      <w:r w:rsidRPr="0084016C">
        <w:t>V</w:t>
      </w:r>
      <w:r w:rsidR="0084016C" w:rsidRPr="0084016C">
        <w:t xml:space="preserve"> </w:t>
      </w:r>
      <w:r w:rsidRPr="0084016C">
        <w:t>(на месте), II понижается</w:t>
      </w:r>
      <w:r w:rsidR="0084016C">
        <w:t xml:space="preserve"> </w:t>
      </w:r>
      <w:r w:rsidRPr="0084016C">
        <w:t>Минор вниз - также как и одноименный мажор.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84016C" w:rsidRPr="0084016C" w:rsidRDefault="0045744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t>Порядок ключевых знаков</w:t>
      </w:r>
      <w:r w:rsidR="0084016C" w:rsidRPr="0084016C">
        <w:rPr>
          <w:b/>
        </w:rPr>
        <w:t xml:space="preserve"> 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C95A26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Порядок ключевых знаков всегда одинаковый, только количество знаков изменяется в разных тональностях.</w:t>
      </w:r>
      <w:r w:rsidR="0084016C">
        <w:t xml:space="preserve"> </w:t>
      </w:r>
      <w:r w:rsidRPr="0084016C">
        <w:t>Например, в Ля-мажоре 3 диеза: фа#-до#-соль#, а в Си-мажоре 5 диезов: фа#-до#-соль#-ре#-ля#</w:t>
      </w:r>
      <w:r w:rsidR="0084016C" w:rsidRPr="0084016C">
        <w:t xml:space="preserve"> </w:t>
      </w:r>
    </w:p>
    <w:p w:rsid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Порядок диезов: фа#-до#-соль#-ре#-ля#-ми#-си#</w:t>
      </w:r>
      <w:r w:rsidR="0084016C">
        <w:t xml:space="preserve"> </w:t>
      </w:r>
    </w:p>
    <w:p w:rsidR="00C95A26" w:rsidRDefault="00C95A26" w:rsidP="0084016C">
      <w:pPr>
        <w:shd w:val="clear" w:color="000000" w:fill="auto"/>
        <w:tabs>
          <w:tab w:val="left" w:pos="1134"/>
        </w:tabs>
        <w:ind w:firstLine="709"/>
      </w:pPr>
    </w:p>
    <w:p w:rsidR="00C95A26" w:rsidRDefault="005C1E26" w:rsidP="0084016C">
      <w:pPr>
        <w:shd w:val="clear" w:color="000000" w:fill="auto"/>
        <w:tabs>
          <w:tab w:val="left" w:pos="1134"/>
        </w:tabs>
        <w:ind w:firstLine="709"/>
      </w:pPr>
      <w:r>
        <w:rPr>
          <w:noProof/>
          <w:lang w:eastAsia="ru-RU"/>
        </w:rPr>
        <w:pict>
          <v:shape id="Рисунок 23" o:spid="_x0000_i1027" type="#_x0000_t75" alt="Порядок диезов" style="width:62.25pt;height:42pt;visibility:visible">
            <v:imagedata r:id="rId9" o:title=""/>
          </v:shape>
        </w:pict>
      </w:r>
    </w:p>
    <w:p w:rsidR="0084016C" w:rsidRDefault="00C95A26" w:rsidP="001B449A">
      <w:pPr>
        <w:ind w:firstLine="709"/>
      </w:pPr>
      <w:r>
        <w:br w:type="page"/>
      </w:r>
      <w:r w:rsidR="0045744C" w:rsidRPr="0084016C">
        <w:t>Порядок бемолей: сиb-миb-ляb-реb-сольb-доb-фаb</w: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45744C" w:rsidRPr="0084016C" w:rsidRDefault="005C1E26" w:rsidP="0084016C">
      <w:pPr>
        <w:shd w:val="clear" w:color="000000" w:fill="auto"/>
        <w:tabs>
          <w:tab w:val="left" w:pos="1134"/>
        </w:tabs>
        <w:ind w:firstLine="709"/>
      </w:pPr>
      <w:r>
        <w:rPr>
          <w:noProof/>
          <w:lang w:eastAsia="ru-RU"/>
        </w:rPr>
        <w:pict>
          <v:shape id="Рисунок 24" o:spid="_x0000_i1028" type="#_x0000_t75" alt="Порядок бемолей" style="width:67.5pt;height:48pt;visibility:visible">
            <v:imagedata r:id="rId10" o:title=""/>
          </v:shape>
        </w:pict>
      </w:r>
    </w:p>
    <w:p w:rsid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C95A26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Знаки альтерации могут стоять при ключе (ключевые знаки - действуют на все произведение),</w:t>
      </w:r>
      <w:r w:rsidR="0084016C" w:rsidRPr="0084016C">
        <w:t xml:space="preserve"> </w:t>
      </w:r>
      <w:r w:rsidRPr="0084016C">
        <w:t>либо появляться эпизодически (случайные знаки альтерации - действуют до конца такта).</w:t>
      </w:r>
      <w:r w:rsidR="0084016C">
        <w:t xml:space="preserve"> 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Случайные знаки</w:t>
      </w:r>
      <w:r w:rsidR="0084016C" w:rsidRPr="0084016C">
        <w:t xml:space="preserve"> </w:t>
      </w:r>
      <w:r w:rsidRPr="0084016C">
        <w:t>бывают двух видов: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Альтерация - это усиление тяготения в данном ладу неустойчивых звуков в устойчивые путем их приближения (повышением или понижением) к устойчивым.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Хроматизм - это изменение высоты звуков,</w:t>
      </w:r>
      <w:r w:rsidR="0084016C" w:rsidRPr="0084016C">
        <w:t xml:space="preserve"> </w:t>
      </w:r>
      <w:r w:rsidRPr="0084016C">
        <w:t>противоположное тяготениям в данном ладу, то есть выходящее за рамки лада.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Знаки альтерации - изменяют высоту звука:</w:t>
      </w:r>
    </w:p>
    <w:p w:rsidR="0045744C" w:rsidRPr="0084016C" w:rsidRDefault="0045744C" w:rsidP="0084016C">
      <w:pPr>
        <w:numPr>
          <w:ilvl w:val="0"/>
          <w:numId w:val="6"/>
        </w:numPr>
        <w:shd w:val="clear" w:color="000000" w:fill="auto"/>
        <w:tabs>
          <w:tab w:val="left" w:pos="1134"/>
        </w:tabs>
        <w:ind w:left="0" w:firstLine="709"/>
      </w:pPr>
      <w:r w:rsidRPr="0084016C">
        <w:t>Диез (#) - повышает звук на пол тона</w:t>
      </w:r>
    </w:p>
    <w:p w:rsidR="0045744C" w:rsidRPr="0084016C" w:rsidRDefault="0045744C" w:rsidP="0084016C">
      <w:pPr>
        <w:numPr>
          <w:ilvl w:val="0"/>
          <w:numId w:val="6"/>
        </w:numPr>
        <w:shd w:val="clear" w:color="000000" w:fill="auto"/>
        <w:tabs>
          <w:tab w:val="left" w:pos="1134"/>
        </w:tabs>
        <w:ind w:left="0" w:firstLine="709"/>
      </w:pPr>
      <w:r w:rsidRPr="0084016C">
        <w:t>Бемоль (b) - понижает звук на пол тона</w:t>
      </w:r>
    </w:p>
    <w:p w:rsidR="0045744C" w:rsidRPr="0084016C" w:rsidRDefault="0045744C" w:rsidP="0084016C">
      <w:pPr>
        <w:numPr>
          <w:ilvl w:val="0"/>
          <w:numId w:val="6"/>
        </w:numPr>
        <w:shd w:val="clear" w:color="000000" w:fill="auto"/>
        <w:tabs>
          <w:tab w:val="left" w:pos="1134"/>
        </w:tabs>
        <w:ind w:left="0" w:firstLine="709"/>
      </w:pPr>
      <w:r w:rsidRPr="0084016C">
        <w:t>Дубль-диез (x) - повышает звук на тон</w:t>
      </w:r>
    </w:p>
    <w:p w:rsidR="0045744C" w:rsidRPr="0084016C" w:rsidRDefault="0045744C" w:rsidP="0084016C">
      <w:pPr>
        <w:numPr>
          <w:ilvl w:val="0"/>
          <w:numId w:val="6"/>
        </w:numPr>
        <w:shd w:val="clear" w:color="000000" w:fill="auto"/>
        <w:tabs>
          <w:tab w:val="left" w:pos="1134"/>
        </w:tabs>
        <w:ind w:left="0" w:firstLine="709"/>
      </w:pPr>
      <w:r w:rsidRPr="0084016C">
        <w:t>Дубль-бемоль (bb) - понижает звук на тон</w:t>
      </w:r>
    </w:p>
    <w:p w:rsidR="0045744C" w:rsidRPr="0084016C" w:rsidRDefault="0045744C" w:rsidP="0084016C">
      <w:pPr>
        <w:numPr>
          <w:ilvl w:val="0"/>
          <w:numId w:val="6"/>
        </w:numPr>
        <w:shd w:val="clear" w:color="000000" w:fill="auto"/>
        <w:tabs>
          <w:tab w:val="left" w:pos="1134"/>
        </w:tabs>
        <w:ind w:left="0" w:firstLine="709"/>
      </w:pPr>
      <w:r w:rsidRPr="0084016C">
        <w:t>Бекар ()</w:t>
      </w:r>
      <w:r w:rsidR="0084016C" w:rsidRPr="0084016C">
        <w:t xml:space="preserve"> </w:t>
      </w:r>
      <w:r w:rsidRPr="0084016C">
        <w:t>- отменяет предыдущие знаки альтерации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Способы облегчения определения и запоминания тональностей: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Диезные тональности - последний ключевой знак будет в мажоре VII ступенью, а в миноре II ступенью.</w:t>
      </w:r>
      <w:r w:rsidR="0084016C" w:rsidRPr="0084016C">
        <w:t xml:space="preserve"> </w:t>
      </w:r>
      <w:r w:rsidRPr="0084016C">
        <w:t>Бемольные тональности -</w:t>
      </w:r>
      <w:r w:rsidR="0084016C" w:rsidRPr="0084016C">
        <w:t xml:space="preserve"> </w:t>
      </w:r>
      <w:r w:rsidRPr="0084016C">
        <w:t>предпоследний ключевой знак будет в мажоре Тоникой, а в миноре III ступенью.</w:t>
      </w:r>
    </w:p>
    <w:p w:rsidR="0045744C" w:rsidRPr="0084016C" w:rsidRDefault="0045744C" w:rsidP="0084016C">
      <w:pPr>
        <w:shd w:val="clear" w:color="000000" w:fill="auto"/>
        <w:tabs>
          <w:tab w:val="left" w:pos="1134"/>
        </w:tabs>
        <w:ind w:firstLine="709"/>
      </w:pPr>
      <w:r w:rsidRPr="0084016C">
        <w:t>Также, хорошую подсказку дает Градусник тональностей:</w:t>
      </w:r>
    </w:p>
    <w:p w:rsidR="0084016C" w:rsidRPr="0084016C" w:rsidRDefault="0084016C" w:rsidP="0084016C">
      <w:pPr>
        <w:shd w:val="clear" w:color="000000" w:fill="auto"/>
        <w:tabs>
          <w:tab w:val="left" w:pos="1134"/>
        </w:tabs>
        <w:ind w:firstLine="709"/>
      </w:pPr>
    </w:p>
    <w:p w:rsidR="001F1F9B" w:rsidRP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rPr>
          <w:b/>
        </w:rPr>
        <w:br w:type="page"/>
      </w:r>
      <w:r w:rsidR="0086175B" w:rsidRPr="0084016C">
        <w:rPr>
          <w:b/>
        </w:rPr>
        <w:t>Заключение</w:t>
      </w:r>
    </w:p>
    <w:p w:rsidR="001F1F9B" w:rsidRPr="0084016C" w:rsidRDefault="001F1F9B" w:rsidP="0084016C">
      <w:pPr>
        <w:shd w:val="clear" w:color="000000" w:fill="auto"/>
        <w:tabs>
          <w:tab w:val="left" w:pos="1134"/>
        </w:tabs>
        <w:ind w:firstLine="709"/>
      </w:pPr>
    </w:p>
    <w:p w:rsidR="0086175B" w:rsidRPr="0084016C" w:rsidRDefault="0086175B" w:rsidP="0084016C">
      <w:pPr>
        <w:shd w:val="clear" w:color="000000" w:fill="auto"/>
        <w:tabs>
          <w:tab w:val="left" w:pos="1134"/>
        </w:tabs>
        <w:ind w:firstLine="709"/>
      </w:pPr>
      <w:r w:rsidRPr="0084016C">
        <w:t>В чем заключается сущность музыки? Если содержательное ядро духовной культуры составляют ценности человеческого духа, то музыка есть интонационный способ существования этих ценностей (Л.Закс). По определению Б.В.Асафьева, музыка – это искусство интонируемого смысла, поскольку природа музыки не столько звуковая (звук как акустическое, физическое явление), сколько интонационная – от тона, интонации человеческой речи, несущей смысл, мысль. “Интонация в музыке, – как пишет В.Н.Холопова, – есть выразительно-смысловое единство, существующее в невербально-звуковой форме и функционирующее при участии музыкального опыта и внемузыкальных ассоциаций.”</w:t>
      </w:r>
    </w:p>
    <w:p w:rsidR="001F1F9B" w:rsidRPr="0084016C" w:rsidRDefault="0086175B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Музыка как часть духовной культуры содержит ценности человеческого духа. Соответственно классической триаде высших ценностей, определившихся в эстетике XVIII века, таких как: </w:t>
      </w:r>
      <w:r w:rsidRPr="0084016C">
        <w:rPr>
          <w:i/>
        </w:rPr>
        <w:t>истина, добро,</w:t>
      </w:r>
      <w:r w:rsidRPr="0084016C">
        <w:t xml:space="preserve"> </w:t>
      </w:r>
      <w:r w:rsidRPr="0084016C">
        <w:rPr>
          <w:i/>
        </w:rPr>
        <w:t>красота,</w:t>
      </w:r>
      <w:r w:rsidRPr="0084016C">
        <w:t xml:space="preserve"> можно выявить три основных группы общечеловеческих ценностей, выраженных в музыке: мировоззренческие, этические, эстетические. Представление о том, что у каждого большого художника или целого художественного направления есть свой ценностный стержень, позволяет лучше понять мир музыки.</w:t>
      </w:r>
    </w:p>
    <w:p w:rsidR="00FF69F7" w:rsidRPr="0084016C" w:rsidRDefault="00FF69F7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Как известно, музыкальное искусство относится к наиболее чувственным среди искусств. Оно оказывает сильное эмоциональное воздействие, с одной стороны заряжает наши эмоции, обладает способностью вызывать особый подъем чувств, может вызывать непосредственную, не затрагивающую интеллект физиологическую реакцию в виде ритмичного движения тела, с другой – разряжает, способствует очищению, катарсису, успокоению и умиротворению. </w:t>
      </w:r>
    </w:p>
    <w:p w:rsidR="00FF69F7" w:rsidRPr="0084016C" w:rsidRDefault="00FF69F7" w:rsidP="0084016C">
      <w:pPr>
        <w:shd w:val="clear" w:color="000000" w:fill="auto"/>
        <w:tabs>
          <w:tab w:val="left" w:pos="1134"/>
        </w:tabs>
        <w:ind w:firstLine="709"/>
      </w:pPr>
      <w:r w:rsidRPr="0084016C">
        <w:t xml:space="preserve">Однако у музыки есть свой парадокс. Он заключается в том, что приоритет чувственного начала в музыке (известны высказывания: музыка нужна нам для души; “там, где кончаются слова, начинается музыка”) существует антиномно с противоположной точкой зрения: “по традиции, идущей издревле, музыку признают наиболее обобщенным абстрактным искусством – художественным эквивалентом философии и математики” (Т.В.Чередниченко). </w:t>
      </w:r>
    </w:p>
    <w:p w:rsidR="003846A7" w:rsidRPr="0084016C" w:rsidRDefault="003846A7" w:rsidP="0084016C">
      <w:pPr>
        <w:shd w:val="clear" w:color="000000" w:fill="auto"/>
        <w:tabs>
          <w:tab w:val="left" w:pos="1134"/>
        </w:tabs>
        <w:ind w:firstLine="709"/>
        <w:rPr>
          <w:bCs/>
          <w:lang w:eastAsia="ru-RU"/>
        </w:rPr>
      </w:pPr>
      <w:r w:rsidRPr="0084016C">
        <w:rPr>
          <w:bCs/>
          <w:lang w:eastAsia="ru-RU"/>
        </w:rPr>
        <w:t xml:space="preserve">Гармония распознает гармонию, и когда человеческая душа возвратит свое истинное достояние, она не только услышит небесный хор, но и присоединится в вечном гимне к Вечному Добру, контролирующему бесконечное число частей Бытия. Греческие Мистерии включали в себя доктрину соотношения, существующего между музыкой и формой. Элементы архитектуры, например, должны были быть совместимыми с музыкальными нотами и тонами или же имели музыкальные аналогии. Следовательно, когда воздвигалось здание, в котором комбинировались эти элементы, само здание уподоблялось музыкальной струне, которая является гармоничной только в том случае, когда она полностью удовлетворяет математическим требованиям гармонических интервалов. Реализация этой аналогии привела Гете к мысли о том, что "архитектура есть онемевшая музыка". </w:t>
      </w:r>
    </w:p>
    <w:p w:rsidR="003846A7" w:rsidRPr="0084016C" w:rsidRDefault="003846A7" w:rsidP="0084016C">
      <w:pPr>
        <w:shd w:val="clear" w:color="000000" w:fill="auto"/>
        <w:tabs>
          <w:tab w:val="left" w:pos="1134"/>
        </w:tabs>
        <w:ind w:firstLine="709"/>
      </w:pPr>
    </w:p>
    <w:p w:rsidR="001F1F9B" w:rsidRPr="0084016C" w:rsidRDefault="0084016C" w:rsidP="0084016C">
      <w:pPr>
        <w:shd w:val="clear" w:color="000000" w:fill="auto"/>
        <w:tabs>
          <w:tab w:val="left" w:pos="1134"/>
        </w:tabs>
        <w:ind w:firstLine="709"/>
        <w:rPr>
          <w:b/>
        </w:rPr>
      </w:pPr>
      <w:r w:rsidRPr="0084016C">
        <w:br w:type="page"/>
      </w:r>
      <w:r w:rsidR="001F1F9B" w:rsidRPr="0084016C">
        <w:rPr>
          <w:b/>
        </w:rPr>
        <w:t>Литература</w:t>
      </w:r>
    </w:p>
    <w:p w:rsidR="001F1F9B" w:rsidRPr="0084016C" w:rsidRDefault="001F1F9B" w:rsidP="0084016C">
      <w:pPr>
        <w:shd w:val="clear" w:color="000000" w:fill="auto"/>
        <w:tabs>
          <w:tab w:val="left" w:pos="1134"/>
        </w:tabs>
        <w:ind w:firstLine="709"/>
      </w:pPr>
    </w:p>
    <w:p w:rsidR="0024200B" w:rsidRPr="0084016C" w:rsidRDefault="00C8794D" w:rsidP="0084016C">
      <w:pPr>
        <w:shd w:val="clear" w:color="000000" w:fill="auto"/>
        <w:tabs>
          <w:tab w:val="left" w:pos="1134"/>
        </w:tabs>
      </w:pPr>
      <w:r w:rsidRPr="0084016C">
        <w:t xml:space="preserve">1. </w:t>
      </w:r>
      <w:r w:rsidR="00FC01E7" w:rsidRPr="0084016C">
        <w:t>Ливанова Т.История западноевропейской музыки до 1789 года, М.,1949г</w:t>
      </w:r>
    </w:p>
    <w:p w:rsidR="001B0C06" w:rsidRPr="0084016C" w:rsidRDefault="00C8794D" w:rsidP="0084016C">
      <w:pPr>
        <w:shd w:val="clear" w:color="000000" w:fill="auto"/>
        <w:tabs>
          <w:tab w:val="left" w:pos="1134"/>
        </w:tabs>
      </w:pPr>
      <w:r w:rsidRPr="0084016C">
        <w:t xml:space="preserve">2. </w:t>
      </w:r>
      <w:r w:rsidR="001B0C06" w:rsidRPr="0084016C">
        <w:t>Гуманитарно-творческое образование в России и США // Российско-американские отношения в условиях глобализации: Сб. статей. М., 2005. С. 73-80;</w:t>
      </w:r>
    </w:p>
    <w:p w:rsidR="001B0C06" w:rsidRPr="0084016C" w:rsidRDefault="00C8794D" w:rsidP="001B449A">
      <w:pPr>
        <w:shd w:val="clear" w:color="000000" w:fill="auto"/>
        <w:tabs>
          <w:tab w:val="left" w:pos="1134"/>
        </w:tabs>
      </w:pPr>
      <w:r w:rsidRPr="0084016C">
        <w:t xml:space="preserve">3. </w:t>
      </w:r>
      <w:r w:rsidR="001B0C06" w:rsidRPr="0084016C">
        <w:t>Власть музыки в музыке власти. Социально-психологические основы восприятия музыкальных паттернов государственного гимна (методические записки для музыковедов) // Музыка и музыкант в меняющемся социокультурном пространстве: Сб. статей. Ростов-на-Дону, 2005. С. 153—163;</w:t>
      </w:r>
      <w:bookmarkStart w:id="1" w:name="_GoBack"/>
      <w:bookmarkEnd w:id="1"/>
    </w:p>
    <w:sectPr w:rsidR="001B0C06" w:rsidRPr="0084016C" w:rsidSect="0084016C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FE" w:rsidRDefault="003650FE" w:rsidP="0084016C">
      <w:pPr>
        <w:spacing w:line="240" w:lineRule="auto"/>
      </w:pPr>
      <w:r>
        <w:separator/>
      </w:r>
    </w:p>
  </w:endnote>
  <w:endnote w:type="continuationSeparator" w:id="0">
    <w:p w:rsidR="003650FE" w:rsidRDefault="003650FE" w:rsidP="00840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6C" w:rsidRDefault="0084016C" w:rsidP="007D674C">
    <w:pPr>
      <w:pStyle w:val="a9"/>
      <w:framePr w:wrap="around" w:vAnchor="text" w:hAnchor="margin" w:xAlign="right" w:y="1"/>
      <w:rPr>
        <w:rStyle w:val="ab"/>
      </w:rPr>
    </w:pPr>
  </w:p>
  <w:p w:rsidR="0084016C" w:rsidRDefault="0084016C" w:rsidP="0084016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6C" w:rsidRDefault="009C01FD" w:rsidP="007D674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84016C" w:rsidRPr="00C95A26" w:rsidRDefault="0084016C" w:rsidP="0084016C">
    <w:pPr>
      <w:pStyle w:val="a9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FE" w:rsidRDefault="003650FE" w:rsidP="0084016C">
      <w:pPr>
        <w:spacing w:line="240" w:lineRule="auto"/>
      </w:pPr>
      <w:r>
        <w:separator/>
      </w:r>
    </w:p>
  </w:footnote>
  <w:footnote w:type="continuationSeparator" w:id="0">
    <w:p w:rsidR="003650FE" w:rsidRDefault="003650FE" w:rsidP="008401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73237"/>
    <w:multiLevelType w:val="multilevel"/>
    <w:tmpl w:val="360A7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86808"/>
    <w:multiLevelType w:val="multilevel"/>
    <w:tmpl w:val="8F7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A267A"/>
    <w:multiLevelType w:val="multilevel"/>
    <w:tmpl w:val="9286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009F3"/>
    <w:multiLevelType w:val="multilevel"/>
    <w:tmpl w:val="B5C8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abstractNum w:abstractNumId="5">
    <w:nsid w:val="5DB22E4D"/>
    <w:multiLevelType w:val="multilevel"/>
    <w:tmpl w:val="0824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DA6"/>
    <w:rsid w:val="0005113D"/>
    <w:rsid w:val="000A3F7D"/>
    <w:rsid w:val="000B31F9"/>
    <w:rsid w:val="000D4C91"/>
    <w:rsid w:val="000E6E95"/>
    <w:rsid w:val="001B0C06"/>
    <w:rsid w:val="001B449A"/>
    <w:rsid w:val="001D38B5"/>
    <w:rsid w:val="001F1F9B"/>
    <w:rsid w:val="0020420D"/>
    <w:rsid w:val="00232AA6"/>
    <w:rsid w:val="0024200B"/>
    <w:rsid w:val="0024336E"/>
    <w:rsid w:val="002C4536"/>
    <w:rsid w:val="002F64B8"/>
    <w:rsid w:val="00331EAE"/>
    <w:rsid w:val="00352028"/>
    <w:rsid w:val="003650FE"/>
    <w:rsid w:val="003846A7"/>
    <w:rsid w:val="00386ABF"/>
    <w:rsid w:val="00394696"/>
    <w:rsid w:val="00403313"/>
    <w:rsid w:val="004408E7"/>
    <w:rsid w:val="0045744C"/>
    <w:rsid w:val="004779A3"/>
    <w:rsid w:val="004E2AD8"/>
    <w:rsid w:val="00530239"/>
    <w:rsid w:val="005C1E26"/>
    <w:rsid w:val="005C2032"/>
    <w:rsid w:val="0063130A"/>
    <w:rsid w:val="006936CF"/>
    <w:rsid w:val="00732BB9"/>
    <w:rsid w:val="007704B4"/>
    <w:rsid w:val="007D674C"/>
    <w:rsid w:val="008216ED"/>
    <w:rsid w:val="0084016C"/>
    <w:rsid w:val="00843643"/>
    <w:rsid w:val="0086175B"/>
    <w:rsid w:val="00871C4E"/>
    <w:rsid w:val="0089315B"/>
    <w:rsid w:val="009661E0"/>
    <w:rsid w:val="009C01FD"/>
    <w:rsid w:val="009E520F"/>
    <w:rsid w:val="00A1368F"/>
    <w:rsid w:val="00A41EA5"/>
    <w:rsid w:val="00AA74ED"/>
    <w:rsid w:val="00AC2DA6"/>
    <w:rsid w:val="00BE3956"/>
    <w:rsid w:val="00C0054E"/>
    <w:rsid w:val="00C1379B"/>
    <w:rsid w:val="00C26962"/>
    <w:rsid w:val="00C72926"/>
    <w:rsid w:val="00C8794D"/>
    <w:rsid w:val="00C95A26"/>
    <w:rsid w:val="00D93060"/>
    <w:rsid w:val="00DB3FEF"/>
    <w:rsid w:val="00DF6CA3"/>
    <w:rsid w:val="00F13FF6"/>
    <w:rsid w:val="00F468BF"/>
    <w:rsid w:val="00F77A2A"/>
    <w:rsid w:val="00FB2A4B"/>
    <w:rsid w:val="00FC01E7"/>
    <w:rsid w:val="00FE738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D541D4C-E015-4025-B079-A7479932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9B"/>
    <w:pPr>
      <w:spacing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5744C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45744C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8401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4016C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401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84016C"/>
    <w:rPr>
      <w:rFonts w:cs="Times New Roman"/>
    </w:rPr>
  </w:style>
  <w:style w:type="character" w:styleId="ab">
    <w:name w:val="page number"/>
    <w:uiPriority w:val="99"/>
    <w:semiHidden/>
    <w:rsid w:val="008401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2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003">
              <w:marLeft w:val="2850"/>
              <w:marRight w:val="3600"/>
              <w:marTop w:val="105"/>
              <w:marBottom w:val="0"/>
              <w:divBdr>
                <w:top w:val="none" w:sz="0" w:space="0" w:color="auto"/>
                <w:left w:val="threeDEmboss" w:sz="18" w:space="4" w:color="88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20006">
              <w:marLeft w:val="2850"/>
              <w:marRight w:val="3600"/>
              <w:marTop w:val="105"/>
              <w:marBottom w:val="0"/>
              <w:divBdr>
                <w:top w:val="none" w:sz="0" w:space="0" w:color="auto"/>
                <w:left w:val="threeDEmboss" w:sz="18" w:space="4" w:color="88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PSPU</Company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admin</cp:lastModifiedBy>
  <cp:revision>2</cp:revision>
  <dcterms:created xsi:type="dcterms:W3CDTF">2014-02-20T11:30:00Z</dcterms:created>
  <dcterms:modified xsi:type="dcterms:W3CDTF">2014-02-20T11:30:00Z</dcterms:modified>
</cp:coreProperties>
</file>