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78" w:rsidRDefault="00CE6078" w:rsidP="00CE6078">
      <w:pPr>
        <w:pStyle w:val="1"/>
        <w:jc w:val="center"/>
        <w:rPr>
          <w:b/>
          <w:bCs/>
        </w:rPr>
      </w:pPr>
      <w:r>
        <w:rPr>
          <w:b/>
          <w:bCs/>
        </w:rPr>
        <w:t>Окружная научная конференция молодых исследователей</w:t>
      </w:r>
    </w:p>
    <w:p w:rsidR="00CE6078" w:rsidRDefault="00CE6078" w:rsidP="00CE6078">
      <w:pPr>
        <w:jc w:val="center"/>
        <w:rPr>
          <w:b/>
          <w:bCs/>
          <w:sz w:val="24"/>
          <w:szCs w:val="24"/>
        </w:rPr>
      </w:pPr>
    </w:p>
    <w:p w:rsidR="00CE6078" w:rsidRDefault="00CE6078" w:rsidP="00CE607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научно-социальной программы «Шаг в будущее»</w:t>
      </w:r>
    </w:p>
    <w:p w:rsidR="00CE6078" w:rsidRDefault="00CE6078" w:rsidP="00CE6078">
      <w:pPr>
        <w:jc w:val="center"/>
        <w:rPr>
          <w:b/>
          <w:bCs/>
          <w:sz w:val="24"/>
          <w:szCs w:val="24"/>
        </w:rPr>
      </w:pPr>
    </w:p>
    <w:p w:rsidR="00CE6078" w:rsidRDefault="00CE6078" w:rsidP="00CE6078">
      <w:pPr>
        <w:rPr>
          <w:b/>
          <w:bCs/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jc w:val="center"/>
        <w:rPr>
          <w:sz w:val="28"/>
          <w:szCs w:val="28"/>
        </w:rPr>
      </w:pPr>
    </w:p>
    <w:p w:rsidR="00CE6078" w:rsidRDefault="00402483" w:rsidP="00CE6078">
      <w:pPr>
        <w:pStyle w:val="2"/>
        <w:rPr>
          <w:sz w:val="28"/>
          <w:szCs w:val="28"/>
        </w:rPr>
      </w:pPr>
      <w:r>
        <w:rPr>
          <w:sz w:val="28"/>
          <w:szCs w:val="28"/>
        </w:rPr>
        <w:t>Тема: Национальный проект профилактики</w:t>
      </w:r>
    </w:p>
    <w:p w:rsidR="00CE6078" w:rsidRDefault="00CE6078" w:rsidP="00CE6078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сердечно-сосудистых заболеваний.</w:t>
      </w:r>
    </w:p>
    <w:p w:rsidR="00CE6078" w:rsidRDefault="00CE6078" w:rsidP="00CE6078">
      <w:pPr>
        <w:rPr>
          <w:b/>
          <w:bCs/>
          <w:sz w:val="24"/>
          <w:szCs w:val="24"/>
        </w:rPr>
      </w:pPr>
    </w:p>
    <w:p w:rsidR="00CE6078" w:rsidRDefault="00CE6078" w:rsidP="00CE6078">
      <w:pPr>
        <w:rPr>
          <w:b/>
          <w:bCs/>
          <w:sz w:val="24"/>
          <w:szCs w:val="24"/>
        </w:rPr>
      </w:pPr>
    </w:p>
    <w:p w:rsidR="00CE6078" w:rsidRDefault="00CE6078" w:rsidP="00CE6078">
      <w:pPr>
        <w:rPr>
          <w:b/>
          <w:bCs/>
          <w:sz w:val="24"/>
          <w:szCs w:val="24"/>
        </w:rPr>
      </w:pPr>
    </w:p>
    <w:p w:rsidR="00CE6078" w:rsidRDefault="00CE6078" w:rsidP="00CE6078">
      <w:pPr>
        <w:rPr>
          <w:b/>
          <w:bCs/>
          <w:sz w:val="24"/>
          <w:szCs w:val="24"/>
        </w:rPr>
      </w:pPr>
    </w:p>
    <w:p w:rsidR="00CE6078" w:rsidRDefault="00CE6078" w:rsidP="00CE6078">
      <w:pPr>
        <w:rPr>
          <w:b/>
          <w:bCs/>
          <w:sz w:val="24"/>
          <w:szCs w:val="24"/>
        </w:rPr>
      </w:pPr>
    </w:p>
    <w:p w:rsidR="00CE6078" w:rsidRDefault="00CE6078" w:rsidP="00CE6078">
      <w:pPr>
        <w:rPr>
          <w:b/>
          <w:bCs/>
          <w:sz w:val="24"/>
          <w:szCs w:val="24"/>
        </w:rPr>
      </w:pPr>
    </w:p>
    <w:p w:rsidR="00CE6078" w:rsidRDefault="00CE6078" w:rsidP="00CE6078">
      <w:pPr>
        <w:rPr>
          <w:b/>
          <w:bCs/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 xml:space="preserve">Автор:                                     Ишанхуджаева Малика Лухмановна                        </w:t>
      </w: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Россия, п.  Горноправдинск,</w:t>
      </w: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Ханты-Мансийский район,</w:t>
      </w: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Тюменская область,</w:t>
      </w: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МОУ СОШ № 1, 9 класс</w:t>
      </w: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>Руководитель:                           Стрельцова Оксана Владимировна</w:t>
      </w: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учитель химии, экологии,</w:t>
      </w: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МОУ СОШ № 1,</w:t>
      </w: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Ханты-Мансийский район,</w:t>
      </w: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Тюменская область </w:t>
      </w: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jc w:val="center"/>
        <w:rPr>
          <w:sz w:val="24"/>
          <w:szCs w:val="24"/>
        </w:rPr>
      </w:pPr>
      <w:r>
        <w:rPr>
          <w:sz w:val="24"/>
          <w:szCs w:val="24"/>
        </w:rPr>
        <w:t>2007 год</w:t>
      </w:r>
    </w:p>
    <w:p w:rsidR="00CE6078" w:rsidRDefault="00CE6078" w:rsidP="00CE60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Содержание:</w:t>
      </w:r>
    </w:p>
    <w:p w:rsidR="00CE6078" w:rsidRDefault="00CE6078" w:rsidP="00CE60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 Введение.</w:t>
      </w:r>
    </w:p>
    <w:p w:rsidR="00CE6078" w:rsidRDefault="00CE6078" w:rsidP="00CE60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207967">
        <w:rPr>
          <w:sz w:val="24"/>
          <w:szCs w:val="24"/>
        </w:rPr>
        <w:t>1</w:t>
      </w:r>
      <w:r>
        <w:rPr>
          <w:sz w:val="24"/>
          <w:szCs w:val="24"/>
        </w:rPr>
        <w:t xml:space="preserve"> Факторы риска развития сердечно-сосудистых заболеваний.</w:t>
      </w:r>
    </w:p>
    <w:p w:rsidR="00CE6078" w:rsidRDefault="00207967" w:rsidP="00CE60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2.2</w:t>
      </w:r>
      <w:r w:rsidR="00CE6078">
        <w:rPr>
          <w:sz w:val="24"/>
          <w:szCs w:val="24"/>
        </w:rPr>
        <w:t>. Гиперлипидемии как фактор риска,  ССЗ.</w:t>
      </w:r>
    </w:p>
    <w:p w:rsidR="00CE6078" w:rsidRDefault="00207967" w:rsidP="00CE60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2.3</w:t>
      </w:r>
      <w:r w:rsidR="00CE6078">
        <w:rPr>
          <w:sz w:val="24"/>
          <w:szCs w:val="24"/>
        </w:rPr>
        <w:t>. Предупреждение артериальной гипертензии.</w:t>
      </w:r>
    </w:p>
    <w:p w:rsidR="00CE6078" w:rsidRDefault="00207967" w:rsidP="00207967">
      <w:pPr>
        <w:numPr>
          <w:ilvl w:val="1"/>
          <w:numId w:val="5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CE6078">
        <w:rPr>
          <w:sz w:val="24"/>
          <w:szCs w:val="24"/>
        </w:rPr>
        <w:t>Методы профилактики ССЗ.</w:t>
      </w:r>
    </w:p>
    <w:p w:rsidR="00CE6078" w:rsidRPr="00D61FDD" w:rsidRDefault="00207967" w:rsidP="00CE6078">
      <w:pPr>
        <w:pStyle w:val="a3"/>
        <w:tabs>
          <w:tab w:val="left" w:pos="720"/>
        </w:tabs>
        <w:spacing w:line="480" w:lineRule="auto"/>
        <w:rPr>
          <w:b/>
          <w:bCs/>
        </w:rPr>
      </w:pPr>
      <w:r>
        <w:t xml:space="preserve">2.5. </w:t>
      </w:r>
      <w:r w:rsidR="00D61FDD" w:rsidRPr="00D61FDD">
        <w:t>Заболевания сердечно-сосудистой системы.</w:t>
      </w:r>
    </w:p>
    <w:p w:rsidR="00CE6078" w:rsidRDefault="00207967" w:rsidP="00CE60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2.6.</w:t>
      </w:r>
      <w:r w:rsidR="00CE6078">
        <w:rPr>
          <w:sz w:val="24"/>
          <w:szCs w:val="24"/>
        </w:rPr>
        <w:t xml:space="preserve"> Методика работы.</w:t>
      </w:r>
    </w:p>
    <w:p w:rsidR="00CE6078" w:rsidRDefault="00CE6078" w:rsidP="00CE60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  Выводы.</w:t>
      </w:r>
    </w:p>
    <w:p w:rsidR="00CE6078" w:rsidRDefault="00CE6078" w:rsidP="00CE60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4. Литература.</w:t>
      </w:r>
    </w:p>
    <w:p w:rsidR="00CE6078" w:rsidRDefault="00CE6078" w:rsidP="00CE60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5. Приложение.</w:t>
      </w:r>
    </w:p>
    <w:p w:rsidR="007C162E" w:rsidRDefault="007C162E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Default="00CE6078"/>
    <w:p w:rsidR="00CE6078" w:rsidRPr="00CE6078" w:rsidRDefault="00CE6078" w:rsidP="00CE6078">
      <w:pPr>
        <w:pStyle w:val="3"/>
        <w:jc w:val="center"/>
        <w:rPr>
          <w:rFonts w:ascii="Times New Roman" w:hAnsi="Times New Roman" w:cs="Times New Roman"/>
          <w:b w:val="0"/>
          <w:bCs w:val="0"/>
        </w:rPr>
      </w:pPr>
      <w:r w:rsidRPr="00CE6078">
        <w:rPr>
          <w:rFonts w:ascii="Times New Roman" w:hAnsi="Times New Roman" w:cs="Times New Roman"/>
          <w:b w:val="0"/>
          <w:bCs w:val="0"/>
        </w:rPr>
        <w:t>Аннотация</w:t>
      </w:r>
    </w:p>
    <w:p w:rsidR="00CE6078" w:rsidRPr="00CE6078" w:rsidRDefault="00CE6078" w:rsidP="00CE6078"/>
    <w:p w:rsidR="00CE6078" w:rsidRDefault="00CE6078" w:rsidP="00CE6078"/>
    <w:p w:rsidR="009635D4" w:rsidRPr="009635D4" w:rsidRDefault="00207967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t xml:space="preserve">      </w:t>
      </w:r>
      <w:r w:rsidR="00CE6078">
        <w:rPr>
          <w:sz w:val="24"/>
          <w:szCs w:val="24"/>
        </w:rPr>
        <w:t>Цель работы</w:t>
      </w:r>
      <w:r w:rsidR="00CE6078" w:rsidRPr="009635D4">
        <w:rPr>
          <w:sz w:val="24"/>
          <w:szCs w:val="24"/>
        </w:rPr>
        <w:t xml:space="preserve">: </w:t>
      </w:r>
      <w:r w:rsidR="002B7C8E" w:rsidRPr="009635D4">
        <w:rPr>
          <w:color w:val="3B3B3B"/>
          <w:sz w:val="24"/>
          <w:szCs w:val="24"/>
        </w:rPr>
        <w:t xml:space="preserve">Узнать, как </w:t>
      </w:r>
      <w:r w:rsidR="009635D4" w:rsidRPr="009635D4">
        <w:rPr>
          <w:color w:val="3B3B3B"/>
          <w:sz w:val="24"/>
          <w:szCs w:val="24"/>
        </w:rPr>
        <w:t xml:space="preserve"> жители нашего поселка </w:t>
      </w:r>
      <w:r w:rsidR="002B7C8E" w:rsidRPr="009635D4">
        <w:rPr>
          <w:color w:val="3B3B3B"/>
          <w:sz w:val="24"/>
          <w:szCs w:val="24"/>
        </w:rPr>
        <w:t>оценивают свое здоровье</w:t>
      </w:r>
      <w:r w:rsidR="009635D4" w:rsidRPr="009635D4">
        <w:rPr>
          <w:color w:val="3B3B3B"/>
          <w:sz w:val="24"/>
          <w:szCs w:val="24"/>
        </w:rPr>
        <w:t>,</w:t>
      </w:r>
      <w:r w:rsidR="002B7C8E" w:rsidRPr="009635D4">
        <w:rPr>
          <w:sz w:val="24"/>
          <w:szCs w:val="24"/>
        </w:rPr>
        <w:t xml:space="preserve"> </w:t>
      </w:r>
      <w:r w:rsidR="009635D4" w:rsidRPr="009635D4">
        <w:rPr>
          <w:color w:val="3B3B3B"/>
          <w:sz w:val="24"/>
          <w:szCs w:val="24"/>
        </w:rPr>
        <w:t>к</w:t>
      </w:r>
      <w:r w:rsidR="002B7C8E" w:rsidRPr="009635D4">
        <w:rPr>
          <w:color w:val="3B3B3B"/>
          <w:sz w:val="24"/>
          <w:szCs w:val="24"/>
        </w:rPr>
        <w:t>акие заболевания</w:t>
      </w:r>
      <w:r w:rsidR="009635D4" w:rsidRPr="009635D4">
        <w:rPr>
          <w:color w:val="3B3B3B"/>
          <w:sz w:val="24"/>
          <w:szCs w:val="24"/>
        </w:rPr>
        <w:t xml:space="preserve"> и группы риска по заболеванию </w:t>
      </w:r>
      <w:r w:rsidR="002B7C8E" w:rsidRPr="009635D4">
        <w:rPr>
          <w:color w:val="3B3B3B"/>
          <w:sz w:val="24"/>
          <w:szCs w:val="24"/>
        </w:rPr>
        <w:t>выявит медицинское обследование</w:t>
      </w:r>
      <w:r w:rsidR="009635D4" w:rsidRPr="009635D4">
        <w:rPr>
          <w:color w:val="3B3B3B"/>
          <w:sz w:val="24"/>
          <w:szCs w:val="24"/>
        </w:rPr>
        <w:t>,</w:t>
      </w:r>
      <w:r w:rsidR="002B7C8E" w:rsidRPr="009635D4">
        <w:rPr>
          <w:color w:val="3B3B3B"/>
          <w:sz w:val="24"/>
          <w:szCs w:val="24"/>
        </w:rPr>
        <w:t xml:space="preserve"> </w:t>
      </w:r>
      <w:r w:rsidR="009635D4" w:rsidRPr="009635D4">
        <w:rPr>
          <w:color w:val="191919"/>
          <w:sz w:val="24"/>
          <w:szCs w:val="24"/>
        </w:rPr>
        <w:t xml:space="preserve">провести анализ полученных данных, </w:t>
      </w:r>
      <w:r w:rsidR="002B7C8E" w:rsidRPr="009635D4">
        <w:rPr>
          <w:sz w:val="24"/>
          <w:szCs w:val="24"/>
        </w:rPr>
        <w:t xml:space="preserve"> </w:t>
      </w:r>
      <w:r w:rsidR="009635D4" w:rsidRPr="009635D4">
        <w:rPr>
          <w:color w:val="191919"/>
          <w:sz w:val="24"/>
          <w:szCs w:val="24"/>
        </w:rPr>
        <w:t>провести работу с населением по улучшению своего здоровья.</w:t>
      </w:r>
    </w:p>
    <w:p w:rsidR="00CE6078" w:rsidRDefault="00207967" w:rsidP="00402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6078">
        <w:rPr>
          <w:sz w:val="24"/>
          <w:szCs w:val="24"/>
        </w:rPr>
        <w:t>Методы работы:  анкетирование,  поисковая работа, освещение данной проблемы в</w:t>
      </w:r>
    </w:p>
    <w:p w:rsidR="00CE6078" w:rsidRDefault="00CE6078" w:rsidP="00402483">
      <w:pPr>
        <w:jc w:val="both"/>
        <w:rPr>
          <w:sz w:val="24"/>
          <w:szCs w:val="24"/>
        </w:rPr>
      </w:pPr>
    </w:p>
    <w:p w:rsidR="00CE6078" w:rsidRDefault="00CE6078" w:rsidP="004024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средствах массовой информации поселка.</w:t>
      </w: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rPr>
          <w:sz w:val="24"/>
          <w:szCs w:val="24"/>
        </w:rPr>
      </w:pPr>
    </w:p>
    <w:p w:rsidR="00CE6078" w:rsidRDefault="00CE6078" w:rsidP="00CE6078">
      <w:pPr>
        <w:pStyle w:val="3"/>
        <w:rPr>
          <w:rFonts w:ascii="Times New Roman" w:hAnsi="Times New Roman" w:cs="Times New Roman"/>
          <w:b w:val="0"/>
          <w:bCs w:val="0"/>
        </w:rPr>
      </w:pPr>
      <w:r w:rsidRPr="00CE6078">
        <w:rPr>
          <w:rFonts w:ascii="Times New Roman" w:hAnsi="Times New Roman" w:cs="Times New Roman"/>
          <w:b w:val="0"/>
          <w:bCs w:val="0"/>
        </w:rPr>
        <w:t xml:space="preserve">                                               Краткая аннотация  </w:t>
      </w:r>
    </w:p>
    <w:p w:rsidR="00207967" w:rsidRDefault="00207967" w:rsidP="00207967"/>
    <w:p w:rsidR="00207967" w:rsidRPr="00207967" w:rsidRDefault="00207967" w:rsidP="00402483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207967">
        <w:rPr>
          <w:sz w:val="24"/>
          <w:szCs w:val="24"/>
        </w:rPr>
        <w:t xml:space="preserve">     В настоящее время согласно статистике частота сердечно-сосудистых заболеваний в России выросла почти в 3 раза. Специалисты связывают это с загрязнением окружающей среды, с увеличением частоты стрессовых ситуаций, употребление спиртных напитков, курением.</w:t>
      </w:r>
    </w:p>
    <w:p w:rsidR="00207967" w:rsidRPr="00207967" w:rsidRDefault="00207967" w:rsidP="00402483">
      <w:pPr>
        <w:spacing w:before="100" w:beforeAutospacing="1" w:after="100" w:afterAutospacing="1" w:line="360" w:lineRule="auto"/>
        <w:jc w:val="both"/>
        <w:rPr>
          <w:color w:val="444444"/>
          <w:sz w:val="24"/>
          <w:szCs w:val="24"/>
        </w:rPr>
      </w:pPr>
      <w:r w:rsidRPr="00207967">
        <w:rPr>
          <w:sz w:val="24"/>
          <w:szCs w:val="24"/>
        </w:rPr>
        <w:t xml:space="preserve">     Частота смертельных случаев от сердечно-сосудистых заболеваний выросла в 2,5 раза. По возрастным особенностям сердечно-сосудистых заболеваний имеется тенденция к омоложению. Поэтому одно из важных в лечении сердечно-сосудистых заболеваний является профилактика, включая как первичную, так и вторичную</w:t>
      </w:r>
      <w:r w:rsidRPr="00207967">
        <w:rPr>
          <w:color w:val="444444"/>
          <w:sz w:val="24"/>
          <w:szCs w:val="24"/>
        </w:rPr>
        <w:t>.</w:t>
      </w:r>
    </w:p>
    <w:p w:rsidR="00207967" w:rsidRPr="00207967" w:rsidRDefault="00207967" w:rsidP="00207967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/>
    <w:p w:rsidR="00CE6078" w:rsidRDefault="00CE6078" w:rsidP="00CE6078">
      <w:pPr>
        <w:jc w:val="center"/>
        <w:rPr>
          <w:sz w:val="24"/>
          <w:szCs w:val="24"/>
        </w:rPr>
      </w:pPr>
      <w:r w:rsidRPr="002B7C8E">
        <w:rPr>
          <w:sz w:val="24"/>
          <w:szCs w:val="24"/>
        </w:rPr>
        <w:t>Введение</w:t>
      </w:r>
      <w:r w:rsidR="00207967">
        <w:rPr>
          <w:sz w:val="24"/>
          <w:szCs w:val="24"/>
        </w:rPr>
        <w:t>.</w:t>
      </w:r>
    </w:p>
    <w:p w:rsidR="00207967" w:rsidRDefault="00207967" w:rsidP="00CE6078">
      <w:pPr>
        <w:jc w:val="center"/>
        <w:rPr>
          <w:sz w:val="24"/>
          <w:szCs w:val="24"/>
        </w:rPr>
      </w:pPr>
    </w:p>
    <w:p w:rsidR="00402483" w:rsidRDefault="00D61FDD" w:rsidP="00402483">
      <w:pPr>
        <w:spacing w:line="360" w:lineRule="auto"/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967" w:rsidRPr="00207967">
        <w:rPr>
          <w:sz w:val="24"/>
          <w:szCs w:val="24"/>
        </w:rPr>
        <w:t>Во второй половине ХХ века основную опасность для здоровья населения и</w:t>
      </w:r>
      <w:r>
        <w:rPr>
          <w:sz w:val="24"/>
          <w:szCs w:val="24"/>
        </w:rPr>
        <w:t xml:space="preserve">    </w:t>
      </w:r>
      <w:r w:rsidR="00207967" w:rsidRPr="00207967">
        <w:rPr>
          <w:sz w:val="24"/>
          <w:szCs w:val="24"/>
        </w:rPr>
        <w:t>проблему для здравоохранения стали представлять неинфекционные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заболевания, в первую очередь болезни сердечно-сосудистой системы,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которые в настоящее время являются ведущей причиной заболеваемости,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инвалидизации и смертности взрослого населения. Произошло "омоложение"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этих заболеваний. Они стали распространяться и среди населения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 xml:space="preserve">развивающихся стран. </w:t>
      </w:r>
    </w:p>
    <w:p w:rsidR="00402483" w:rsidRDefault="00D61FDD" w:rsidP="00402483">
      <w:pPr>
        <w:spacing w:line="360" w:lineRule="auto"/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967" w:rsidRPr="00207967">
        <w:rPr>
          <w:sz w:val="24"/>
          <w:szCs w:val="24"/>
        </w:rPr>
        <w:t>В большинстве экономически развитых стран заболевания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сердечно-сосудистой системы занимают первое место среди причин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заболеваемости инвалидизации и смертности, хотя их распространенность в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разных регионах значительно колеблется. В Европе ежегодно умирают от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 xml:space="preserve">сердечно-сосудистых заболеваний приблизительно 3 млн. человек, в США </w:t>
      </w:r>
      <w:r>
        <w:rPr>
          <w:sz w:val="24"/>
          <w:szCs w:val="24"/>
        </w:rPr>
        <w:t>–</w:t>
      </w:r>
      <w:r w:rsidR="00207967" w:rsidRPr="00207967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млн., это составляет половину всех смертей, в 2,5 раза больше, чем от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всех злокачественных новообразований вместе взятых, причем 1/4 умерших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от сердечно-сосудистых заболеваний составляют люди в возрасте до 65 лет.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Ежегодные экономические потери в результате смерти от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сердечно-сосудистых заболеваний в США составляют 56900 млн. долларов.</w:t>
      </w:r>
    </w:p>
    <w:p w:rsidR="00402483" w:rsidRDefault="00D61FDD" w:rsidP="00402483">
      <w:pPr>
        <w:spacing w:line="360" w:lineRule="auto"/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7967" w:rsidRPr="00207967">
        <w:rPr>
          <w:sz w:val="24"/>
          <w:szCs w:val="24"/>
        </w:rPr>
        <w:t>В России эти заболевания являются основной причиной смертности и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заболеваемости населения. Если в 1939 году в общей структуре причин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смертности они составляли лишь 11%, то в 1980 - свыше 50%.</w:t>
      </w:r>
    </w:p>
    <w:p w:rsidR="00402483" w:rsidRDefault="00D61FDD" w:rsidP="00402483">
      <w:pPr>
        <w:spacing w:line="360" w:lineRule="auto"/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7967" w:rsidRPr="00207967">
        <w:rPr>
          <w:sz w:val="24"/>
          <w:szCs w:val="24"/>
        </w:rPr>
        <w:t>Заболевания сердечно-сосудистой системы многочисленны. Одни из них</w:t>
      </w:r>
      <w:r>
        <w:rPr>
          <w:sz w:val="24"/>
          <w:szCs w:val="24"/>
        </w:rPr>
        <w:t xml:space="preserve">  </w:t>
      </w:r>
      <w:r w:rsidR="00207967" w:rsidRPr="00207967">
        <w:rPr>
          <w:sz w:val="24"/>
          <w:szCs w:val="24"/>
        </w:rPr>
        <w:t>являются болезнями преимущественно сердца, другие - главным образом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артерий (атеросклероз) или вен, третьи поражают сердечно-сосудистые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системы в целом (гипертоническая болезнь). Заболевания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сердечно-сосудистой системы могут быть обусловлены врожденным пороком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развития, травмой, воспалительным процессом и другими. Врожденные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дефекты в строении сердца и крупных сосудов, часто именуемые врожденными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пороками сердца, распознаются врачами у детей еще в грудном возрасте,</w:t>
      </w:r>
      <w:r w:rsidR="00207967" w:rsidRPr="00207967">
        <w:rPr>
          <w:sz w:val="24"/>
          <w:szCs w:val="24"/>
        </w:rPr>
        <w:br/>
        <w:t xml:space="preserve">главным образом по шуму, выслушиваемому над сердцем. </w:t>
      </w:r>
    </w:p>
    <w:p w:rsidR="002B7C8E" w:rsidRPr="00207967" w:rsidRDefault="00D61FDD" w:rsidP="00402483">
      <w:pPr>
        <w:spacing w:line="360" w:lineRule="auto"/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7967" w:rsidRPr="00207967">
        <w:rPr>
          <w:sz w:val="24"/>
          <w:szCs w:val="24"/>
        </w:rPr>
        <w:t>Существуют также заболевания сердечно-сосудистой системы, в основе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которых лежит воспалительный процесс. Изредка это воспаление оказывается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бактериальным. Это значит, что на внутренней оболочке сердечных клапанов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или на внешних оболочках сердца размножаются бактерии, вызывающие</w:t>
      </w:r>
      <w:r>
        <w:rPr>
          <w:sz w:val="24"/>
          <w:szCs w:val="24"/>
        </w:rPr>
        <w:t xml:space="preserve"> </w:t>
      </w:r>
      <w:r w:rsidR="00207967" w:rsidRPr="00207967">
        <w:rPr>
          <w:sz w:val="24"/>
          <w:szCs w:val="24"/>
        </w:rPr>
        <w:t>гнойное воспаление этих отделов сердца.</w:t>
      </w:r>
    </w:p>
    <w:p w:rsidR="00207967" w:rsidRPr="00207967" w:rsidRDefault="00207967" w:rsidP="00402483">
      <w:pPr>
        <w:spacing w:line="360" w:lineRule="auto"/>
        <w:jc w:val="both"/>
        <w:rPr>
          <w:sz w:val="24"/>
          <w:szCs w:val="24"/>
        </w:rPr>
      </w:pPr>
    </w:p>
    <w:p w:rsidR="00207967" w:rsidRPr="00207967" w:rsidRDefault="00207967" w:rsidP="00402483">
      <w:pPr>
        <w:spacing w:line="360" w:lineRule="auto"/>
        <w:jc w:val="both"/>
        <w:rPr>
          <w:sz w:val="24"/>
          <w:szCs w:val="24"/>
        </w:rPr>
      </w:pPr>
    </w:p>
    <w:p w:rsidR="00207967" w:rsidRPr="00207967" w:rsidRDefault="00207967" w:rsidP="00402483">
      <w:pPr>
        <w:spacing w:line="360" w:lineRule="auto"/>
        <w:jc w:val="both"/>
        <w:rPr>
          <w:sz w:val="24"/>
          <w:szCs w:val="24"/>
        </w:rPr>
      </w:pPr>
    </w:p>
    <w:p w:rsidR="00207967" w:rsidRDefault="00207967" w:rsidP="00402483">
      <w:pPr>
        <w:spacing w:line="360" w:lineRule="auto"/>
        <w:jc w:val="both"/>
        <w:rPr>
          <w:sz w:val="24"/>
          <w:szCs w:val="24"/>
        </w:rPr>
      </w:pPr>
    </w:p>
    <w:p w:rsidR="00CE6078" w:rsidRDefault="00CE6078" w:rsidP="00402483">
      <w:pPr>
        <w:numPr>
          <w:ilvl w:val="1"/>
          <w:numId w:val="6"/>
        </w:numPr>
        <w:spacing w:line="360" w:lineRule="auto"/>
        <w:jc w:val="both"/>
        <w:rPr>
          <w:b/>
          <w:bCs/>
          <w:sz w:val="24"/>
          <w:szCs w:val="24"/>
        </w:rPr>
      </w:pPr>
      <w:r w:rsidRPr="009B4D0D">
        <w:rPr>
          <w:b/>
          <w:bCs/>
          <w:sz w:val="24"/>
          <w:szCs w:val="24"/>
        </w:rPr>
        <w:t>Факторы риска развития сердечно-сосудистых заболеваний.</w:t>
      </w:r>
    </w:p>
    <w:p w:rsidR="002A12ED" w:rsidRPr="002A12ED" w:rsidRDefault="002A12ED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9402F" w:rsidRDefault="00751F74" w:rsidP="00402483">
      <w:pPr>
        <w:spacing w:line="360" w:lineRule="auto"/>
        <w:jc w:val="both"/>
        <w:rPr>
          <w:sz w:val="24"/>
          <w:szCs w:val="24"/>
        </w:rPr>
      </w:pPr>
      <w:r w:rsidRPr="003F1C83">
        <w:rPr>
          <w:sz w:val="24"/>
          <w:szCs w:val="24"/>
        </w:rPr>
        <w:t>Курение.</w:t>
      </w:r>
      <w:r w:rsidRPr="003F1C83">
        <w:rPr>
          <w:sz w:val="24"/>
          <w:szCs w:val="24"/>
        </w:rPr>
        <w:br/>
        <w:t>Родиной табака считают Южную Америку. В табаке содержится алкалоид</w:t>
      </w:r>
      <w:r w:rsidRPr="003F1C83">
        <w:rPr>
          <w:sz w:val="24"/>
          <w:szCs w:val="24"/>
        </w:rPr>
        <w:br/>
        <w:t>никотин. Никотин повышает кровяное давление, сужает мелкие сосуды,</w:t>
      </w:r>
      <w:r w:rsidRPr="003F1C83">
        <w:rPr>
          <w:sz w:val="24"/>
          <w:szCs w:val="24"/>
        </w:rPr>
        <w:br/>
        <w:t>учащает дыхание. Вдыхание дыма, содержащего продукты сгорания табака</w:t>
      </w:r>
      <w:r w:rsidRPr="003F1C83">
        <w:rPr>
          <w:sz w:val="24"/>
          <w:szCs w:val="24"/>
        </w:rPr>
        <w:br/>
        <w:t xml:space="preserve">уменьшает содержание кислорода в артериальной крови. </w:t>
      </w:r>
      <w:r w:rsidRPr="003F1C83">
        <w:rPr>
          <w:sz w:val="24"/>
          <w:szCs w:val="24"/>
        </w:rPr>
        <w:br/>
        <w:t>Во второй половине ХХ века курение сигарет стало распространенной</w:t>
      </w:r>
      <w:r w:rsidRPr="003F1C83">
        <w:rPr>
          <w:sz w:val="24"/>
          <w:szCs w:val="24"/>
        </w:rPr>
        <w:br/>
        <w:t>привычкой. Наблюдения в течение 6 лет за смертностью мужчин</w:t>
      </w:r>
    </w:p>
    <w:p w:rsidR="00D61FDD" w:rsidRPr="003F1C83" w:rsidRDefault="0019402F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751F74" w:rsidRPr="003F1C83">
        <w:rPr>
          <w:sz w:val="24"/>
          <w:szCs w:val="24"/>
        </w:rPr>
        <w:t>45-49-летнего возраста показало, что общая смертность регулярно куривших</w:t>
      </w:r>
      <w:r w:rsidR="00751F74" w:rsidRPr="003F1C83">
        <w:rPr>
          <w:sz w:val="24"/>
          <w:szCs w:val="24"/>
        </w:rPr>
        <w:br/>
        <w:t>была в 2,7 раза выше, чем некурящих</w:t>
      </w:r>
    </w:p>
    <w:p w:rsidR="00751F74" w:rsidRPr="003F1C83" w:rsidRDefault="00751F74" w:rsidP="00402483">
      <w:pPr>
        <w:spacing w:line="360" w:lineRule="auto"/>
        <w:jc w:val="both"/>
        <w:rPr>
          <w:sz w:val="24"/>
          <w:szCs w:val="24"/>
        </w:rPr>
      </w:pPr>
      <w:r w:rsidRPr="003F1C83">
        <w:rPr>
          <w:sz w:val="24"/>
          <w:szCs w:val="24"/>
        </w:rPr>
        <w:t>В одном из исследований, показано, что среднее число случаев</w:t>
      </w:r>
      <w:r w:rsidRPr="003F1C83">
        <w:rPr>
          <w:sz w:val="24"/>
          <w:szCs w:val="24"/>
        </w:rPr>
        <w:br/>
        <w:t>сердечно-сосудистых заболеваний в год на 1000 человек в возрасте 45-54</w:t>
      </w:r>
      <w:r w:rsidRPr="003F1C83">
        <w:rPr>
          <w:sz w:val="24"/>
          <w:szCs w:val="24"/>
        </w:rPr>
        <w:br/>
        <w:t>лет у некурящих равно 8,1, при выкуривании в день до 20 сигарет - 11,2,</w:t>
      </w:r>
      <w:r w:rsidRPr="003F1C83">
        <w:rPr>
          <w:sz w:val="24"/>
          <w:szCs w:val="24"/>
        </w:rPr>
        <w:br/>
        <w:t>а при выкуривании более 20 сигарет - 16,2, т.е. вдвое больше, чем у</w:t>
      </w:r>
      <w:r w:rsidRPr="003F1C83">
        <w:rPr>
          <w:sz w:val="24"/>
          <w:szCs w:val="24"/>
        </w:rPr>
        <w:br/>
        <w:t>некурящих.</w:t>
      </w:r>
    </w:p>
    <w:p w:rsidR="00D03E13" w:rsidRDefault="00D03E13" w:rsidP="00402483">
      <w:pPr>
        <w:spacing w:line="360" w:lineRule="auto"/>
        <w:jc w:val="both"/>
        <w:rPr>
          <w:sz w:val="24"/>
          <w:szCs w:val="24"/>
        </w:rPr>
      </w:pPr>
    </w:p>
    <w:p w:rsidR="00402483" w:rsidRDefault="00751F74" w:rsidP="00402483">
      <w:pPr>
        <w:spacing w:line="360" w:lineRule="auto"/>
        <w:jc w:val="both"/>
        <w:rPr>
          <w:sz w:val="24"/>
          <w:szCs w:val="24"/>
        </w:rPr>
      </w:pPr>
      <w:r w:rsidRPr="003F1C83">
        <w:rPr>
          <w:sz w:val="24"/>
          <w:szCs w:val="24"/>
        </w:rPr>
        <w:t>Психологические факторы.</w:t>
      </w:r>
    </w:p>
    <w:p w:rsidR="00402483" w:rsidRDefault="00751F74" w:rsidP="00402483">
      <w:pPr>
        <w:spacing w:line="360" w:lineRule="auto"/>
        <w:jc w:val="both"/>
        <w:rPr>
          <w:sz w:val="24"/>
          <w:szCs w:val="24"/>
        </w:rPr>
      </w:pPr>
      <w:r w:rsidRPr="003F1C83">
        <w:rPr>
          <w:sz w:val="24"/>
          <w:szCs w:val="24"/>
        </w:rPr>
        <w:t>Этим фактором всегда придавали и придают большое значение в развитии</w:t>
      </w:r>
      <w:r w:rsidRPr="003F1C83">
        <w:rPr>
          <w:sz w:val="24"/>
          <w:szCs w:val="24"/>
        </w:rPr>
        <w:br/>
        <w:t>сердечно-сосудистых заболеваний. За последние годы тщательному изучению</w:t>
      </w:r>
      <w:r w:rsidRPr="003F1C83">
        <w:rPr>
          <w:sz w:val="24"/>
          <w:szCs w:val="24"/>
        </w:rPr>
        <w:br/>
        <w:t>подверглись особенности поведения людей. Был выделен тип поведения людей</w:t>
      </w:r>
      <w:r w:rsidRPr="003F1C83">
        <w:rPr>
          <w:sz w:val="24"/>
          <w:szCs w:val="24"/>
        </w:rPr>
        <w:br/>
        <w:t>(тип А*)</w:t>
      </w:r>
    </w:p>
    <w:p w:rsidR="002B7C8E" w:rsidRDefault="00751F74" w:rsidP="00402483">
      <w:pPr>
        <w:spacing w:line="360" w:lineRule="auto"/>
        <w:jc w:val="both"/>
        <w:rPr>
          <w:sz w:val="24"/>
          <w:szCs w:val="24"/>
        </w:rPr>
      </w:pPr>
      <w:r w:rsidRPr="003F1C83">
        <w:rPr>
          <w:sz w:val="24"/>
          <w:szCs w:val="24"/>
        </w:rPr>
        <w:t>"Тип А" поведения представляет собой эмоционально двигательный комплекс,</w:t>
      </w:r>
      <w:r w:rsidRPr="003F1C83">
        <w:rPr>
          <w:sz w:val="24"/>
          <w:szCs w:val="24"/>
        </w:rPr>
        <w:br/>
        <w:t>наблюдающихся у людей, вовлеченных в бесконечные попытки сделать все</w:t>
      </w:r>
      <w:r w:rsidRPr="003F1C83">
        <w:rPr>
          <w:sz w:val="24"/>
          <w:szCs w:val="24"/>
        </w:rPr>
        <w:br/>
        <w:t>больше за все меньшее время. У этих людей нередко появляются элементы</w:t>
      </w:r>
      <w:r w:rsidRPr="003F1C83">
        <w:rPr>
          <w:sz w:val="24"/>
          <w:szCs w:val="24"/>
        </w:rPr>
        <w:br/>
        <w:t>"свободно проявляющейся" враждебности, легко возникающей по малейшему</w:t>
      </w:r>
      <w:r w:rsidRPr="003F1C83">
        <w:rPr>
          <w:sz w:val="24"/>
          <w:szCs w:val="24"/>
        </w:rPr>
        <w:br/>
        <w:t>поводу. У лиц с особенностями поведения типа А* отмечены определенные</w:t>
      </w:r>
      <w:r w:rsidRPr="003F1C83">
        <w:rPr>
          <w:sz w:val="24"/>
          <w:szCs w:val="24"/>
        </w:rPr>
        <w:br/>
        <w:t>симптомы. Эти люди часто одновременно выполняют несколько дел (читают во</w:t>
      </w:r>
      <w:r w:rsidRPr="003F1C83">
        <w:rPr>
          <w:sz w:val="24"/>
          <w:szCs w:val="24"/>
        </w:rPr>
        <w:br/>
        <w:t>время бритья, еды и т.д.), во время беседы они также думают и о других</w:t>
      </w:r>
      <w:r w:rsidRPr="003F1C83">
        <w:rPr>
          <w:sz w:val="24"/>
          <w:szCs w:val="24"/>
        </w:rPr>
        <w:br/>
        <w:t xml:space="preserve">делах, не уделяя всего внимания собеседнику. </w:t>
      </w: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Лица, с поведением типа А*, обычно являются прагматиками, и им трудно</w:t>
      </w: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понять, как их поведение может привести к болезни сердца.</w:t>
      </w:r>
    </w:p>
    <w:p w:rsidR="00D03E13" w:rsidRDefault="00D03E13" w:rsidP="00402483">
      <w:pPr>
        <w:spacing w:line="360" w:lineRule="auto"/>
        <w:jc w:val="both"/>
        <w:rPr>
          <w:sz w:val="24"/>
          <w:szCs w:val="24"/>
        </w:rPr>
      </w:pPr>
    </w:p>
    <w:p w:rsidR="002416A8" w:rsidRDefault="002416A8" w:rsidP="00402483">
      <w:pPr>
        <w:spacing w:line="360" w:lineRule="auto"/>
        <w:jc w:val="both"/>
        <w:rPr>
          <w:sz w:val="24"/>
          <w:szCs w:val="24"/>
        </w:rPr>
      </w:pP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Избыточная масса тела.</w:t>
      </w: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В большинстве экономически развитых стран избыточная масса тела стала</w:t>
      </w:r>
      <w:r w:rsidR="00402483">
        <w:rPr>
          <w:sz w:val="24"/>
          <w:szCs w:val="24"/>
        </w:rPr>
        <w:t xml:space="preserve">  </w:t>
      </w:r>
      <w:r w:rsidRPr="00D03E13">
        <w:rPr>
          <w:sz w:val="24"/>
          <w:szCs w:val="24"/>
        </w:rPr>
        <w:t>аспространенным явлением и представляет серьезную проблему для</w:t>
      </w:r>
      <w:r w:rsidR="00402483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здравоохранения. Причину этого в большинстве случаев видят в</w:t>
      </w:r>
      <w:r w:rsidR="00402483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несоответствии между поступлением с пищей большого количества калорий и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малыми энергозатратами вследствие малоподвижного образа жизни.</w:t>
      </w: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Распространенность избыточной массы тела, будучи минимальной у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20-29-летних (7,8%), с возрастом неуклонно увеличивается до 11%, у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30-39-летних,.до 20,8%- у 40-49-летних и до 25,7%- у 50-59-летних.</w:t>
      </w: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Связь между избыточной массой тела и риском развития сердечно-сосудистой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системы довольно сложная, т.к., являлась самостоятельным фактором риска.</w:t>
      </w: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Избыточная масса тела привлекает большое внимание с тем, что она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поддается коррекции без использования каких-либо лекарственных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препаратов. Определение нормальной массой тела, т.к. для этих целей нет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единых критериев.</w:t>
      </w: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Уменьшение избыточной массы тела и ее поддержание на нормальном уровне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задача довольно трудная. Контролируя свою массу тела, надо следить за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количеством и составом пищи и за вашей физической активностью, Питание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должно быть сбалансированным, однако пища должна быть низкокалорийной.</w:t>
      </w: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Повышенный уровень холестерина в крови.</w:t>
      </w:r>
    </w:p>
    <w:p w:rsidR="006463AC" w:rsidRDefault="006463AC" w:rsidP="00402483">
      <w:pPr>
        <w:spacing w:line="360" w:lineRule="auto"/>
        <w:jc w:val="both"/>
        <w:rPr>
          <w:sz w:val="24"/>
          <w:szCs w:val="24"/>
        </w:rPr>
      </w:pP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Холестерин циркулирует в крови в составе жиробелковых частиц-липопротеинов. Определенный уровень холестерина в крови поддерживается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за счет холестерина, поступающего с пищевыми продуктами, и синтез его в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организме. Выделяемая в практической деятельности граница нормального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уровня холестерина в крови является условной. Нормальным считается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содержание в крови холестерина до 6,72 ммоль/л</w:t>
      </w:r>
      <w:r w:rsidR="006463AC">
        <w:rPr>
          <w:sz w:val="24"/>
          <w:szCs w:val="24"/>
        </w:rPr>
        <w:t xml:space="preserve">      </w:t>
      </w:r>
      <w:r w:rsidRPr="00D03E13">
        <w:rPr>
          <w:sz w:val="24"/>
          <w:szCs w:val="24"/>
        </w:rPr>
        <w:t>(260 мг%). Более низкие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показатели уровня холестерина в крови, 5,17 ммоль/л (200 мг%) и ниже -</w:t>
      </w:r>
      <w:r w:rsidR="006463AC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менее опасны.</w:t>
      </w: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Повышенный уровень холестерина в крови встречается довольно часто.</w:t>
      </w:r>
    </w:p>
    <w:p w:rsidR="00D03E13" w:rsidRPr="00D03E13" w:rsidRDefault="00D03E13" w:rsidP="00402483">
      <w:pPr>
        <w:spacing w:line="360" w:lineRule="auto"/>
        <w:jc w:val="both"/>
        <w:rPr>
          <w:sz w:val="24"/>
          <w:szCs w:val="24"/>
        </w:rPr>
      </w:pPr>
      <w:r w:rsidRPr="00D03E13">
        <w:rPr>
          <w:sz w:val="24"/>
          <w:szCs w:val="24"/>
        </w:rPr>
        <w:t>Уровень холестерина в крови 6,72 ммоль/л (260 мг%) и выше у мужчин 40-59</w:t>
      </w:r>
      <w:r w:rsidR="00454884">
        <w:rPr>
          <w:sz w:val="24"/>
          <w:szCs w:val="24"/>
        </w:rPr>
        <w:t xml:space="preserve"> </w:t>
      </w:r>
      <w:r w:rsidRPr="00D03E13">
        <w:rPr>
          <w:sz w:val="24"/>
          <w:szCs w:val="24"/>
        </w:rPr>
        <w:t>лет встречается в 25,9 % случаев.</w:t>
      </w:r>
    </w:p>
    <w:p w:rsidR="0019402F" w:rsidRDefault="0019402F" w:rsidP="00402483">
      <w:pPr>
        <w:spacing w:line="360" w:lineRule="auto"/>
        <w:jc w:val="both"/>
        <w:rPr>
          <w:sz w:val="24"/>
          <w:szCs w:val="24"/>
        </w:rPr>
      </w:pPr>
    </w:p>
    <w:p w:rsidR="00454884" w:rsidRDefault="00454884" w:rsidP="00402483">
      <w:pPr>
        <w:spacing w:line="360" w:lineRule="auto"/>
        <w:jc w:val="both"/>
        <w:rPr>
          <w:sz w:val="24"/>
          <w:szCs w:val="24"/>
        </w:rPr>
      </w:pPr>
    </w:p>
    <w:p w:rsidR="00454884" w:rsidRPr="003F1C83" w:rsidRDefault="00454884" w:rsidP="00402483">
      <w:pPr>
        <w:spacing w:line="360" w:lineRule="auto"/>
        <w:jc w:val="both"/>
        <w:rPr>
          <w:sz w:val="24"/>
          <w:szCs w:val="24"/>
        </w:rPr>
      </w:pPr>
    </w:p>
    <w:p w:rsidR="00CE6078" w:rsidRDefault="00454884" w:rsidP="00402483">
      <w:pPr>
        <w:numPr>
          <w:ilvl w:val="1"/>
          <w:numId w:val="8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E6078" w:rsidRPr="009B4D0D">
        <w:rPr>
          <w:b/>
          <w:bCs/>
          <w:sz w:val="24"/>
          <w:szCs w:val="24"/>
        </w:rPr>
        <w:t>Гиперлипидемии как фактор риска,  ССЗ.</w:t>
      </w:r>
    </w:p>
    <w:p w:rsidR="0019402F" w:rsidRDefault="002A12ED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A12ED">
        <w:rPr>
          <w:sz w:val="24"/>
          <w:szCs w:val="24"/>
        </w:rPr>
        <w:t xml:space="preserve">Ожирение является хроническим полиэтиологическим заболеванием, связанным с влиянием ряда генетических и неврологических факторов, изменением функций эндокринной системы, стилем жизни и пищевым поведением пациента, а не только с нарушением энергетического баланса. Различают алиментарно–конституциональную форму ожирения, встречающуюся наиболее часто, и «эндокринное» ожирение, вызванное каким либо первично–эндокринным заболеванием – гипотиреозом, нарушением функции яичников, надпочечников и другими причинами [1]. Ожирение можно определить, как избыточное накопление жира в организме, представляющее опасность для здоровья. Оно возникает, когда поступление энергии в организм с пищей превышает энергетические </w:t>
      </w:r>
    </w:p>
    <w:p w:rsidR="002A12ED" w:rsidRDefault="002A12ED" w:rsidP="00402483">
      <w:pPr>
        <w:spacing w:line="360" w:lineRule="auto"/>
        <w:jc w:val="both"/>
        <w:rPr>
          <w:sz w:val="24"/>
          <w:szCs w:val="24"/>
        </w:rPr>
      </w:pPr>
      <w:r w:rsidRPr="002A12ED">
        <w:rPr>
          <w:sz w:val="24"/>
          <w:szCs w:val="24"/>
        </w:rPr>
        <w:t xml:space="preserve">расходы (складывающиеся из основного обмена или обмена веществ в покое и при физической активности). Избыточная масса тела означает лишь то, что масса тела конкретного человека превышает ту, которая считается нормальной для его роста. </w:t>
      </w:r>
      <w:r>
        <w:rPr>
          <w:sz w:val="24"/>
          <w:szCs w:val="24"/>
        </w:rPr>
        <w:t xml:space="preserve"> </w:t>
      </w:r>
    </w:p>
    <w:p w:rsidR="002A12ED" w:rsidRPr="002A12ED" w:rsidRDefault="002A12ED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A12ED">
        <w:rPr>
          <w:sz w:val="24"/>
          <w:szCs w:val="24"/>
        </w:rPr>
        <w:t>Значение ожирения как фактора риска развития сердечно–сосудистых заболеваний (ССЗ) в последнее время значительно возросло, так как распространенность ожирения в мировой популяции увеличилась. В странах Западной Европы более половины взрослого населения в возрасте 35–65 лет имеют либо избыточную массу тела (индекс массы тела /ИМТ/ от 25 до 29,9 кг/м2) либо ожирение (ИМТ более 30 кг/м2); в США одна треть всего населения имеет избыточную массу тела (на 20% и более превышающую идеальный вес); в России около 30% лиц трудоспособного возраста имеют ожирение, а 25% имеют избыточную массу тела. В таблице 1 представлена классификация ожирения по ИМТ и риск сопутствующих заболеваний.</w:t>
      </w:r>
    </w:p>
    <w:p w:rsidR="002A12ED" w:rsidRPr="002A12ED" w:rsidRDefault="002A12ED" w:rsidP="00402483">
      <w:pPr>
        <w:spacing w:line="360" w:lineRule="auto"/>
        <w:jc w:val="both"/>
        <w:rPr>
          <w:sz w:val="24"/>
          <w:szCs w:val="24"/>
        </w:rPr>
      </w:pPr>
      <w:r w:rsidRPr="002A12ED">
        <w:rPr>
          <w:sz w:val="24"/>
          <w:szCs w:val="24"/>
        </w:rPr>
        <w:t>Ожирение относится к факторам риска развития сердечно–сосудистых заболеваний (ССЗ), сахарного диабета, а наличие ожирения у больных ИБС способствует ее прогрессированию и повышению смертности [3,4,5]. Взаимосвязь ИМТ и относительного риска смертности [6] показана на рисунке 1.</w:t>
      </w:r>
    </w:p>
    <w:p w:rsidR="00CE6078" w:rsidRPr="00912F31" w:rsidRDefault="00CE6078" w:rsidP="00402483">
      <w:pPr>
        <w:numPr>
          <w:ilvl w:val="1"/>
          <w:numId w:val="8"/>
        </w:numPr>
        <w:spacing w:line="360" w:lineRule="auto"/>
        <w:jc w:val="both"/>
        <w:rPr>
          <w:b/>
          <w:bCs/>
          <w:sz w:val="24"/>
          <w:szCs w:val="24"/>
        </w:rPr>
      </w:pPr>
      <w:r w:rsidRPr="00912F31">
        <w:rPr>
          <w:b/>
          <w:bCs/>
          <w:sz w:val="24"/>
          <w:szCs w:val="24"/>
        </w:rPr>
        <w:t>Предупреждение артериальной гипертензии.</w:t>
      </w:r>
    </w:p>
    <w:p w:rsidR="003F1C83" w:rsidRDefault="002A12ED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F1C83" w:rsidRPr="003F1C83">
        <w:rPr>
          <w:sz w:val="24"/>
          <w:szCs w:val="24"/>
        </w:rPr>
        <w:t>В настоящее время артериальная гипертензия (АГ) является одним из наиболее распространенных сердечно-сосудистых заболеваний. С хроническим повышением артериального давления (АД) связан высокий риск возникновения таких тяжелых заболеваний и неотложных состояний, как ишемическая болезнь сердца, инфаркт миокарда, инсульт, сердечная и почечная недостаточность, ретинопатия и другие, которые обусловливают высокие показатели смертности</w:t>
      </w:r>
      <w:r w:rsidR="00912F31">
        <w:rPr>
          <w:sz w:val="24"/>
          <w:szCs w:val="24"/>
        </w:rPr>
        <w:t>.</w:t>
      </w:r>
    </w:p>
    <w:p w:rsidR="0019402F" w:rsidRDefault="00912F31" w:rsidP="00402483">
      <w:pPr>
        <w:spacing w:line="360" w:lineRule="auto"/>
        <w:jc w:val="both"/>
        <w:rPr>
          <w:sz w:val="24"/>
          <w:szCs w:val="24"/>
        </w:rPr>
      </w:pPr>
      <w:r w:rsidRPr="00912F31">
        <w:rPr>
          <w:sz w:val="24"/>
          <w:szCs w:val="24"/>
        </w:rPr>
        <w:t xml:space="preserve">Многоцентровыми международными исследованиями доказано, что заболеваемость инсультами и смертность от них под влиянием лечения АГ уменьшаются, по крайней </w:t>
      </w:r>
    </w:p>
    <w:p w:rsidR="00912F31" w:rsidRDefault="00912F31" w:rsidP="00402483">
      <w:pPr>
        <w:spacing w:line="360" w:lineRule="auto"/>
        <w:jc w:val="both"/>
        <w:rPr>
          <w:sz w:val="24"/>
          <w:szCs w:val="24"/>
        </w:rPr>
      </w:pPr>
      <w:r w:rsidRPr="00912F31">
        <w:rPr>
          <w:sz w:val="24"/>
          <w:szCs w:val="24"/>
        </w:rPr>
        <w:t>мере, на 36-40%; смертность от ИБС — на 16%; вдвое снижается частота развития сердечной недостаточности, приостанавливается прогрессирование гипертонической болезни — количество пациентов, у которых уровни АД продолжают расти, в 15 раз больше среди тех, кто не получает лечения, по сравнению с теми, кто активно лечатся.</w:t>
      </w:r>
    </w:p>
    <w:p w:rsidR="00912F31" w:rsidRPr="00912F31" w:rsidRDefault="002A12ED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2F31" w:rsidRPr="00912F31">
        <w:rPr>
          <w:sz w:val="24"/>
          <w:szCs w:val="24"/>
        </w:rPr>
        <w:t xml:space="preserve">Артериальная гипертензия у детей и особенно подростков встречается часто (среди школьников 12-13 лет у 10-14 %). Может быть первичной и вторичной (чаще почечной). Для выявления больных с артериальной гипертензией важно систематически измерять артериальное давление всем детям во время профилактических осмотров в детских учреждениях, а также поликлиниках. Дети с повышенным артериальным давлением должны находиться под диспансерным наблюдением (в поликлиниках). </w:t>
      </w:r>
    </w:p>
    <w:p w:rsidR="00D03E13" w:rsidRDefault="002A12ED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2F31" w:rsidRPr="00912F31">
        <w:rPr>
          <w:sz w:val="24"/>
          <w:szCs w:val="24"/>
        </w:rPr>
        <w:t xml:space="preserve">Оценка артериального давления. При целенаправленном и массовом измерении артериального давления может проводиться процентильный анализ: величины давления </w:t>
      </w:r>
    </w:p>
    <w:p w:rsidR="00912F31" w:rsidRPr="00912F31" w:rsidRDefault="00912F31" w:rsidP="00402483">
      <w:pPr>
        <w:spacing w:line="360" w:lineRule="auto"/>
        <w:jc w:val="both"/>
        <w:rPr>
          <w:sz w:val="24"/>
          <w:szCs w:val="24"/>
        </w:rPr>
      </w:pPr>
      <w:r w:rsidRPr="00912F31">
        <w:rPr>
          <w:sz w:val="24"/>
          <w:szCs w:val="24"/>
        </w:rPr>
        <w:t xml:space="preserve">распределяются по 100 % шкале; считают, что верхний уровень, соответствующий процентили 95 (Pss) указывает на риск артериальной гипертензии, а уровень Рду (равный М+За) говорит об артериальной гипертензии. Отклонения от Рд0 (М-)-1,5а) до Pgs рассматриваются как опасная зона - пограничная артериальная гипертензия. По данным массового исследования артериальное давление у детей г. Минска и Минской области (1978 год), верхний предел нормы (М + 2а) для мальчиков 14 лет равен 130/80, для девочек 14 лет - 126/78. </w:t>
      </w:r>
    </w:p>
    <w:p w:rsidR="00912F31" w:rsidRPr="00912F31" w:rsidRDefault="002A12ED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12F31" w:rsidRPr="00912F31">
        <w:rPr>
          <w:sz w:val="24"/>
          <w:szCs w:val="24"/>
        </w:rPr>
        <w:t xml:space="preserve">Первичная артериальная гипертензия встречается у детей с артериальной гипертензией часто и рассматривается как начальный этап, могущий привести к гипертонической болезни. </w:t>
      </w:r>
    </w:p>
    <w:p w:rsidR="0019402F" w:rsidRDefault="002A12ED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12F31" w:rsidRPr="00912F31">
        <w:rPr>
          <w:sz w:val="24"/>
          <w:szCs w:val="24"/>
        </w:rPr>
        <w:t xml:space="preserve">Большое значение в возникновении первичной артериальной гипертензии придают наследственной предрасположенности (ее относят к мультифакториальным заболеваниям с полигенным наследованием). Для диагностики особенно важно наличие </w:t>
      </w:r>
    </w:p>
    <w:p w:rsidR="00912F31" w:rsidRDefault="00912F31" w:rsidP="00402483">
      <w:pPr>
        <w:spacing w:line="360" w:lineRule="auto"/>
        <w:jc w:val="both"/>
        <w:rPr>
          <w:sz w:val="24"/>
          <w:szCs w:val="24"/>
        </w:rPr>
      </w:pPr>
      <w:r w:rsidRPr="00912F31">
        <w:rPr>
          <w:sz w:val="24"/>
          <w:szCs w:val="24"/>
        </w:rPr>
        <w:t>гипертонической болезни у родителей (главным образом, у матери). В реализации болезни не менее значимы и неблагоприятные средовые влияния: конфликтные и стрессовые ситуации в семье, алкоголизм, активное и пассивное курение, гиподинамия. Определенное значение имеют личностные особенности (повышенная тревожность, сниженная толерантность к окружающим воздействиям). Повышенная масса тела представляет собой фактор риска. Выявлены коррелятивные связи между артериальной гипертензией и атмосферным давлением, температурой воздуха, относительной влажностью.</w:t>
      </w:r>
    </w:p>
    <w:p w:rsidR="002416A8" w:rsidRDefault="002416A8" w:rsidP="00402483">
      <w:pPr>
        <w:spacing w:line="360" w:lineRule="auto"/>
        <w:jc w:val="both"/>
        <w:rPr>
          <w:sz w:val="24"/>
          <w:szCs w:val="24"/>
        </w:rPr>
      </w:pPr>
    </w:p>
    <w:p w:rsidR="00454884" w:rsidRDefault="00454884" w:rsidP="00402483">
      <w:pPr>
        <w:spacing w:line="360" w:lineRule="auto"/>
        <w:jc w:val="both"/>
        <w:rPr>
          <w:sz w:val="24"/>
          <w:szCs w:val="24"/>
        </w:rPr>
      </w:pPr>
    </w:p>
    <w:p w:rsidR="00454884" w:rsidRPr="00912F31" w:rsidRDefault="00454884" w:rsidP="00402483">
      <w:pPr>
        <w:spacing w:line="360" w:lineRule="auto"/>
        <w:jc w:val="both"/>
        <w:rPr>
          <w:sz w:val="24"/>
          <w:szCs w:val="24"/>
        </w:rPr>
      </w:pPr>
    </w:p>
    <w:p w:rsidR="00CE6078" w:rsidRPr="00183688" w:rsidRDefault="00CE6078" w:rsidP="00402483">
      <w:pPr>
        <w:numPr>
          <w:ilvl w:val="1"/>
          <w:numId w:val="7"/>
        </w:numPr>
        <w:spacing w:line="360" w:lineRule="auto"/>
        <w:jc w:val="both"/>
        <w:rPr>
          <w:b/>
          <w:bCs/>
          <w:sz w:val="24"/>
          <w:szCs w:val="24"/>
        </w:rPr>
      </w:pPr>
      <w:r w:rsidRPr="00183688">
        <w:rPr>
          <w:b/>
          <w:bCs/>
          <w:sz w:val="24"/>
          <w:szCs w:val="24"/>
        </w:rPr>
        <w:t>Методы профилактики ССЗ.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 </w:t>
      </w:r>
      <w:r w:rsidR="002B7C8E" w:rsidRPr="002B7C8E">
        <w:rPr>
          <w:color w:val="191919"/>
          <w:sz w:val="24"/>
          <w:szCs w:val="24"/>
        </w:rPr>
        <w:t xml:space="preserve">Профилактика – одна из основных составляющих деятельности семейного врача. Чтобы эффективно воздействовать на факторы риска, врач общей практики может использовать следующую тактику. </w:t>
      </w:r>
    </w:p>
    <w:p w:rsidR="002B7C8E" w:rsidRPr="002B7C8E" w:rsidRDefault="002B7C8E" w:rsidP="00402483">
      <w:pPr>
        <w:numPr>
          <w:ilvl w:val="0"/>
          <w:numId w:val="3"/>
        </w:numPr>
        <w:spacing w:before="90" w:after="240" w:line="360" w:lineRule="auto"/>
        <w:jc w:val="both"/>
        <w:rPr>
          <w:color w:val="191919"/>
          <w:sz w:val="24"/>
          <w:szCs w:val="24"/>
        </w:rPr>
      </w:pPr>
      <w:r w:rsidRPr="002B7C8E">
        <w:rPr>
          <w:color w:val="191919"/>
          <w:sz w:val="24"/>
          <w:szCs w:val="24"/>
        </w:rPr>
        <w:t xml:space="preserve">Каждый пациент, наблюдающийся у врача общей практики, должен быть оценен с точки зрения наличия и выраженности у него факторов риска. Для того необходимо не только собрать информацию об образе жизни самого пациента и его семьи, но и определить у него концентрацию холестерина в сыворотке крови. </w:t>
      </w:r>
    </w:p>
    <w:p w:rsidR="002B7C8E" w:rsidRPr="002B7C8E" w:rsidRDefault="002B7C8E" w:rsidP="00402483">
      <w:pPr>
        <w:numPr>
          <w:ilvl w:val="0"/>
          <w:numId w:val="3"/>
        </w:numPr>
        <w:spacing w:before="90" w:after="240" w:line="360" w:lineRule="auto"/>
        <w:jc w:val="both"/>
        <w:rPr>
          <w:color w:val="191919"/>
          <w:sz w:val="24"/>
          <w:szCs w:val="24"/>
        </w:rPr>
      </w:pPr>
      <w:r w:rsidRPr="002B7C8E">
        <w:rPr>
          <w:color w:val="191919"/>
          <w:sz w:val="24"/>
          <w:szCs w:val="24"/>
        </w:rPr>
        <w:t xml:space="preserve">сообщить пациенту о возможности развития атеросклероза и его осложнений, а так же о том, что риск можно снизить, если изменить образ жизни (уменьшить массу тела, изменить диету, увеличить физическую активность, отказаться от курения). </w:t>
      </w:r>
    </w:p>
    <w:p w:rsidR="002B7C8E" w:rsidRPr="002B7C8E" w:rsidRDefault="002B7C8E" w:rsidP="00402483">
      <w:pPr>
        <w:numPr>
          <w:ilvl w:val="0"/>
          <w:numId w:val="3"/>
        </w:numPr>
        <w:spacing w:before="90" w:after="240" w:line="360" w:lineRule="auto"/>
        <w:jc w:val="both"/>
        <w:rPr>
          <w:color w:val="191919"/>
          <w:sz w:val="24"/>
          <w:szCs w:val="24"/>
        </w:rPr>
      </w:pPr>
      <w:r w:rsidRPr="002B7C8E">
        <w:rPr>
          <w:color w:val="191919"/>
          <w:sz w:val="24"/>
          <w:szCs w:val="24"/>
        </w:rPr>
        <w:t>обучить пациента правилам здорового образа жизни.</w:t>
      </w:r>
    </w:p>
    <w:p w:rsidR="002B7C8E" w:rsidRPr="002B7C8E" w:rsidRDefault="002B7C8E" w:rsidP="00402483">
      <w:pPr>
        <w:numPr>
          <w:ilvl w:val="0"/>
          <w:numId w:val="3"/>
        </w:numPr>
        <w:spacing w:before="90" w:after="240" w:line="360" w:lineRule="auto"/>
        <w:jc w:val="both"/>
        <w:rPr>
          <w:color w:val="191919"/>
          <w:sz w:val="24"/>
          <w:szCs w:val="24"/>
        </w:rPr>
      </w:pPr>
      <w:r w:rsidRPr="002B7C8E">
        <w:rPr>
          <w:color w:val="191919"/>
          <w:sz w:val="24"/>
          <w:szCs w:val="24"/>
        </w:rPr>
        <w:t>повторно обследовать пациента после «воздействия» на факторы риска.</w:t>
      </w:r>
    </w:p>
    <w:p w:rsidR="002B7C8E" w:rsidRDefault="002B7C8E" w:rsidP="00402483">
      <w:pPr>
        <w:numPr>
          <w:ilvl w:val="0"/>
          <w:numId w:val="3"/>
        </w:numPr>
        <w:spacing w:before="90" w:after="240" w:line="360" w:lineRule="auto"/>
        <w:jc w:val="both"/>
        <w:rPr>
          <w:color w:val="191919"/>
          <w:sz w:val="24"/>
          <w:szCs w:val="24"/>
        </w:rPr>
      </w:pPr>
      <w:r w:rsidRPr="002B7C8E">
        <w:rPr>
          <w:color w:val="191919"/>
          <w:sz w:val="24"/>
          <w:szCs w:val="24"/>
        </w:rPr>
        <w:t>если уровень фактора риска остается высоким после модификации поведения или изменить образ жизни не удается, то необходимо разработать и применить медикаментозную коррекцию дислипидемий.</w:t>
      </w:r>
    </w:p>
    <w:p w:rsidR="00CE6078" w:rsidRPr="00183688" w:rsidRDefault="00CE6078" w:rsidP="00402483">
      <w:pPr>
        <w:pStyle w:val="a3"/>
        <w:tabs>
          <w:tab w:val="left" w:pos="720"/>
        </w:tabs>
        <w:spacing w:line="360" w:lineRule="auto"/>
        <w:rPr>
          <w:b/>
          <w:bCs/>
        </w:rPr>
      </w:pPr>
      <w:r w:rsidRPr="00183688">
        <w:rPr>
          <w:b/>
          <w:bCs/>
        </w:rPr>
        <w:t xml:space="preserve"> </w:t>
      </w:r>
      <w:r w:rsidR="00D61FDD" w:rsidRPr="00183688">
        <w:rPr>
          <w:b/>
          <w:bCs/>
        </w:rPr>
        <w:t>2.5. Заболевания сердечно-сосудистой системы</w:t>
      </w:r>
    </w:p>
    <w:p w:rsidR="0019402F" w:rsidRDefault="009B4D0D" w:rsidP="00402483">
      <w:pPr>
        <w:pStyle w:val="a3"/>
        <w:tabs>
          <w:tab w:val="left" w:pos="720"/>
        </w:tabs>
        <w:spacing w:line="360" w:lineRule="auto"/>
      </w:pPr>
      <w:r w:rsidRPr="00751F74">
        <w:t xml:space="preserve">     </w:t>
      </w:r>
      <w:r w:rsidR="00D61FDD" w:rsidRPr="00751F74">
        <w:t>Атеросклероз - хроническое заболевание артерий крупного и среднего</w:t>
      </w:r>
      <w:r w:rsidRPr="00751F74">
        <w:t xml:space="preserve"> </w:t>
      </w:r>
      <w:r w:rsidR="00D61FDD" w:rsidRPr="00751F74">
        <w:t>калибра, характеризующееся отложением и накоплением в интина плазменных</w:t>
      </w:r>
      <w:r w:rsidRPr="00751F74">
        <w:t xml:space="preserve"> </w:t>
      </w:r>
      <w:r w:rsidR="00D61FDD" w:rsidRPr="00751F74">
        <w:t>атерогенных апопротеин -В- содержащих липопротеинов с последующим</w:t>
      </w:r>
      <w:r w:rsidRPr="00751F74">
        <w:t xml:space="preserve"> </w:t>
      </w:r>
      <w:r w:rsidR="00D61FDD" w:rsidRPr="00751F74">
        <w:t>реактивным р</w:t>
      </w:r>
      <w:r w:rsidRPr="00751F74">
        <w:t xml:space="preserve">азрастанием </w:t>
      </w:r>
    </w:p>
    <w:p w:rsidR="00F43ADB" w:rsidRPr="00751F74" w:rsidRDefault="009B4D0D" w:rsidP="00402483">
      <w:pPr>
        <w:pStyle w:val="a3"/>
        <w:tabs>
          <w:tab w:val="left" w:pos="720"/>
        </w:tabs>
        <w:spacing w:line="360" w:lineRule="auto"/>
      </w:pPr>
      <w:r w:rsidRPr="00751F74">
        <w:t>соединительной ткани и образованием фиброзных бляшек. Атеросклерозом в первую очередь обычно поражаются крупные артерии: аорта, коронарные артерии, артерии, питающие головной мозг (внутренние сонные артерии). При атеросклерозе суживается просвет артерии, возрастает плотность артериальной стенки, уменьшается ее растяжимость; в отдельных случаях наблюдается аневризматическое растяжение стенок артерии.</w:t>
      </w:r>
      <w:r w:rsidRPr="00751F74">
        <w:br/>
        <w:t xml:space="preserve">      Распространенный и значительно выраженный атеросклероз и атероматоз аорты могут быть причиной развития ее аневризмы, что проявляется симптомами сдавления прилежащей к аорте органов. Наиболее опасные осложнения аневризмы аорты - ее расслаивание и разрыв.</w:t>
      </w:r>
    </w:p>
    <w:p w:rsidR="00D03E13" w:rsidRDefault="00183688" w:rsidP="00402483">
      <w:pPr>
        <w:pStyle w:val="a3"/>
        <w:tabs>
          <w:tab w:val="left" w:pos="720"/>
        </w:tabs>
        <w:spacing w:line="360" w:lineRule="auto"/>
      </w:pPr>
      <w:r w:rsidRPr="00751F74">
        <w:t xml:space="preserve">      Инфаркт миокарда - острое заболевание сердца, обусловленное развитием</w:t>
      </w:r>
      <w:r w:rsidRPr="00751F74">
        <w:br/>
        <w:t>одного или нескольких очагов омертвения в сердечной мышце и</w:t>
      </w:r>
      <w:r w:rsidR="00751F74">
        <w:t xml:space="preserve"> </w:t>
      </w:r>
      <w:r w:rsidRPr="00751F74">
        <w:t>проявляющееся нарушением сердечной деятельности. Наблюдается чаще всего</w:t>
      </w:r>
      <w:r w:rsidR="00751F74">
        <w:t xml:space="preserve"> </w:t>
      </w:r>
      <w:r w:rsidRPr="00751F74">
        <w:t>у мужчин в возрасте 40-60 лет. Обычно возникает в результате поражения</w:t>
      </w:r>
      <w:r w:rsidR="00751F74">
        <w:t xml:space="preserve"> </w:t>
      </w:r>
      <w:r w:rsidRPr="00751F74">
        <w:t>коронарных артерий сердца при атеросклерозе, когда происходит сужение их</w:t>
      </w:r>
      <w:r w:rsidR="00751F74">
        <w:t xml:space="preserve"> </w:t>
      </w:r>
      <w:r w:rsidRPr="00751F74">
        <w:t>просвета. Нередко к этому присоединяется закупорка сосудов в зоне его</w:t>
      </w:r>
      <w:r w:rsidR="00751F74">
        <w:t xml:space="preserve"> </w:t>
      </w:r>
      <w:r w:rsidRPr="00751F74">
        <w:t xml:space="preserve">поражения, вследствие чего кровь полностью или частично </w:t>
      </w:r>
    </w:p>
    <w:p w:rsidR="00183688" w:rsidRPr="00751F74" w:rsidRDefault="00183688" w:rsidP="00402483">
      <w:pPr>
        <w:pStyle w:val="a3"/>
        <w:tabs>
          <w:tab w:val="left" w:pos="720"/>
        </w:tabs>
        <w:spacing w:line="360" w:lineRule="auto"/>
      </w:pPr>
      <w:r w:rsidRPr="00751F74">
        <w:t>перестает</w:t>
      </w:r>
      <w:r w:rsidR="00751F74">
        <w:t xml:space="preserve"> </w:t>
      </w:r>
      <w:r w:rsidRPr="00751F74">
        <w:t>поступать к соответствующему участку мышцы сердца, и в ней образуются</w:t>
      </w:r>
      <w:r w:rsidRPr="00751F74">
        <w:br/>
        <w:t>очаги омертвления (некроза). В 20% всех случаев инфаркта миокарда имеет</w:t>
      </w:r>
      <w:r w:rsidRPr="00751F74">
        <w:br/>
        <w:t>летальный исход, причем в 60-70% - в первые 2 часа.</w:t>
      </w:r>
    </w:p>
    <w:p w:rsidR="00183688" w:rsidRPr="00751F74" w:rsidRDefault="00183688" w:rsidP="00402483">
      <w:pPr>
        <w:pStyle w:val="a3"/>
        <w:tabs>
          <w:tab w:val="left" w:pos="720"/>
        </w:tabs>
        <w:spacing w:line="360" w:lineRule="auto"/>
      </w:pPr>
      <w:r w:rsidRPr="00751F74">
        <w:t xml:space="preserve">       Аритмии сердца - различные отклонения в образовании или проведении</w:t>
      </w:r>
      <w:r w:rsidR="00751F74">
        <w:t xml:space="preserve"> </w:t>
      </w:r>
      <w:r w:rsidRPr="00751F74">
        <w:t>импульсов возбуждения в сердце, чаще всего проявляющиеся нарушениями</w:t>
      </w:r>
      <w:r w:rsidR="00751F74">
        <w:t xml:space="preserve"> </w:t>
      </w:r>
      <w:r w:rsidRPr="00751F74">
        <w:t>ритма или темпа его сокращений. Некоторые аритмии сердца выявляются</w:t>
      </w:r>
      <w:r w:rsidR="00751F74">
        <w:t xml:space="preserve"> </w:t>
      </w:r>
      <w:r w:rsidRPr="00751F74">
        <w:t>только с помощью электрокардиографии, а в случаях нарушений ритмичности</w:t>
      </w:r>
      <w:r w:rsidR="00751F74">
        <w:t xml:space="preserve"> </w:t>
      </w:r>
      <w:r w:rsidRPr="00751F74">
        <w:t>или темпа сердечных сокращений они нередко ощущаются самим больным и</w:t>
      </w:r>
      <w:r w:rsidR="00751F74">
        <w:t xml:space="preserve"> </w:t>
      </w:r>
      <w:r w:rsidRPr="00751F74">
        <w:t>обнаруживаются при выслушивании сердца и при прощупывании пульса на</w:t>
      </w:r>
      <w:r w:rsidR="00751F74">
        <w:t xml:space="preserve"> </w:t>
      </w:r>
      <w:r w:rsidRPr="00751F74">
        <w:t>артериях.</w:t>
      </w:r>
    </w:p>
    <w:p w:rsidR="00183688" w:rsidRDefault="00183688" w:rsidP="00402483">
      <w:pPr>
        <w:pStyle w:val="a3"/>
        <w:tabs>
          <w:tab w:val="left" w:pos="720"/>
        </w:tabs>
        <w:spacing w:line="360" w:lineRule="auto"/>
      </w:pPr>
      <w:r w:rsidRPr="00751F74">
        <w:t xml:space="preserve">       Ишемическая болезнь сердца - острое и хроническое поражение сердца,</w:t>
      </w:r>
      <w:r w:rsidR="00751F74">
        <w:t xml:space="preserve"> </w:t>
      </w:r>
      <w:r w:rsidRPr="00751F74">
        <w:t>вызванное уменьшением или прекращением доставки крови к миокарду в связи</w:t>
      </w:r>
      <w:r w:rsidR="00751F74">
        <w:t xml:space="preserve"> </w:t>
      </w:r>
      <w:r w:rsidRPr="00751F74">
        <w:t>с атеросклеротическим процессом в коронарных артериях. Термин предложен</w:t>
      </w:r>
      <w:r w:rsidR="00751F74">
        <w:t xml:space="preserve"> </w:t>
      </w:r>
      <w:r w:rsidRPr="00751F74">
        <w:t>в 1957г. группой специалистов ВОЗ. В подавляющем большинстве случаев</w:t>
      </w:r>
      <w:r w:rsidR="00751F74">
        <w:t xml:space="preserve"> </w:t>
      </w:r>
      <w:r w:rsidRPr="00751F74">
        <w:t>причиной этого является резкое сужение одной или несколько ветвей</w:t>
      </w:r>
      <w:r w:rsidR="00751F74">
        <w:t xml:space="preserve"> </w:t>
      </w:r>
      <w:r w:rsidRPr="00751F74">
        <w:t>коронарных артерий, питающих сердце, вследствие поражения их</w:t>
      </w:r>
      <w:r w:rsidR="00751F74">
        <w:t xml:space="preserve"> </w:t>
      </w:r>
      <w:r w:rsidRPr="00751F74">
        <w:t>атеросклерозом. Ограничение поступления крови к миокарду снижает</w:t>
      </w:r>
      <w:r w:rsidR="00751F74">
        <w:t xml:space="preserve"> </w:t>
      </w:r>
      <w:r w:rsidRPr="00751F74">
        <w:t>доставку к нему кислорода, питательных веществ, а также удаление</w:t>
      </w:r>
      <w:r w:rsidRPr="00751F74">
        <w:br/>
        <w:t>отработанных продуктов обмена, шлаков.</w:t>
      </w:r>
      <w:r w:rsidR="00751F74">
        <w:t xml:space="preserve"> </w:t>
      </w:r>
    </w:p>
    <w:p w:rsidR="0019402F" w:rsidRDefault="0019402F" w:rsidP="00402483">
      <w:pPr>
        <w:pStyle w:val="a3"/>
        <w:tabs>
          <w:tab w:val="left" w:pos="720"/>
        </w:tabs>
        <w:spacing w:line="360" w:lineRule="auto"/>
      </w:pPr>
    </w:p>
    <w:p w:rsidR="00183688" w:rsidRPr="00751F74" w:rsidRDefault="00183688" w:rsidP="00402483">
      <w:pPr>
        <w:pStyle w:val="a3"/>
        <w:tabs>
          <w:tab w:val="left" w:pos="720"/>
        </w:tabs>
        <w:spacing w:line="360" w:lineRule="auto"/>
      </w:pPr>
      <w:r w:rsidRPr="00751F74">
        <w:t xml:space="preserve">      Ежегодная летальность от ишемической болезни сердца колеблется от 5,4 до</w:t>
      </w:r>
      <w:r w:rsidRPr="00751F74">
        <w:br/>
        <w:t>11,3% и зависит от числа пораженных артерий и выраженности коронарного</w:t>
      </w:r>
      <w:r w:rsidRPr="00751F74">
        <w:br/>
        <w:t>атеросклероза.</w:t>
      </w:r>
    </w:p>
    <w:p w:rsidR="00183688" w:rsidRPr="00751F74" w:rsidRDefault="00183688" w:rsidP="00402483">
      <w:pPr>
        <w:pStyle w:val="a3"/>
        <w:tabs>
          <w:tab w:val="left" w:pos="720"/>
        </w:tabs>
        <w:spacing w:line="360" w:lineRule="auto"/>
      </w:pPr>
      <w:r w:rsidRPr="00751F74">
        <w:t xml:space="preserve">       Гипертоническая болезнь - заболевание сердечно-сосудистой системы,</w:t>
      </w:r>
      <w:r w:rsidR="00751F74">
        <w:t xml:space="preserve"> </w:t>
      </w:r>
      <w:r w:rsidRPr="00751F74">
        <w:t>характеризующееся постоянным или периодическим артериального давления. В</w:t>
      </w:r>
      <w:r w:rsidRPr="00751F74">
        <w:br/>
        <w:t>отличие от других форм артериальной гипертензии это повышение не</w:t>
      </w:r>
      <w:r w:rsidRPr="00751F74">
        <w:br/>
        <w:t>является следствием другой болезни.</w:t>
      </w:r>
    </w:p>
    <w:p w:rsidR="00751F74" w:rsidRPr="00751F74" w:rsidRDefault="00751F74" w:rsidP="00402483">
      <w:pPr>
        <w:pStyle w:val="a3"/>
        <w:tabs>
          <w:tab w:val="left" w:pos="720"/>
        </w:tabs>
        <w:spacing w:line="360" w:lineRule="auto"/>
      </w:pPr>
      <w:r w:rsidRPr="00751F74">
        <w:t xml:space="preserve">       </w:t>
      </w:r>
    </w:p>
    <w:p w:rsidR="00CE6078" w:rsidRPr="002A12ED" w:rsidRDefault="00183688" w:rsidP="00402483">
      <w:pPr>
        <w:pStyle w:val="a3"/>
        <w:tabs>
          <w:tab w:val="left" w:pos="720"/>
        </w:tabs>
        <w:spacing w:line="360" w:lineRule="auto"/>
        <w:rPr>
          <w:b/>
          <w:bCs/>
        </w:rPr>
      </w:pPr>
      <w:r w:rsidRPr="00751F74">
        <w:t xml:space="preserve"> </w:t>
      </w:r>
      <w:r w:rsidRPr="002A12ED">
        <w:rPr>
          <w:b/>
          <w:bCs/>
        </w:rPr>
        <w:t>2.6</w:t>
      </w:r>
      <w:r w:rsidR="00CE6078" w:rsidRPr="002A12ED">
        <w:rPr>
          <w:b/>
          <w:bCs/>
        </w:rPr>
        <w:t>. Методика работы.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 </w:t>
      </w:r>
      <w:r w:rsidR="002B7C8E" w:rsidRPr="002B7C8E">
        <w:rPr>
          <w:color w:val="191919"/>
          <w:sz w:val="24"/>
          <w:szCs w:val="24"/>
        </w:rPr>
        <w:t>Пациенты, пришедшие на дополнительную диспансеризацию отвечали на вопросы анкеты. Оказалось, что удовлетворительным  считают состояние своего здоровья в основном лица молодого возраста, моложе 35 лет, лица старше 55 лет, оцениваю свое здоровье,  как низкое. На основании субъективных данных можно предположить, что основная хроническая патология появляется в возрасте старше 35 лет и проявляет себя после 55 лет.</w:t>
      </w:r>
    </w:p>
    <w:p w:rsidR="002B7C8E" w:rsidRPr="002B7C8E" w:rsidRDefault="002B7C8E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 w:rsidRPr="002B7C8E">
        <w:rPr>
          <w:color w:val="191919"/>
          <w:sz w:val="24"/>
          <w:szCs w:val="24"/>
        </w:rPr>
        <w:t xml:space="preserve">Когда мы познакомились с результатами диспансеризации, предоставленные нам  медицинскими работниками, получили более полную   информацию. 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 </w:t>
      </w:r>
      <w:r w:rsidR="002B7C8E" w:rsidRPr="002B7C8E">
        <w:rPr>
          <w:color w:val="191919"/>
          <w:sz w:val="24"/>
          <w:szCs w:val="24"/>
        </w:rPr>
        <w:t xml:space="preserve">Оказалось, что различных групп  заболеваний множество, среди них есть и  достаточно редкие.  Решено было оценивать количество впервые зарегистрированных заболеваний и число впервые взятых на диспансерный учет  с патологией сердечно-сосудистой системы. 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</w:t>
      </w:r>
      <w:r w:rsidR="002B7C8E" w:rsidRPr="002B7C8E">
        <w:rPr>
          <w:color w:val="191919"/>
          <w:sz w:val="24"/>
          <w:szCs w:val="24"/>
        </w:rPr>
        <w:t>Почему была взята, в качестве оценочного фактора  именно патология  сердечно-сосудистой системы. В России, в округе и в нашем поселке основной причиной смертности  и инвалидности являются заболевания сердца и сосудов. На втором месте по причине смертности стоят онкологические заболевания, на третьем травматизм. Взято впервые диспансерное наблюдение  больных с впервые выявленной патологией сердечно-сосудистой системы  32,5% , и 5,6 % с онкологической патологией от всего числа осмотренных.</w:t>
      </w:r>
    </w:p>
    <w:p w:rsid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</w:t>
      </w:r>
      <w:r w:rsidR="002B7C8E" w:rsidRPr="002B7C8E">
        <w:rPr>
          <w:color w:val="191919"/>
          <w:sz w:val="24"/>
          <w:szCs w:val="24"/>
        </w:rPr>
        <w:t xml:space="preserve">По результату дополнительной диспансеризации   выделена  очень большая группа лиц,   имеющих  факторы риска по  сердечно-сосудистой патологии. Она составляет до 60% от числа,  осмотренных.   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 </w:t>
      </w:r>
      <w:r w:rsidR="002B7C8E" w:rsidRPr="002B7C8E">
        <w:rPr>
          <w:color w:val="191919"/>
          <w:sz w:val="24"/>
          <w:szCs w:val="24"/>
        </w:rPr>
        <w:t>Также очень большая группа фактора риска по патологии молочной железы, выявлено фиброзно-кистозных мастопатий до 50 % от числа осмотренных. Но эта группа имеет возможность пройти однократно  специальное исследование, а именно маммографию, ультразвуковое исследование  и  исключить  онкопроцесс.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</w:t>
      </w:r>
      <w:r w:rsidR="002B7C8E" w:rsidRPr="002B7C8E">
        <w:rPr>
          <w:color w:val="191919"/>
          <w:sz w:val="24"/>
          <w:szCs w:val="24"/>
        </w:rPr>
        <w:t xml:space="preserve">Для группы риска по  патологии сердечно-сосудистой системы  нет такого метода и возможно только комплексное обследование: наследственный анамнез, измерение веса, подсчет индекса массы тела, измерение артериального давления, снятие электрокардиограммы,  биохимические анализы крови и  многие другие. 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</w:t>
      </w:r>
      <w:r w:rsidR="002B7C8E" w:rsidRPr="002B7C8E">
        <w:rPr>
          <w:color w:val="191919"/>
          <w:sz w:val="24"/>
          <w:szCs w:val="24"/>
        </w:rPr>
        <w:t xml:space="preserve">Выявлено факторов риска:  повышенная масса тела у  42% от числа осмотренных,  повышенный уровень холестерина крови 49%,  наличие вегето-сосудистой дистонии у 16%, стрессовый характер работы 7%, вредные условия труда (шум, загазованность, гиподинамия и др), а также сочетание различных факторов имело место у 67 % осмотренных. 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</w:t>
      </w:r>
      <w:r w:rsidR="002B7C8E" w:rsidRPr="002B7C8E">
        <w:rPr>
          <w:color w:val="191919"/>
          <w:sz w:val="24"/>
          <w:szCs w:val="24"/>
        </w:rPr>
        <w:t xml:space="preserve">Нас заинтересовал такой показатель крови, как холестерин и липопротеиды. При обследовании пациентов имеющих факторы риска он был повышен у 59%, из числа взятых впервые на диспансерное наблюдение с патологией сердечно-сосудистой системы он был повышен у 78%. </w:t>
      </w:r>
    </w:p>
    <w:p w:rsidR="002B7C8E" w:rsidRDefault="002B7C8E" w:rsidP="00402483">
      <w:pPr>
        <w:spacing w:line="360" w:lineRule="auto"/>
        <w:jc w:val="both"/>
        <w:rPr>
          <w:sz w:val="24"/>
          <w:szCs w:val="24"/>
        </w:rPr>
      </w:pPr>
    </w:p>
    <w:p w:rsidR="002A12ED" w:rsidRDefault="002A12ED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2A12ED" w:rsidRDefault="002A12ED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2A12ED" w:rsidRDefault="002A12ED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2A12ED" w:rsidRDefault="002A12ED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2A12ED" w:rsidRDefault="002A12ED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2A12ED" w:rsidRDefault="002A12ED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2A12ED" w:rsidRDefault="002A12ED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19402F" w:rsidRDefault="0019402F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19402F" w:rsidRDefault="0019402F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19402F" w:rsidRDefault="0019402F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D03E13" w:rsidRDefault="00D03E13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D03E13" w:rsidRDefault="00D03E13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D03E13" w:rsidRDefault="00D03E13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D03E13" w:rsidRDefault="00D03E13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D03E13" w:rsidRDefault="00D03E13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D03E13" w:rsidRDefault="00D03E13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D03E13" w:rsidRDefault="00D03E13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D03E13" w:rsidRDefault="00D03E13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D03E13" w:rsidRDefault="00D03E13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D03E13" w:rsidRDefault="00D03E13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D03E13" w:rsidRDefault="00D03E13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2416A8" w:rsidRDefault="002416A8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2416A8" w:rsidRDefault="002416A8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454884" w:rsidRDefault="00454884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454884" w:rsidRDefault="00454884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454884" w:rsidRDefault="00454884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2416A8" w:rsidRDefault="002416A8" w:rsidP="00402483">
      <w:pPr>
        <w:spacing w:line="360" w:lineRule="auto"/>
        <w:jc w:val="both"/>
        <w:rPr>
          <w:b/>
          <w:bCs/>
          <w:sz w:val="24"/>
          <w:szCs w:val="24"/>
        </w:rPr>
      </w:pPr>
    </w:p>
    <w:p w:rsidR="00CE6078" w:rsidRPr="00183688" w:rsidRDefault="00CE6078" w:rsidP="00402483">
      <w:pPr>
        <w:spacing w:line="360" w:lineRule="auto"/>
        <w:jc w:val="both"/>
        <w:rPr>
          <w:b/>
          <w:bCs/>
          <w:sz w:val="24"/>
          <w:szCs w:val="24"/>
        </w:rPr>
      </w:pPr>
      <w:r w:rsidRPr="00183688">
        <w:rPr>
          <w:b/>
          <w:bCs/>
          <w:sz w:val="24"/>
          <w:szCs w:val="24"/>
        </w:rPr>
        <w:t>3.  Выводы.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</w:t>
      </w:r>
      <w:r w:rsidR="002B7C8E" w:rsidRPr="002B7C8E">
        <w:rPr>
          <w:color w:val="191919"/>
          <w:sz w:val="24"/>
          <w:szCs w:val="24"/>
        </w:rPr>
        <w:t>Таким образом,  мы можем сделать вывод, что исследование липопротеидов крови является диагностически  ценным в профилактике атеросклероза и сердечно-сосудистых заболеваний.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</w:t>
      </w:r>
      <w:r w:rsidR="002B7C8E" w:rsidRPr="002B7C8E">
        <w:rPr>
          <w:color w:val="191919"/>
          <w:sz w:val="24"/>
          <w:szCs w:val="24"/>
        </w:rPr>
        <w:t xml:space="preserve">При этом пациент может активно совместно с врачом контролировать состояние своего здоровья. Но, здесь оказалась несколько иная ситуация. А, именно,  сработал  «русский менталитет». Состояние моего здоровья должен знать врач, а мне-то зачем. 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 </w:t>
      </w:r>
      <w:r w:rsidR="002B7C8E" w:rsidRPr="002B7C8E">
        <w:rPr>
          <w:color w:val="191919"/>
          <w:sz w:val="24"/>
          <w:szCs w:val="24"/>
        </w:rPr>
        <w:t>Было проведен дополнительно расспрос пациентов из группы риска по развитию патологии сердечно-сосудистой системы. Оказалось , что  95% знали цифры артериального давления и массы тела, но  только 20% опрошенных,  знали, что уровень холестерина повышен, не придавая,  значения на сколько по отношению к норме. Остальные  обследуемые,  отвечали следующим образом:  результат должен знать врач. То есть они  устранялись от  участия в наблюдении за своим здоровьем.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 </w:t>
      </w:r>
      <w:r w:rsidR="002B7C8E" w:rsidRPr="002B7C8E">
        <w:rPr>
          <w:color w:val="191919"/>
          <w:sz w:val="24"/>
          <w:szCs w:val="24"/>
        </w:rPr>
        <w:t>По данным  литературы, оказалось, что все гиперлипидемии делятся на генетические или наследственные, на  вторичные,  т.е. вследствие уже имеющихся заболеваний и алиментарные.  Все они  хорошо лечатся  при назначении диеты, контроль  несложный, повторное исследование крови.  Группа вторичных  дислипидемий наиболее обширна, выявляется при сахарном диабете, гипотиреозе, почечной недостаточности, хроническом панкреатите и других заболеваниях.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 </w:t>
      </w:r>
      <w:r w:rsidR="002B7C8E" w:rsidRPr="002B7C8E">
        <w:rPr>
          <w:color w:val="191919"/>
          <w:sz w:val="24"/>
          <w:szCs w:val="24"/>
        </w:rPr>
        <w:t>Бета- липопротеиды (или липопротеиды низкой плотности ЛПНП), имеют наибольшее значение в развитии атеросклероза. Они образуются и выделяются  в печени,  и служат основными переносчиками холестерина в кровотоке. ЛПНП транпортируют холестерин к тканям в организме.</w:t>
      </w:r>
    </w:p>
    <w:p w:rsidR="002B7C8E" w:rsidRP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</w:t>
      </w:r>
      <w:r w:rsidR="002B7C8E" w:rsidRPr="002B7C8E">
        <w:rPr>
          <w:color w:val="191919"/>
          <w:sz w:val="24"/>
          <w:szCs w:val="24"/>
        </w:rPr>
        <w:t>В Ханты-Мансийском национальном округе_ высок уровень заболеваемости описторхозом. Профилактика  поражения печени прм краевой патологии, это и  профилактика  сердечно-сосудистых заболеваний.</w:t>
      </w:r>
    </w:p>
    <w:p w:rsid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</w:t>
      </w:r>
      <w:r w:rsidR="002B7C8E" w:rsidRPr="002B7C8E">
        <w:rPr>
          <w:color w:val="191919"/>
          <w:sz w:val="24"/>
          <w:szCs w:val="24"/>
        </w:rPr>
        <w:t xml:space="preserve"> В соответствии с рекомендациями «Программы по изучению холестерина»   концентрация холестерина ниже 5,2 ммоль/литр считается желательной, от 5,2 до 6,2 – повышенной, а больше 6,2 ммоль/литр – высокой. </w:t>
      </w:r>
    </w:p>
    <w:p w:rsidR="002B7C8E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</w:t>
      </w:r>
      <w:r w:rsidR="002B7C8E" w:rsidRPr="002B7C8E">
        <w:rPr>
          <w:color w:val="191919"/>
          <w:sz w:val="24"/>
          <w:szCs w:val="24"/>
        </w:rPr>
        <w:t xml:space="preserve">Определение липопротеидов высокой и низкой плотности и триглицеридов рекомендуется проводить всем пациентам с высокой концентрацией общего холестерина в сыворотке крови, при наличии ИБС или сочетания  двух и более факторов риска. Лекарственная терапия рекомендуется тем пациентам, у которых, не смотря на диетотерапию, концентрация холестерина ЛПНП остается  выше 4,9 ммоль/литр.    </w:t>
      </w:r>
    </w:p>
    <w:p w:rsidR="009635D4" w:rsidRPr="009635D4" w:rsidRDefault="002A12ED" w:rsidP="00402483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35D4" w:rsidRPr="009635D4">
        <w:rPr>
          <w:rFonts w:ascii="Times New Roman" w:hAnsi="Times New Roman" w:cs="Times New Roman"/>
          <w:sz w:val="24"/>
          <w:szCs w:val="24"/>
        </w:rPr>
        <w:t xml:space="preserve">Второй этап реализации национального проекта в здравоохранении начнется через три года. К тому времени в основном должны решиться вопросы первого этапа. Врачи первичного звена, активно занимаясь профилактикой, оказывая помощь на ранних стадиях заболевания, сохранят не только здоровье граждан, но и значительные средства для решения других проблем здравоохранения, отработают стандарты качества оказания медицинской помощи. </w:t>
      </w:r>
    </w:p>
    <w:p w:rsidR="009635D4" w:rsidRPr="009635D4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 </w:t>
      </w:r>
      <w:r w:rsidR="009635D4" w:rsidRPr="009635D4">
        <w:rPr>
          <w:color w:val="191919"/>
          <w:sz w:val="24"/>
          <w:szCs w:val="24"/>
        </w:rPr>
        <w:t>ПРОБЛЕМЫ ЗДРАВООХРАНЕНИЯ, являются заботой не только медиков, но и государства, а также  требуют активной жизненной позиции и непосредственного участия  в этом вопросе самого гражданина.  Главная составляющая и цель национального проекта в здравоохранении сохранения и укрепления здоровья.</w:t>
      </w:r>
    </w:p>
    <w:p w:rsidR="009635D4" w:rsidRPr="009635D4" w:rsidRDefault="002A12ED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>
        <w:rPr>
          <w:color w:val="191919"/>
          <w:sz w:val="24"/>
          <w:szCs w:val="24"/>
        </w:rPr>
        <w:t xml:space="preserve">      </w:t>
      </w:r>
      <w:r w:rsidR="009635D4" w:rsidRPr="009635D4">
        <w:rPr>
          <w:color w:val="191919"/>
          <w:sz w:val="24"/>
          <w:szCs w:val="24"/>
        </w:rPr>
        <w:t xml:space="preserve">Наше с вами здоровье в наших собственных руках. Утраченное здоровье можно только как-то подкорректировать, восстановить его практически невозможно. Большая часть недугов требует пожизненной коррекции,  и если вы хотите качественно прожить долгие годы нужно сохранять здоровье, знать свои факторы риска развития тех или иных болезней и решать вопросы профилактики  данных  заболеваний.  </w:t>
      </w:r>
    </w:p>
    <w:p w:rsidR="009635D4" w:rsidRPr="009635D4" w:rsidRDefault="009635D4" w:rsidP="00402483">
      <w:pPr>
        <w:spacing w:before="90" w:after="240" w:line="360" w:lineRule="auto"/>
        <w:jc w:val="both"/>
        <w:rPr>
          <w:color w:val="191919"/>
          <w:sz w:val="24"/>
          <w:szCs w:val="24"/>
        </w:rPr>
      </w:pPr>
      <w:r w:rsidRPr="009635D4">
        <w:rPr>
          <w:color w:val="191919"/>
          <w:sz w:val="24"/>
          <w:szCs w:val="24"/>
        </w:rPr>
        <w:t xml:space="preserve"> </w:t>
      </w:r>
      <w:r w:rsidR="002A12ED">
        <w:rPr>
          <w:color w:val="191919"/>
          <w:sz w:val="24"/>
          <w:szCs w:val="24"/>
        </w:rPr>
        <w:t xml:space="preserve">      </w:t>
      </w:r>
      <w:r w:rsidRPr="009635D4">
        <w:rPr>
          <w:color w:val="191919"/>
          <w:sz w:val="24"/>
          <w:szCs w:val="24"/>
        </w:rPr>
        <w:t>Нужно заниматься решением сохранения здоровья каждого из нас и всех вместе до наступления болезни, и это основа современного качественного  образа жизни.</w:t>
      </w:r>
    </w:p>
    <w:p w:rsidR="009635D4" w:rsidRPr="009635D4" w:rsidRDefault="009635D4" w:rsidP="00402483">
      <w:pPr>
        <w:spacing w:line="360" w:lineRule="auto"/>
        <w:jc w:val="both"/>
        <w:rPr>
          <w:sz w:val="24"/>
          <w:szCs w:val="24"/>
        </w:rPr>
      </w:pPr>
    </w:p>
    <w:p w:rsidR="009635D4" w:rsidRPr="009635D4" w:rsidRDefault="009635D4" w:rsidP="00402483">
      <w:pPr>
        <w:spacing w:line="360" w:lineRule="auto"/>
        <w:jc w:val="both"/>
        <w:rPr>
          <w:sz w:val="24"/>
          <w:szCs w:val="24"/>
        </w:rPr>
      </w:pPr>
    </w:p>
    <w:p w:rsidR="009635D4" w:rsidRPr="009635D4" w:rsidRDefault="009635D4" w:rsidP="00402483">
      <w:pPr>
        <w:spacing w:line="360" w:lineRule="auto"/>
        <w:jc w:val="both"/>
        <w:rPr>
          <w:sz w:val="24"/>
          <w:szCs w:val="24"/>
        </w:rPr>
      </w:pPr>
    </w:p>
    <w:p w:rsidR="009635D4" w:rsidRDefault="009635D4" w:rsidP="00402483">
      <w:pPr>
        <w:spacing w:line="360" w:lineRule="auto"/>
        <w:jc w:val="both"/>
      </w:pPr>
    </w:p>
    <w:p w:rsidR="009635D4" w:rsidRDefault="009635D4" w:rsidP="00402483">
      <w:pPr>
        <w:spacing w:line="360" w:lineRule="auto"/>
        <w:ind w:left="360"/>
        <w:jc w:val="both"/>
      </w:pPr>
    </w:p>
    <w:p w:rsidR="009635D4" w:rsidRDefault="009635D4" w:rsidP="00402483">
      <w:pPr>
        <w:spacing w:line="360" w:lineRule="auto"/>
        <w:ind w:left="360"/>
        <w:jc w:val="both"/>
      </w:pPr>
    </w:p>
    <w:p w:rsidR="009635D4" w:rsidRDefault="009635D4" w:rsidP="00402483">
      <w:pPr>
        <w:spacing w:line="360" w:lineRule="auto"/>
        <w:ind w:left="360"/>
        <w:jc w:val="both"/>
      </w:pPr>
    </w:p>
    <w:p w:rsidR="009635D4" w:rsidRDefault="009635D4" w:rsidP="00402483">
      <w:pPr>
        <w:spacing w:line="360" w:lineRule="auto"/>
        <w:ind w:left="360"/>
        <w:jc w:val="both"/>
      </w:pPr>
    </w:p>
    <w:p w:rsidR="009635D4" w:rsidRDefault="009635D4" w:rsidP="00402483">
      <w:pPr>
        <w:spacing w:line="360" w:lineRule="auto"/>
        <w:ind w:left="360"/>
        <w:jc w:val="both"/>
      </w:pPr>
    </w:p>
    <w:p w:rsidR="009635D4" w:rsidRDefault="009635D4" w:rsidP="00402483">
      <w:pPr>
        <w:spacing w:before="90" w:after="240" w:line="360" w:lineRule="auto"/>
        <w:ind w:left="360"/>
        <w:jc w:val="both"/>
        <w:rPr>
          <w:color w:val="191919"/>
          <w:sz w:val="24"/>
          <w:szCs w:val="24"/>
        </w:rPr>
      </w:pPr>
    </w:p>
    <w:p w:rsidR="002416A8" w:rsidRDefault="002416A8" w:rsidP="00402483">
      <w:pPr>
        <w:spacing w:before="90" w:after="240" w:line="360" w:lineRule="auto"/>
        <w:ind w:left="360"/>
        <w:jc w:val="both"/>
        <w:rPr>
          <w:color w:val="191919"/>
          <w:sz w:val="24"/>
          <w:szCs w:val="24"/>
        </w:rPr>
      </w:pPr>
    </w:p>
    <w:p w:rsidR="00454884" w:rsidRPr="002B7C8E" w:rsidRDefault="00454884" w:rsidP="00402483">
      <w:pPr>
        <w:spacing w:before="90" w:after="240" w:line="360" w:lineRule="auto"/>
        <w:ind w:left="360"/>
        <w:jc w:val="both"/>
        <w:rPr>
          <w:color w:val="191919"/>
          <w:sz w:val="24"/>
          <w:szCs w:val="24"/>
        </w:rPr>
      </w:pPr>
    </w:p>
    <w:p w:rsidR="00CE6078" w:rsidRPr="00183688" w:rsidRDefault="00CE6078" w:rsidP="00402483">
      <w:pPr>
        <w:spacing w:line="360" w:lineRule="auto"/>
        <w:jc w:val="both"/>
        <w:rPr>
          <w:b/>
          <w:bCs/>
          <w:sz w:val="24"/>
          <w:szCs w:val="24"/>
        </w:rPr>
      </w:pPr>
      <w:r w:rsidRPr="00183688">
        <w:rPr>
          <w:b/>
          <w:bCs/>
          <w:sz w:val="24"/>
          <w:szCs w:val="24"/>
        </w:rPr>
        <w:t>4. Литература.</w:t>
      </w:r>
    </w:p>
    <w:p w:rsidR="00CE6078" w:rsidRDefault="00CE6078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К. А. Похис, Е. В. Меркушува, Т. А. Дибикайтис. Принципы коррекции дислипидемий в работе врача общей практики. </w:t>
      </w:r>
      <w:r w:rsidRPr="00CE6078">
        <w:rPr>
          <w:sz w:val="24"/>
          <w:szCs w:val="24"/>
        </w:rPr>
        <w:t>Учебно - методическое пособие</w:t>
      </w:r>
      <w:r>
        <w:rPr>
          <w:sz w:val="24"/>
          <w:szCs w:val="24"/>
        </w:rPr>
        <w:t>. СПбМАПО, 1998.</w:t>
      </w:r>
    </w:p>
    <w:p w:rsidR="00CE6078" w:rsidRDefault="00CE6078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05023">
        <w:rPr>
          <w:sz w:val="24"/>
          <w:szCs w:val="24"/>
        </w:rPr>
        <w:t>А. В. Воронов, Ю. Г. Лысенко. Профилактика, диагностика и лечение первичной артериальной гипертонии в Российской Федерации. 2000</w:t>
      </w:r>
    </w:p>
    <w:p w:rsidR="000F022A" w:rsidRDefault="000F022A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F022A">
        <w:rPr>
          <w:sz w:val="24"/>
          <w:szCs w:val="24"/>
        </w:rPr>
        <w:t>Чукаева И.И., Корочкин И.М., Прохорова Т.Ф. и соавт. Антиишемический и противовоспалительный эффекты ингибиторов ангиотензинпревращающего фермента и их роль в ремоделировании сердца у больных, перенесших инфаркт миокарда //Кардиология, 2000, 11, 17–23.</w:t>
      </w:r>
    </w:p>
    <w:p w:rsidR="000F022A" w:rsidRDefault="000F022A" w:rsidP="004024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0F022A">
        <w:rPr>
          <w:sz w:val="24"/>
          <w:szCs w:val="24"/>
        </w:rPr>
        <w:t>Шальнова С.А., Деев А.Д., Оганов Р.Г., Шестов Д.Б. Роль систолического и диастолического давления для прогноза смертности от сердечно–сосудистых заболеваний//Кардиоваскулярная терапия и профилактика.– 2002</w:t>
      </w:r>
    </w:p>
    <w:p w:rsidR="000F022A" w:rsidRPr="000F022A" w:rsidRDefault="000F022A" w:rsidP="00CE6078">
      <w:pPr>
        <w:spacing w:line="480" w:lineRule="auto"/>
        <w:rPr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0F022A" w:rsidRDefault="000F022A" w:rsidP="00305023">
      <w:pPr>
        <w:spacing w:line="480" w:lineRule="auto"/>
        <w:rPr>
          <w:b/>
          <w:bCs/>
          <w:sz w:val="24"/>
          <w:szCs w:val="24"/>
        </w:rPr>
      </w:pPr>
    </w:p>
    <w:p w:rsidR="00454884" w:rsidRDefault="00454884" w:rsidP="00305023">
      <w:pPr>
        <w:spacing w:line="480" w:lineRule="auto"/>
        <w:rPr>
          <w:b/>
          <w:bCs/>
          <w:sz w:val="24"/>
          <w:szCs w:val="24"/>
        </w:rPr>
      </w:pPr>
    </w:p>
    <w:p w:rsidR="00454884" w:rsidRDefault="00454884" w:rsidP="00305023">
      <w:pPr>
        <w:spacing w:line="480" w:lineRule="auto"/>
        <w:rPr>
          <w:b/>
          <w:bCs/>
          <w:sz w:val="24"/>
          <w:szCs w:val="24"/>
        </w:rPr>
      </w:pPr>
    </w:p>
    <w:p w:rsidR="00454884" w:rsidRDefault="00454884" w:rsidP="00305023">
      <w:pPr>
        <w:spacing w:line="480" w:lineRule="auto"/>
        <w:rPr>
          <w:b/>
          <w:bCs/>
          <w:sz w:val="24"/>
          <w:szCs w:val="24"/>
        </w:rPr>
      </w:pPr>
    </w:p>
    <w:p w:rsidR="00305023" w:rsidRPr="00183688" w:rsidRDefault="00CE6078" w:rsidP="00305023">
      <w:pPr>
        <w:spacing w:line="480" w:lineRule="auto"/>
        <w:rPr>
          <w:b/>
          <w:bCs/>
          <w:sz w:val="24"/>
          <w:szCs w:val="24"/>
        </w:rPr>
      </w:pPr>
      <w:r w:rsidRPr="00183688">
        <w:rPr>
          <w:b/>
          <w:bCs/>
          <w:sz w:val="24"/>
          <w:szCs w:val="24"/>
        </w:rPr>
        <w:t>5. Приложение.</w:t>
      </w:r>
      <w:r w:rsidR="00305023" w:rsidRPr="00183688">
        <w:rPr>
          <w:b/>
          <w:bCs/>
          <w:sz w:val="24"/>
          <w:szCs w:val="24"/>
        </w:rPr>
        <w:t xml:space="preserve"> </w:t>
      </w:r>
    </w:p>
    <w:p w:rsidR="00305023" w:rsidRDefault="00305023" w:rsidP="0030502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Вопросы анкетирования:</w:t>
      </w:r>
    </w:p>
    <w:p w:rsidR="00305023" w:rsidRDefault="00305023" w:rsidP="003050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Ваш возраст?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А) 18-35 лет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Б) 36-55 лет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56 и старше   </w:t>
      </w:r>
    </w:p>
    <w:p w:rsidR="00305023" w:rsidRDefault="00305023" w:rsidP="003050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вы оцениваете уровень своего здоровья?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А) Высокий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Б) Средний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В) Низкий</w:t>
      </w:r>
    </w:p>
    <w:p w:rsidR="00305023" w:rsidRDefault="00305023" w:rsidP="003050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Какая по вашему мнению  причина развития болезней:  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А) Неправильное питание.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Б) Вредные привычки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В) Гиподинамия.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Г) Наследственный фактор.</w:t>
      </w:r>
    </w:p>
    <w:p w:rsidR="00305023" w:rsidRDefault="00305023" w:rsidP="00305023">
      <w:pPr>
        <w:ind w:left="720"/>
        <w:rPr>
          <w:sz w:val="28"/>
          <w:szCs w:val="28"/>
        </w:rPr>
      </w:pPr>
    </w:p>
    <w:p w:rsidR="00305023" w:rsidRDefault="00305023" w:rsidP="003050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Нуждаетесь ли ВЫ в получении знаний по вопросам здорового образа жизни, профилактики различных заболеваний?</w:t>
      </w:r>
    </w:p>
    <w:p w:rsidR="00305023" w:rsidRDefault="00305023" w:rsidP="00305023">
      <w:pPr>
        <w:rPr>
          <w:sz w:val="28"/>
          <w:szCs w:val="28"/>
        </w:rPr>
      </w:pPr>
      <w:r>
        <w:rPr>
          <w:sz w:val="28"/>
          <w:szCs w:val="28"/>
        </w:rPr>
        <w:t xml:space="preserve">          А) Да</w:t>
      </w:r>
    </w:p>
    <w:p w:rsidR="00305023" w:rsidRDefault="00305023" w:rsidP="0030502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Б) Нет</w:t>
      </w:r>
    </w:p>
    <w:p w:rsidR="00305023" w:rsidRDefault="00305023" w:rsidP="003050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Из каких источников преимущественно Вы получаете информацию по вопросам сохранения и укрепления здоровья?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А) СМИ ( ТВ, радио, пресса)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Б) Индивидуальная беседа с врачом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В) Школа здоровья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Г) Лекции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Д) Интернет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Е) Другие источники</w:t>
      </w:r>
    </w:p>
    <w:p w:rsidR="00305023" w:rsidRDefault="00305023" w:rsidP="003050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Знаете ли Вы, что на территории Ханты-Мансийского  района идет работа по реализации приоритетного национального проекта в сфере здравоохранения?</w:t>
      </w:r>
    </w:p>
    <w:p w:rsidR="00305023" w:rsidRDefault="00305023" w:rsidP="00305023">
      <w:pPr>
        <w:rPr>
          <w:sz w:val="28"/>
          <w:szCs w:val="28"/>
        </w:rPr>
      </w:pPr>
      <w:r>
        <w:rPr>
          <w:sz w:val="28"/>
          <w:szCs w:val="28"/>
        </w:rPr>
        <w:t xml:space="preserve">          А) Да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В) Затрудняюсь  ответить</w:t>
      </w:r>
    </w:p>
    <w:p w:rsidR="00305023" w:rsidRDefault="00305023" w:rsidP="003050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вы считаете, приведет ли реализация приоритетного национального проекта к существенному улучшению дел в области здравоохранения?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В) Затрудняюсь ответить</w:t>
      </w:r>
    </w:p>
    <w:p w:rsidR="00305023" w:rsidRDefault="00305023" w:rsidP="0030502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Какие меры, на Ваш взгляд, необходимо предпринять системой здравоохранения Ханты-Мансийского района для улучшения Вашего здоровья?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А) Организовать больше школ здоровья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Б) Увеличит количество теле- и радиопередач о здоровье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В) Увеличить количество публикации в местной прессе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Г) Повысить доступность получения информации по профилактике заболеваний на приемах в ЛПУ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Д) Организовать специализированные консультативные приемы по вопросам здорового образа жизни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>Е) Организовать лектории</w:t>
      </w:r>
    </w:p>
    <w:p w:rsidR="00305023" w:rsidRDefault="00305023" w:rsidP="0030502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Ж) Другие </w:t>
      </w:r>
    </w:p>
    <w:p w:rsidR="00305023" w:rsidRDefault="00305023" w:rsidP="00305023">
      <w:pPr>
        <w:ind w:left="720"/>
        <w:rPr>
          <w:sz w:val="28"/>
          <w:szCs w:val="28"/>
        </w:rPr>
      </w:pPr>
    </w:p>
    <w:p w:rsidR="00305023" w:rsidRDefault="00305023" w:rsidP="00305023">
      <w:pPr>
        <w:ind w:left="720"/>
        <w:rPr>
          <w:sz w:val="28"/>
          <w:szCs w:val="28"/>
        </w:rPr>
      </w:pPr>
    </w:p>
    <w:p w:rsidR="00305023" w:rsidRPr="0019402F" w:rsidRDefault="00305023" w:rsidP="00305023">
      <w:pPr>
        <w:ind w:left="720"/>
        <w:rPr>
          <w:sz w:val="24"/>
          <w:szCs w:val="24"/>
        </w:rPr>
      </w:pPr>
    </w:p>
    <w:p w:rsidR="00305023" w:rsidRPr="0019402F" w:rsidRDefault="00305023" w:rsidP="00305023">
      <w:pPr>
        <w:ind w:left="720"/>
        <w:jc w:val="center"/>
        <w:rPr>
          <w:sz w:val="24"/>
          <w:szCs w:val="24"/>
        </w:rPr>
      </w:pPr>
      <w:r w:rsidRPr="0019402F">
        <w:rPr>
          <w:sz w:val="24"/>
          <w:szCs w:val="24"/>
        </w:rPr>
        <w:t>Результаты опроса</w:t>
      </w:r>
    </w:p>
    <w:p w:rsidR="00305023" w:rsidRPr="0019402F" w:rsidRDefault="00305023" w:rsidP="00305023">
      <w:pPr>
        <w:ind w:left="720"/>
        <w:jc w:val="center"/>
        <w:rPr>
          <w:sz w:val="24"/>
          <w:szCs w:val="24"/>
        </w:rPr>
      </w:pPr>
    </w:p>
    <w:p w:rsidR="00305023" w:rsidRDefault="00305023" w:rsidP="00305023">
      <w:pPr>
        <w:ind w:left="720"/>
        <w:jc w:val="center"/>
        <w:rPr>
          <w:sz w:val="24"/>
          <w:szCs w:val="24"/>
        </w:rPr>
      </w:pPr>
      <w:r w:rsidRPr="0019402F">
        <w:rPr>
          <w:sz w:val="24"/>
          <w:szCs w:val="24"/>
        </w:rPr>
        <w:t>Возраст 18-35 лет</w:t>
      </w:r>
    </w:p>
    <w:p w:rsidR="0019402F" w:rsidRDefault="0019402F" w:rsidP="00305023">
      <w:pPr>
        <w:ind w:left="720"/>
        <w:jc w:val="center"/>
        <w:rPr>
          <w:sz w:val="24"/>
          <w:szCs w:val="24"/>
        </w:rPr>
      </w:pPr>
    </w:p>
    <w:p w:rsidR="0019402F" w:rsidRPr="0019402F" w:rsidRDefault="0019402F" w:rsidP="0019402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</w:tblGrid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№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А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Б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В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Г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Д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Е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Ж</w:t>
            </w: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17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15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14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</w:tr>
    </w:tbl>
    <w:p w:rsidR="00305023" w:rsidRPr="0019402F" w:rsidRDefault="00305023" w:rsidP="00305023">
      <w:pPr>
        <w:ind w:left="720"/>
        <w:jc w:val="center"/>
        <w:rPr>
          <w:b/>
          <w:bCs/>
          <w:sz w:val="24"/>
          <w:szCs w:val="24"/>
        </w:rPr>
      </w:pPr>
    </w:p>
    <w:p w:rsidR="00305023" w:rsidRDefault="00305023" w:rsidP="00305023">
      <w:pPr>
        <w:ind w:left="720"/>
        <w:jc w:val="center"/>
        <w:rPr>
          <w:sz w:val="24"/>
          <w:szCs w:val="24"/>
        </w:rPr>
      </w:pPr>
      <w:r w:rsidRPr="0019402F">
        <w:rPr>
          <w:sz w:val="24"/>
          <w:szCs w:val="24"/>
        </w:rPr>
        <w:t>Возраст 36-55 лет</w:t>
      </w:r>
    </w:p>
    <w:p w:rsidR="0019402F" w:rsidRDefault="0019402F" w:rsidP="00305023">
      <w:pPr>
        <w:ind w:left="720"/>
        <w:jc w:val="center"/>
        <w:rPr>
          <w:sz w:val="24"/>
          <w:szCs w:val="24"/>
        </w:rPr>
      </w:pPr>
    </w:p>
    <w:p w:rsidR="0019402F" w:rsidRPr="0019402F" w:rsidRDefault="0019402F" w:rsidP="0019402F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Таблица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</w:tblGrid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№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А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Б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В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Г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Д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Е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Ж</w:t>
            </w: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29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21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20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17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12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</w:tr>
    </w:tbl>
    <w:p w:rsidR="00305023" w:rsidRPr="0019402F" w:rsidRDefault="00305023" w:rsidP="00305023">
      <w:pPr>
        <w:ind w:left="360"/>
        <w:jc w:val="center"/>
        <w:rPr>
          <w:sz w:val="24"/>
          <w:szCs w:val="24"/>
        </w:rPr>
      </w:pPr>
    </w:p>
    <w:p w:rsidR="00305023" w:rsidRDefault="00305023" w:rsidP="00305023">
      <w:pPr>
        <w:ind w:left="360"/>
        <w:jc w:val="center"/>
        <w:rPr>
          <w:sz w:val="24"/>
          <w:szCs w:val="24"/>
        </w:rPr>
      </w:pPr>
      <w:r w:rsidRPr="0019402F">
        <w:rPr>
          <w:sz w:val="24"/>
          <w:szCs w:val="24"/>
        </w:rPr>
        <w:t>Возраст 56 лет и старше</w:t>
      </w:r>
    </w:p>
    <w:p w:rsidR="0019402F" w:rsidRDefault="0019402F" w:rsidP="00305023">
      <w:pPr>
        <w:ind w:left="360"/>
        <w:jc w:val="center"/>
        <w:rPr>
          <w:sz w:val="24"/>
          <w:szCs w:val="24"/>
        </w:rPr>
      </w:pPr>
    </w:p>
    <w:p w:rsidR="0019402F" w:rsidRPr="0019402F" w:rsidRDefault="0019402F" w:rsidP="0019402F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Таблица №3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</w:tblGrid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№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А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Б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В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Г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Д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Е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Ж</w:t>
            </w: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D446F1" w:rsidTr="00D446F1">
        <w:trPr>
          <w:jc w:val="center"/>
        </w:trPr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305023" w:rsidRPr="00D446F1" w:rsidRDefault="00305023" w:rsidP="00D446F1">
            <w:pPr>
              <w:jc w:val="center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0</w:t>
            </w:r>
          </w:p>
        </w:tc>
      </w:tr>
    </w:tbl>
    <w:p w:rsidR="0019402F" w:rsidRDefault="0019402F" w:rsidP="00CE6078">
      <w:pPr>
        <w:spacing w:line="480" w:lineRule="auto"/>
      </w:pPr>
    </w:p>
    <w:p w:rsidR="0019402F" w:rsidRPr="009D43BF" w:rsidRDefault="009D43BF" w:rsidP="00CE6078">
      <w:pPr>
        <w:spacing w:line="480" w:lineRule="auto"/>
        <w:rPr>
          <w:sz w:val="24"/>
          <w:szCs w:val="24"/>
        </w:rPr>
      </w:pPr>
      <w:r w:rsidRPr="009D43BF">
        <w:rPr>
          <w:sz w:val="24"/>
          <w:szCs w:val="24"/>
        </w:rPr>
        <w:t xml:space="preserve">Причины повышения уровня холестерина </w:t>
      </w:r>
    </w:p>
    <w:p w:rsidR="009D43BF" w:rsidRPr="009D43BF" w:rsidRDefault="009D43BF" w:rsidP="009D43BF">
      <w:pPr>
        <w:spacing w:line="480" w:lineRule="auto"/>
        <w:jc w:val="right"/>
        <w:rPr>
          <w:sz w:val="24"/>
          <w:szCs w:val="24"/>
        </w:rPr>
      </w:pPr>
      <w:r w:rsidRPr="009D43BF">
        <w:rPr>
          <w:sz w:val="24"/>
          <w:szCs w:val="24"/>
        </w:rPr>
        <w:t>Таблица №4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2080"/>
        <w:gridCol w:w="1859"/>
        <w:gridCol w:w="1894"/>
        <w:gridCol w:w="1869"/>
      </w:tblGrid>
      <w:tr w:rsidR="009D43BF" w:rsidRPr="00D446F1" w:rsidTr="00D446F1"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Причины\ возраст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Наследственность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Питание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Гиподинамия</w:t>
            </w:r>
          </w:p>
        </w:tc>
        <w:tc>
          <w:tcPr>
            <w:tcW w:w="1915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Вредные привычки</w:t>
            </w:r>
          </w:p>
        </w:tc>
      </w:tr>
      <w:tr w:rsidR="009D43BF" w:rsidRPr="00D446F1" w:rsidTr="00D446F1"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18-35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40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15</w:t>
            </w:r>
          </w:p>
        </w:tc>
        <w:tc>
          <w:tcPr>
            <w:tcW w:w="1915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20</w:t>
            </w:r>
          </w:p>
        </w:tc>
      </w:tr>
      <w:tr w:rsidR="009D43BF" w:rsidRPr="00D446F1" w:rsidTr="00D446F1"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36-55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19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82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21</w:t>
            </w:r>
          </w:p>
        </w:tc>
        <w:tc>
          <w:tcPr>
            <w:tcW w:w="1915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16</w:t>
            </w:r>
          </w:p>
        </w:tc>
      </w:tr>
      <w:tr w:rsidR="009D43BF" w:rsidRPr="00D446F1" w:rsidTr="00D446F1"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56 и более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21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50</w:t>
            </w:r>
          </w:p>
        </w:tc>
        <w:tc>
          <w:tcPr>
            <w:tcW w:w="1914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23</w:t>
            </w:r>
          </w:p>
        </w:tc>
        <w:tc>
          <w:tcPr>
            <w:tcW w:w="1915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15</w:t>
            </w:r>
          </w:p>
        </w:tc>
      </w:tr>
    </w:tbl>
    <w:p w:rsidR="0019402F" w:rsidRDefault="0019402F" w:rsidP="00CE6078">
      <w:pPr>
        <w:spacing w:line="480" w:lineRule="auto"/>
        <w:rPr>
          <w:sz w:val="24"/>
          <w:szCs w:val="24"/>
        </w:rPr>
      </w:pPr>
    </w:p>
    <w:p w:rsidR="009D43BF" w:rsidRDefault="009D43BF" w:rsidP="00CE60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Число больных подлежащих диспансерному наблюдения</w:t>
      </w:r>
    </w:p>
    <w:p w:rsidR="00D30BEF" w:rsidRDefault="00D30BEF" w:rsidP="00D30BEF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№5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03"/>
      </w:tblGrid>
      <w:tr w:rsidR="009D43BF" w:rsidRPr="00D446F1" w:rsidTr="00D446F1">
        <w:tc>
          <w:tcPr>
            <w:tcW w:w="5868" w:type="dxa"/>
            <w:shd w:val="clear" w:color="auto" w:fill="auto"/>
          </w:tcPr>
          <w:p w:rsidR="009D43BF" w:rsidRPr="00D446F1" w:rsidRDefault="00D30BEF" w:rsidP="00D446F1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D446F1">
              <w:rPr>
                <w:sz w:val="24"/>
                <w:szCs w:val="24"/>
              </w:rPr>
              <w:t>Общее число</w:t>
            </w:r>
          </w:p>
        </w:tc>
        <w:tc>
          <w:tcPr>
            <w:tcW w:w="3703" w:type="dxa"/>
            <w:shd w:val="clear" w:color="auto" w:fill="auto"/>
          </w:tcPr>
          <w:p w:rsidR="009D43BF" w:rsidRPr="00D446F1" w:rsidRDefault="00D30BE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254</w:t>
            </w:r>
          </w:p>
        </w:tc>
      </w:tr>
      <w:tr w:rsidR="009D43BF" w:rsidRPr="00D446F1" w:rsidTr="00D446F1">
        <w:tc>
          <w:tcPr>
            <w:tcW w:w="5868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Число больных состоящих на диспансерном учете</w:t>
            </w:r>
          </w:p>
        </w:tc>
        <w:tc>
          <w:tcPr>
            <w:tcW w:w="3703" w:type="dxa"/>
            <w:shd w:val="clear" w:color="auto" w:fill="auto"/>
          </w:tcPr>
          <w:p w:rsidR="009D43BF" w:rsidRPr="00D446F1" w:rsidRDefault="00D30BE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254</w:t>
            </w:r>
          </w:p>
        </w:tc>
      </w:tr>
      <w:tr w:rsidR="009D43BF" w:rsidRPr="00D446F1" w:rsidTr="00D446F1">
        <w:tc>
          <w:tcPr>
            <w:tcW w:w="5868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Число больных фактически выявленных в течении года</w:t>
            </w:r>
          </w:p>
        </w:tc>
        <w:tc>
          <w:tcPr>
            <w:tcW w:w="3703" w:type="dxa"/>
            <w:shd w:val="clear" w:color="auto" w:fill="auto"/>
          </w:tcPr>
          <w:p w:rsidR="009D43BF" w:rsidRPr="00D446F1" w:rsidRDefault="00D30BE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127</w:t>
            </w:r>
          </w:p>
        </w:tc>
      </w:tr>
      <w:tr w:rsidR="009D43BF" w:rsidRPr="00D446F1" w:rsidTr="00D446F1">
        <w:tc>
          <w:tcPr>
            <w:tcW w:w="5868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Число больных взятых на диспансерный учет</w:t>
            </w:r>
          </w:p>
        </w:tc>
        <w:tc>
          <w:tcPr>
            <w:tcW w:w="3703" w:type="dxa"/>
            <w:shd w:val="clear" w:color="auto" w:fill="auto"/>
          </w:tcPr>
          <w:p w:rsidR="009D43BF" w:rsidRPr="00D446F1" w:rsidRDefault="00D30BE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127</w:t>
            </w:r>
          </w:p>
        </w:tc>
      </w:tr>
      <w:tr w:rsidR="009D43BF" w:rsidRPr="00D446F1" w:rsidTr="00D446F1">
        <w:tc>
          <w:tcPr>
            <w:tcW w:w="5868" w:type="dxa"/>
            <w:shd w:val="clear" w:color="auto" w:fill="auto"/>
          </w:tcPr>
          <w:p w:rsidR="009D43BF" w:rsidRPr="00D446F1" w:rsidRDefault="009D43B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Число Фактически осмотренных диспансерных больных</w:t>
            </w:r>
          </w:p>
        </w:tc>
        <w:tc>
          <w:tcPr>
            <w:tcW w:w="3703" w:type="dxa"/>
            <w:shd w:val="clear" w:color="auto" w:fill="auto"/>
          </w:tcPr>
          <w:p w:rsidR="009D43BF" w:rsidRPr="00D446F1" w:rsidRDefault="00D30BE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254</w:t>
            </w:r>
          </w:p>
        </w:tc>
      </w:tr>
      <w:tr w:rsidR="009D43BF" w:rsidRPr="00D446F1" w:rsidTr="00D446F1">
        <w:tc>
          <w:tcPr>
            <w:tcW w:w="5868" w:type="dxa"/>
            <w:shd w:val="clear" w:color="auto" w:fill="auto"/>
          </w:tcPr>
          <w:p w:rsidR="009D43BF" w:rsidRPr="00D446F1" w:rsidRDefault="00D30BE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Заполнено карт динамического наблюдения</w:t>
            </w:r>
          </w:p>
        </w:tc>
        <w:tc>
          <w:tcPr>
            <w:tcW w:w="3703" w:type="dxa"/>
            <w:shd w:val="clear" w:color="auto" w:fill="auto"/>
          </w:tcPr>
          <w:p w:rsidR="009D43BF" w:rsidRPr="00D446F1" w:rsidRDefault="00D30BE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254</w:t>
            </w:r>
          </w:p>
        </w:tc>
      </w:tr>
    </w:tbl>
    <w:p w:rsidR="009D43BF" w:rsidRDefault="009D43BF" w:rsidP="00CE6078">
      <w:pPr>
        <w:spacing w:line="480" w:lineRule="auto"/>
        <w:rPr>
          <w:sz w:val="24"/>
          <w:szCs w:val="24"/>
        </w:rPr>
      </w:pPr>
    </w:p>
    <w:p w:rsidR="009D43BF" w:rsidRDefault="00D30BEF" w:rsidP="00CE607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Число больных диспансерной группы, которым проведены лечебно – оздоровительные мероприятия</w:t>
      </w:r>
    </w:p>
    <w:p w:rsidR="002416A8" w:rsidRDefault="002416A8" w:rsidP="00CE6078">
      <w:pPr>
        <w:spacing w:line="480" w:lineRule="auto"/>
        <w:rPr>
          <w:sz w:val="24"/>
          <w:szCs w:val="24"/>
        </w:rPr>
      </w:pPr>
    </w:p>
    <w:p w:rsidR="002416A8" w:rsidRDefault="002416A8" w:rsidP="00CE6078">
      <w:pPr>
        <w:spacing w:line="480" w:lineRule="auto"/>
        <w:rPr>
          <w:sz w:val="24"/>
          <w:szCs w:val="24"/>
        </w:rPr>
      </w:pPr>
    </w:p>
    <w:p w:rsidR="002416A8" w:rsidRDefault="002416A8" w:rsidP="00CE6078">
      <w:pPr>
        <w:spacing w:line="480" w:lineRule="auto"/>
        <w:rPr>
          <w:sz w:val="24"/>
          <w:szCs w:val="24"/>
        </w:rPr>
      </w:pPr>
    </w:p>
    <w:p w:rsidR="002416A8" w:rsidRDefault="002416A8" w:rsidP="00CE6078">
      <w:pPr>
        <w:spacing w:line="480" w:lineRule="auto"/>
        <w:rPr>
          <w:sz w:val="24"/>
          <w:szCs w:val="24"/>
        </w:rPr>
      </w:pPr>
    </w:p>
    <w:p w:rsidR="002416A8" w:rsidRDefault="002416A8" w:rsidP="00CE6078">
      <w:pPr>
        <w:spacing w:line="480" w:lineRule="auto"/>
        <w:rPr>
          <w:sz w:val="24"/>
          <w:szCs w:val="24"/>
        </w:rPr>
      </w:pPr>
    </w:p>
    <w:p w:rsidR="00D30BEF" w:rsidRDefault="00D30BEF" w:rsidP="00D30BEF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№6</w:t>
      </w:r>
    </w:p>
    <w:p w:rsidR="00D30BEF" w:rsidRPr="009D43BF" w:rsidRDefault="00D30BEF" w:rsidP="00D30BEF">
      <w:pPr>
        <w:spacing w:line="480" w:lineRule="auto"/>
        <w:jc w:val="right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30BEF" w:rsidRPr="00D446F1" w:rsidTr="00D446F1">
        <w:tc>
          <w:tcPr>
            <w:tcW w:w="4785" w:type="dxa"/>
            <w:shd w:val="clear" w:color="auto" w:fill="auto"/>
          </w:tcPr>
          <w:p w:rsidR="00D30BEF" w:rsidRPr="00D446F1" w:rsidRDefault="00D30BE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Наименования заболевания</w:t>
            </w:r>
          </w:p>
        </w:tc>
        <w:tc>
          <w:tcPr>
            <w:tcW w:w="4786" w:type="dxa"/>
            <w:shd w:val="clear" w:color="auto" w:fill="auto"/>
          </w:tcPr>
          <w:p w:rsidR="00D30BEF" w:rsidRPr="00D446F1" w:rsidRDefault="00D30BEF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Число</w:t>
            </w:r>
          </w:p>
        </w:tc>
      </w:tr>
      <w:tr w:rsidR="00D30BEF" w:rsidRPr="00D446F1" w:rsidTr="00D446F1">
        <w:tc>
          <w:tcPr>
            <w:tcW w:w="4785" w:type="dxa"/>
            <w:shd w:val="clear" w:color="auto" w:fill="auto"/>
          </w:tcPr>
          <w:p w:rsidR="00D30BEF" w:rsidRPr="00D446F1" w:rsidRDefault="00B2384E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Болезни органов кровообращения</w:t>
            </w:r>
          </w:p>
        </w:tc>
        <w:tc>
          <w:tcPr>
            <w:tcW w:w="4786" w:type="dxa"/>
            <w:shd w:val="clear" w:color="auto" w:fill="auto"/>
          </w:tcPr>
          <w:p w:rsidR="00D30BEF" w:rsidRPr="00D446F1" w:rsidRDefault="00B2384E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110</w:t>
            </w:r>
          </w:p>
        </w:tc>
      </w:tr>
      <w:tr w:rsidR="00D30BEF" w:rsidRPr="00D446F1" w:rsidTr="00D446F1">
        <w:tc>
          <w:tcPr>
            <w:tcW w:w="4785" w:type="dxa"/>
            <w:shd w:val="clear" w:color="auto" w:fill="auto"/>
          </w:tcPr>
          <w:p w:rsidR="00D30BEF" w:rsidRPr="00D446F1" w:rsidRDefault="00B2384E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4786" w:type="dxa"/>
            <w:shd w:val="clear" w:color="auto" w:fill="auto"/>
          </w:tcPr>
          <w:p w:rsidR="00D30BEF" w:rsidRPr="00D446F1" w:rsidRDefault="00B2384E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2</w:t>
            </w:r>
          </w:p>
        </w:tc>
      </w:tr>
      <w:tr w:rsidR="00D30BEF" w:rsidRPr="00D446F1" w:rsidTr="00D446F1">
        <w:tc>
          <w:tcPr>
            <w:tcW w:w="4785" w:type="dxa"/>
            <w:shd w:val="clear" w:color="auto" w:fill="auto"/>
          </w:tcPr>
          <w:p w:rsidR="00D30BEF" w:rsidRPr="00D446F1" w:rsidRDefault="00B2384E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Болезни, характеризующиеся повышенным кровяным давлением</w:t>
            </w:r>
          </w:p>
        </w:tc>
        <w:tc>
          <w:tcPr>
            <w:tcW w:w="4786" w:type="dxa"/>
            <w:shd w:val="clear" w:color="auto" w:fill="auto"/>
          </w:tcPr>
          <w:p w:rsidR="00D30BEF" w:rsidRPr="00D446F1" w:rsidRDefault="00B2384E" w:rsidP="00D446F1">
            <w:pPr>
              <w:spacing w:line="480" w:lineRule="auto"/>
              <w:rPr>
                <w:sz w:val="24"/>
                <w:szCs w:val="24"/>
              </w:rPr>
            </w:pPr>
            <w:r w:rsidRPr="00D446F1">
              <w:rPr>
                <w:sz w:val="24"/>
                <w:szCs w:val="24"/>
              </w:rPr>
              <w:t>992</w:t>
            </w:r>
          </w:p>
        </w:tc>
      </w:tr>
    </w:tbl>
    <w:p w:rsidR="0019402F" w:rsidRPr="00D30BEF" w:rsidRDefault="0019402F" w:rsidP="00CE6078">
      <w:pPr>
        <w:spacing w:line="480" w:lineRule="auto"/>
        <w:rPr>
          <w:sz w:val="24"/>
          <w:szCs w:val="24"/>
        </w:rPr>
      </w:pPr>
    </w:p>
    <w:p w:rsidR="0019402F" w:rsidRPr="00D30BEF" w:rsidRDefault="0019402F" w:rsidP="00CE6078">
      <w:pPr>
        <w:spacing w:line="480" w:lineRule="auto"/>
        <w:rPr>
          <w:sz w:val="24"/>
          <w:szCs w:val="24"/>
        </w:rPr>
      </w:pP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19402F" w:rsidRDefault="0025755E" w:rsidP="00CE6078">
      <w:pPr>
        <w:spacing w:line="48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.3pt;width:434pt;height:294pt;z-index:-251660288" wrapcoords="112 276 112 21269 21413 21269 21413 276 112 276">
            <v:imagedata r:id="rId5" o:title=""/>
            <w10:wrap type="tight"/>
          </v:shape>
        </w:pict>
      </w: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19402F" w:rsidRDefault="0019402F" w:rsidP="00CE6078">
      <w:pPr>
        <w:spacing w:line="480" w:lineRule="auto"/>
      </w:pPr>
    </w:p>
    <w:p w:rsidR="00305023" w:rsidRDefault="00305023" w:rsidP="00CE6078">
      <w:pPr>
        <w:spacing w:line="480" w:lineRule="auto"/>
      </w:pPr>
    </w:p>
    <w:p w:rsidR="00305023" w:rsidRDefault="00305023" w:rsidP="00CE6078">
      <w:pPr>
        <w:spacing w:line="480" w:lineRule="auto"/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Pr="00B6078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25755E" w:rsidP="00CE6078">
      <w:pPr>
        <w:spacing w:line="480" w:lineRule="auto"/>
        <w:rPr>
          <w:sz w:val="24"/>
          <w:szCs w:val="24"/>
        </w:rPr>
      </w:pPr>
      <w:r>
        <w:rPr>
          <w:noProof/>
        </w:rPr>
        <w:pict>
          <v:shape id="_x0000_s1027" type="#_x0000_t75" style="position:absolute;margin-left:-18pt;margin-top:0;width:468pt;height:303pt;z-index:-251657216" wrapcoords="69 243 69 21297 21462 21297 21462 243 69 243">
            <v:imagedata r:id="rId6" o:title=""/>
            <w10:wrap type="tight"/>
          </v:shape>
        </w:pict>
      </w: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Pr="00B6078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25755E" w:rsidP="00CE6078">
      <w:pPr>
        <w:spacing w:line="480" w:lineRule="auto"/>
        <w:rPr>
          <w:sz w:val="24"/>
          <w:szCs w:val="24"/>
        </w:rPr>
      </w:pPr>
      <w:r>
        <w:rPr>
          <w:noProof/>
        </w:rPr>
        <w:pict>
          <v:shape id="_x0000_s1028" type="#_x0000_t75" style="position:absolute;margin-left:-9pt;margin-top:19.85pt;width:459pt;height:4in;z-index:-251661312" wrapcoords="131 300 131 21240 21382 21240 21382 300 131 300">
            <v:imagedata r:id="rId7" o:title=""/>
            <w10:wrap type="tight"/>
          </v:shape>
        </w:pict>
      </w: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Default="00305023" w:rsidP="00CE6078">
      <w:pPr>
        <w:spacing w:line="480" w:lineRule="auto"/>
        <w:rPr>
          <w:sz w:val="24"/>
          <w:szCs w:val="24"/>
        </w:rPr>
      </w:pPr>
    </w:p>
    <w:p w:rsidR="00305023" w:rsidRPr="00305023" w:rsidRDefault="00305023" w:rsidP="00CE6078">
      <w:pPr>
        <w:spacing w:line="480" w:lineRule="auto"/>
        <w:rPr>
          <w:sz w:val="24"/>
          <w:szCs w:val="24"/>
        </w:rPr>
      </w:pPr>
    </w:p>
    <w:p w:rsidR="00CE6078" w:rsidRDefault="00CE6078" w:rsidP="00CE6078">
      <w:pPr>
        <w:jc w:val="center"/>
        <w:rPr>
          <w:sz w:val="24"/>
          <w:szCs w:val="24"/>
        </w:rPr>
      </w:pPr>
    </w:p>
    <w:p w:rsidR="00CE6078" w:rsidRPr="00CE6078" w:rsidRDefault="00CE6078" w:rsidP="00CE6078"/>
    <w:p w:rsidR="00CE6078" w:rsidRPr="00CE6078" w:rsidRDefault="00CE6078" w:rsidP="00CE6078"/>
    <w:p w:rsidR="00B60783" w:rsidRDefault="00B60783" w:rsidP="00CE6078"/>
    <w:p w:rsidR="00B60783" w:rsidRPr="00B60783" w:rsidRDefault="00B60783" w:rsidP="00B60783"/>
    <w:p w:rsidR="00B60783" w:rsidRPr="00B60783" w:rsidRDefault="0025755E" w:rsidP="00B60783">
      <w:r>
        <w:rPr>
          <w:noProof/>
        </w:rPr>
        <w:pict>
          <v:shape id="_x0000_s1029" type="#_x0000_t75" style="position:absolute;margin-left:-27pt;margin-top:6.5pt;width:495pt;height:298.65pt;z-index:-251658240" wrapcoords="132 365 132 21162 21380 21162 21380 365 132 365">
            <v:imagedata r:id="rId8" o:title=""/>
            <w10:wrap type="tight"/>
          </v:shape>
        </w:pict>
      </w:r>
    </w:p>
    <w:p w:rsidR="00B60783" w:rsidRPr="00B60783" w:rsidRDefault="0025755E" w:rsidP="00B60783">
      <w:r>
        <w:rPr>
          <w:noProof/>
        </w:rPr>
        <w:pict>
          <v:shape id="_x0000_s1030" type="#_x0000_t75" style="position:absolute;margin-left:-18pt;margin-top:8.55pt;width:477pt;height:295.3pt;z-index:-251659264" wrapcoords="145 382 145 21142 21359 21142 21359 382 145 382">
            <v:imagedata r:id="rId9" o:title=""/>
            <w10:wrap type="tight"/>
          </v:shape>
        </w:pict>
      </w:r>
    </w:p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25755E" w:rsidP="00B60783">
      <w:r>
        <w:rPr>
          <w:noProof/>
        </w:rPr>
        <w:pict>
          <v:shape id="_x0000_s1031" type="#_x0000_t75" style="position:absolute;margin-left:-27pt;margin-top:4pt;width:450pt;height:4in;z-index:-251656192" wrapcoords="120 270 120 21276 21400 21276 21400 270 120 270">
            <v:imagedata r:id="rId10" o:title=""/>
            <w10:wrap type="tight"/>
          </v:shape>
        </w:pict>
      </w:r>
    </w:p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Pr="00B60783" w:rsidRDefault="00B60783" w:rsidP="00B60783"/>
    <w:p w:rsidR="00B60783" w:rsidRDefault="00B60783" w:rsidP="00B60783"/>
    <w:p w:rsidR="00B60783" w:rsidRDefault="00B60783" w:rsidP="00B60783"/>
    <w:p w:rsidR="00CE6078" w:rsidRPr="00B60783" w:rsidRDefault="00B60783" w:rsidP="00B60783">
      <w:pPr>
        <w:tabs>
          <w:tab w:val="left" w:pos="2740"/>
        </w:tabs>
      </w:pPr>
      <w:r>
        <w:tab/>
      </w:r>
      <w:bookmarkStart w:id="0" w:name="_GoBack"/>
      <w:bookmarkEnd w:id="0"/>
    </w:p>
    <w:sectPr w:rsidR="00CE6078" w:rsidRPr="00B60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97AC2"/>
    <w:multiLevelType w:val="multilevel"/>
    <w:tmpl w:val="808CF9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0557F3"/>
    <w:multiLevelType w:val="multilevel"/>
    <w:tmpl w:val="8EB2D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E40BEA"/>
    <w:multiLevelType w:val="hybridMultilevel"/>
    <w:tmpl w:val="C8527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30380"/>
    <w:multiLevelType w:val="multilevel"/>
    <w:tmpl w:val="458A1B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102189A"/>
    <w:multiLevelType w:val="multilevel"/>
    <w:tmpl w:val="10FA9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BD027A"/>
    <w:multiLevelType w:val="multilevel"/>
    <w:tmpl w:val="5176746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0D6FC6"/>
    <w:multiLevelType w:val="multilevel"/>
    <w:tmpl w:val="A1DABC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097769C"/>
    <w:multiLevelType w:val="hybridMultilevel"/>
    <w:tmpl w:val="AE1E4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078"/>
    <w:rsid w:val="000F022A"/>
    <w:rsid w:val="00183688"/>
    <w:rsid w:val="0019402F"/>
    <w:rsid w:val="00207967"/>
    <w:rsid w:val="002416A8"/>
    <w:rsid w:val="0025755E"/>
    <w:rsid w:val="002A12ED"/>
    <w:rsid w:val="002B7C8E"/>
    <w:rsid w:val="00305023"/>
    <w:rsid w:val="00381335"/>
    <w:rsid w:val="003E2EC9"/>
    <w:rsid w:val="003F1C83"/>
    <w:rsid w:val="00402483"/>
    <w:rsid w:val="004146A0"/>
    <w:rsid w:val="0042509D"/>
    <w:rsid w:val="0044753E"/>
    <w:rsid w:val="00454884"/>
    <w:rsid w:val="00587620"/>
    <w:rsid w:val="006463AC"/>
    <w:rsid w:val="00745DDD"/>
    <w:rsid w:val="00751F74"/>
    <w:rsid w:val="007C162E"/>
    <w:rsid w:val="007D6CF7"/>
    <w:rsid w:val="008F5C1C"/>
    <w:rsid w:val="00906ED2"/>
    <w:rsid w:val="00912F31"/>
    <w:rsid w:val="009635D4"/>
    <w:rsid w:val="00993126"/>
    <w:rsid w:val="009B4D0D"/>
    <w:rsid w:val="009D43BF"/>
    <w:rsid w:val="00A43CB8"/>
    <w:rsid w:val="00B2384E"/>
    <w:rsid w:val="00B60783"/>
    <w:rsid w:val="00C3098A"/>
    <w:rsid w:val="00CD2B58"/>
    <w:rsid w:val="00CE6078"/>
    <w:rsid w:val="00D03E13"/>
    <w:rsid w:val="00D30BEF"/>
    <w:rsid w:val="00D446F1"/>
    <w:rsid w:val="00D552D5"/>
    <w:rsid w:val="00D6158F"/>
    <w:rsid w:val="00D61FDD"/>
    <w:rsid w:val="00E522CC"/>
    <w:rsid w:val="00F4220D"/>
    <w:rsid w:val="00F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C08C9DD2-531E-4F01-BFF0-A004CAD3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78"/>
  </w:style>
  <w:style w:type="paragraph" w:styleId="1">
    <w:name w:val="heading 1"/>
    <w:basedOn w:val="a"/>
    <w:next w:val="a"/>
    <w:link w:val="10"/>
    <w:uiPriority w:val="99"/>
    <w:qFormat/>
    <w:rsid w:val="00CE607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E6078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60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CE6078"/>
    <w:pPr>
      <w:jc w:val="both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</w:rPr>
  </w:style>
  <w:style w:type="table" w:styleId="a5">
    <w:name w:val="Table Grid"/>
    <w:basedOn w:val="a1"/>
    <w:uiPriority w:val="99"/>
    <w:rsid w:val="00305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305023"/>
    <w:pPr>
      <w:spacing w:line="288" w:lineRule="atLeast"/>
    </w:pPr>
    <w:rPr>
      <w:b/>
      <w:bCs/>
      <w:sz w:val="24"/>
      <w:szCs w:val="24"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uiPriority w:val="99"/>
    <w:rsid w:val="002B7C8E"/>
    <w:pPr>
      <w:spacing w:before="90" w:after="240"/>
    </w:pPr>
    <w:rPr>
      <w:rFonts w:ascii="Helvetica" w:hAnsi="Helvetica" w:cs="Helvetica"/>
      <w:color w:val="191919"/>
      <w:sz w:val="39"/>
      <w:szCs w:val="39"/>
    </w:rPr>
  </w:style>
  <w:style w:type="character" w:styleId="a9">
    <w:name w:val="Strong"/>
    <w:uiPriority w:val="99"/>
    <w:qFormat/>
    <w:rsid w:val="00207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научная конференция молодых исследователей</vt:lpstr>
    </vt:vector>
  </TitlesOfParts>
  <Company>Home</Company>
  <LinksUpToDate>false</LinksUpToDate>
  <CharactersWithSpaces>27819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научная конференция молодых исследователей</dc:title>
  <dc:subject/>
  <dc:creator>Intel</dc:creator>
  <cp:keywords/>
  <dc:description/>
  <cp:lastModifiedBy>Irina</cp:lastModifiedBy>
  <cp:revision>2</cp:revision>
  <dcterms:created xsi:type="dcterms:W3CDTF">2014-08-16T18:42:00Z</dcterms:created>
  <dcterms:modified xsi:type="dcterms:W3CDTF">2014-08-16T18:42:00Z</dcterms:modified>
</cp:coreProperties>
</file>