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5A6" w:rsidRDefault="00C435A6">
      <w:pPr>
        <w:pStyle w:val="ac"/>
        <w:ind w:firstLine="0"/>
      </w:pPr>
      <w:bookmarkStart w:id="0" w:name="_Toc454642772"/>
      <w:r>
        <w:t>Аннотация</w:t>
      </w:r>
      <w:bookmarkEnd w:id="0"/>
    </w:p>
    <w:p w:rsidR="00C435A6" w:rsidRDefault="00C435A6">
      <w:r>
        <w:t>В данной бакалаврской работе объемом 45 страницы, включающим 2 таблицу, 3 схемы, 8 приложений, изучается актуальная для современной банковской практики проблема надежности коммерческих банков.</w:t>
      </w:r>
    </w:p>
    <w:p w:rsidR="00C435A6" w:rsidRDefault="00C435A6">
      <w:pPr>
        <w:rPr>
          <w:color w:val="FF0000"/>
        </w:rPr>
      </w:pPr>
      <w:r>
        <w:t xml:space="preserve">Факторы, определяющие надежность коммерческого банка: характеристики состояния Банковской системы РФ на современном этапе, причин кризиса банковской системы,  методы определения надежности коммерческими банками. Рассматриваются внешние и внутренние банковские риски и вопросы управления рисками. Раскрывается необходимость и процедура управления кредитным риском. </w:t>
      </w:r>
    </w:p>
    <w:p w:rsidR="00C435A6" w:rsidRDefault="00C435A6">
      <w:r>
        <w:t>В исследовании использовались материалы</w:t>
      </w:r>
      <w:r>
        <w:rPr>
          <w:lang w:val="en-US"/>
        </w:rPr>
        <w:t xml:space="preserve"> </w:t>
      </w:r>
      <w:r>
        <w:t xml:space="preserve">независимого агентства «ИЦ Рейтинг», работающего на рынке банковской информации, монографии, статьи, данные финансовой отчетности предприятий и фирм. </w:t>
      </w:r>
    </w:p>
    <w:p w:rsidR="00C435A6" w:rsidRDefault="00C435A6">
      <w:pPr>
        <w:pStyle w:val="1"/>
        <w:rPr>
          <w:lang w:val="ru-RU"/>
        </w:rPr>
      </w:pPr>
    </w:p>
    <w:p w:rsidR="00C435A6" w:rsidRDefault="00C435A6">
      <w:pPr>
        <w:pStyle w:val="1"/>
        <w:rPr>
          <w:lang w:val="ru-RU"/>
        </w:rPr>
      </w:pPr>
    </w:p>
    <w:p w:rsidR="00C435A6" w:rsidRDefault="00C435A6">
      <w:pPr>
        <w:pStyle w:val="1"/>
        <w:rPr>
          <w:lang w:val="ru-RU"/>
        </w:rPr>
      </w:pPr>
    </w:p>
    <w:p w:rsidR="00C435A6" w:rsidRDefault="00C435A6">
      <w:pPr>
        <w:pStyle w:val="ac"/>
        <w:ind w:firstLine="0"/>
      </w:pPr>
      <w:bookmarkStart w:id="1" w:name="_Toc454642773"/>
      <w:r>
        <w:t>Abstract</w:t>
      </w:r>
      <w:bookmarkEnd w:id="1"/>
    </w:p>
    <w:p w:rsidR="00C435A6" w:rsidRDefault="00C435A6">
      <w:r>
        <w:t xml:space="preserve">In given </w:t>
      </w:r>
      <w:r>
        <w:rPr>
          <w:lang w:val="en-US"/>
        </w:rPr>
        <w:t>bakalavr</w:t>
      </w:r>
      <w:r>
        <w:t xml:space="preserve"> work by volume 45 pages, including 2 table</w:t>
      </w:r>
      <w:r>
        <w:rPr>
          <w:lang w:val="en-US"/>
        </w:rPr>
        <w:t>s</w:t>
      </w:r>
      <w:r>
        <w:t>, 3 schemes, 8 exhibits, is studied actual for modern bank practical persons a problem to reliability of commercial banks.</w:t>
      </w:r>
    </w:p>
    <w:p w:rsidR="00C435A6" w:rsidRDefault="00C435A6">
      <w:r>
        <w:t xml:space="preserve">The </w:t>
      </w:r>
      <w:r>
        <w:rPr>
          <w:lang w:val="en-US"/>
        </w:rPr>
        <w:t>f</w:t>
      </w:r>
      <w:r>
        <w:t xml:space="preserve">actors, defining reliability of commercial bank: features of condition of </w:t>
      </w:r>
      <w:r>
        <w:rPr>
          <w:lang w:val="en-US"/>
        </w:rPr>
        <w:t xml:space="preserve">Russian </w:t>
      </w:r>
      <w:r>
        <w:t xml:space="preserve">Bank system on modern stage, reasons of crisis of bank system, methods of determination of reliability by commercial banks. They </w:t>
      </w:r>
      <w:r>
        <w:rPr>
          <w:lang w:val="en-US"/>
        </w:rPr>
        <w:t>a</w:t>
      </w:r>
      <w:r>
        <w:t xml:space="preserve">re </w:t>
      </w:r>
      <w:r>
        <w:rPr>
          <w:lang w:val="en-US"/>
        </w:rPr>
        <w:t>c</w:t>
      </w:r>
      <w:r>
        <w:t>onsidered external and internal bank risks and questions of risk management. Opens need and procedure of credit risk management.</w:t>
      </w:r>
    </w:p>
    <w:p w:rsidR="00C435A6" w:rsidRDefault="00C435A6">
      <w:r>
        <w:t>In study were used the material independent agency «Rating», working at the market of bank information, monographs, article, given financial reporting of enterprises and companies.</w:t>
      </w:r>
    </w:p>
    <w:p w:rsidR="00C435A6" w:rsidRDefault="00C435A6">
      <w:pPr>
        <w:pStyle w:val="ac"/>
        <w:ind w:firstLine="0"/>
        <w:rPr>
          <w:smallCaps/>
        </w:rPr>
      </w:pPr>
      <w:r>
        <w:rPr>
          <w:b w:val="0"/>
          <w:smallCaps/>
          <w:sz w:val="24"/>
        </w:rPr>
        <w:br w:type="page"/>
      </w:r>
      <w:bookmarkStart w:id="2" w:name="_Toc454642774"/>
      <w:r>
        <w:rPr>
          <w:smallCaps/>
        </w:rPr>
        <w:lastRenderedPageBreak/>
        <w:t>Содержание</w:t>
      </w:r>
    </w:p>
    <w:p w:rsidR="00C435A6" w:rsidRDefault="00C435A6">
      <w:pPr>
        <w:pStyle w:val="11"/>
        <w:ind w:left="993" w:hanging="993"/>
      </w:pPr>
      <w:r>
        <w:t>Введение</w:t>
      </w:r>
      <w:r>
        <w:tab/>
        <w:t>5</w:t>
      </w:r>
    </w:p>
    <w:p w:rsidR="00C435A6" w:rsidRDefault="00C435A6">
      <w:pPr>
        <w:pStyle w:val="11"/>
        <w:ind w:left="993" w:hanging="993"/>
      </w:pPr>
      <w:r>
        <w:t>Глава 1. Надежность коммерческих банков как необходимое условие развития банковской системы России</w:t>
      </w:r>
      <w:r>
        <w:tab/>
        <w:t>10</w:t>
      </w:r>
    </w:p>
    <w:p w:rsidR="00C435A6" w:rsidRDefault="00C435A6">
      <w:pPr>
        <w:pStyle w:val="21"/>
        <w:tabs>
          <w:tab w:val="right" w:leader="dot" w:pos="8965"/>
        </w:tabs>
        <w:ind w:left="1332" w:hanging="340"/>
        <w:rPr>
          <w:noProof/>
        </w:rPr>
      </w:pPr>
      <w:r>
        <w:rPr>
          <w:noProof/>
        </w:rPr>
        <w:t>1.1. Факторы, определяющие надежность коммерческого банка. Основные подходы к оценке надежности коммерческих банков</w:t>
      </w:r>
      <w:r>
        <w:rPr>
          <w:noProof/>
        </w:rPr>
        <w:tab/>
        <w:t>10</w:t>
      </w:r>
    </w:p>
    <w:p w:rsidR="00C435A6" w:rsidRDefault="00C435A6">
      <w:pPr>
        <w:pStyle w:val="21"/>
        <w:tabs>
          <w:tab w:val="right" w:leader="dot" w:pos="8965"/>
        </w:tabs>
        <w:ind w:left="1332" w:hanging="340"/>
        <w:rPr>
          <w:noProof/>
        </w:rPr>
      </w:pPr>
      <w:r>
        <w:rPr>
          <w:noProof/>
        </w:rPr>
        <w:t>1.2. Анализ надежности банков Банком России. Функции ЦБ направленные на поддержание надежности коммерческих банков</w:t>
      </w:r>
      <w:r>
        <w:rPr>
          <w:noProof/>
        </w:rPr>
        <w:tab/>
        <w:t>13</w:t>
      </w:r>
    </w:p>
    <w:p w:rsidR="00C435A6" w:rsidRDefault="00C435A6">
      <w:pPr>
        <w:pStyle w:val="21"/>
        <w:tabs>
          <w:tab w:val="right" w:leader="dot" w:pos="8965"/>
        </w:tabs>
        <w:ind w:left="1332" w:hanging="340"/>
        <w:rPr>
          <w:noProof/>
        </w:rPr>
      </w:pPr>
      <w:r>
        <w:rPr>
          <w:noProof/>
        </w:rPr>
        <w:t>1.3. Анализ надежности коммерческого банка на основе рейтинговой системы</w:t>
      </w:r>
      <w:r>
        <w:rPr>
          <w:noProof/>
        </w:rPr>
        <w:tab/>
        <w:t>15</w:t>
      </w:r>
    </w:p>
    <w:p w:rsidR="00C435A6" w:rsidRDefault="00C435A6">
      <w:pPr>
        <w:pStyle w:val="21"/>
        <w:tabs>
          <w:tab w:val="right" w:leader="dot" w:pos="8965"/>
        </w:tabs>
        <w:ind w:left="1332" w:hanging="340"/>
        <w:rPr>
          <w:noProof/>
        </w:rPr>
      </w:pPr>
      <w:r>
        <w:rPr>
          <w:noProof/>
        </w:rPr>
        <w:t>1.4. Анализ надежности коммерческого банка на основе публикуемой отчетности</w:t>
      </w:r>
      <w:r>
        <w:rPr>
          <w:noProof/>
        </w:rPr>
        <w:tab/>
        <w:t>18</w:t>
      </w:r>
    </w:p>
    <w:p w:rsidR="00C435A6" w:rsidRDefault="00C435A6">
      <w:pPr>
        <w:pStyle w:val="11"/>
        <w:ind w:left="993" w:hanging="993"/>
      </w:pPr>
      <w:r>
        <w:t>Глава 2. Банковские риски, их классификация. Средства управления рисками</w:t>
      </w:r>
      <w:r>
        <w:tab/>
        <w:t>22</w:t>
      </w:r>
    </w:p>
    <w:p w:rsidR="00C435A6" w:rsidRDefault="00C435A6">
      <w:pPr>
        <w:pStyle w:val="21"/>
        <w:tabs>
          <w:tab w:val="right" w:leader="dot" w:pos="8965"/>
        </w:tabs>
        <w:ind w:left="993" w:firstLine="0"/>
        <w:rPr>
          <w:noProof/>
        </w:rPr>
      </w:pPr>
      <w:r>
        <w:rPr>
          <w:noProof/>
        </w:rPr>
        <w:t>2.1. Понятие банковского риска. Виды банковских рисков</w:t>
      </w:r>
      <w:r>
        <w:rPr>
          <w:noProof/>
        </w:rPr>
        <w:tab/>
        <w:t>22</w:t>
      </w:r>
    </w:p>
    <w:p w:rsidR="00C435A6" w:rsidRDefault="00C435A6">
      <w:pPr>
        <w:pStyle w:val="21"/>
        <w:tabs>
          <w:tab w:val="right" w:leader="dot" w:pos="8965"/>
        </w:tabs>
        <w:ind w:left="993" w:firstLine="0"/>
        <w:rPr>
          <w:noProof/>
        </w:rPr>
      </w:pPr>
      <w:r>
        <w:rPr>
          <w:noProof/>
        </w:rPr>
        <w:t>2.2. Средства управления рисками</w:t>
      </w:r>
      <w:r>
        <w:rPr>
          <w:noProof/>
        </w:rPr>
        <w:tab/>
        <w:t>27</w:t>
      </w:r>
    </w:p>
    <w:p w:rsidR="00C435A6" w:rsidRDefault="00C435A6">
      <w:pPr>
        <w:pStyle w:val="11"/>
        <w:ind w:left="993" w:hanging="993"/>
      </w:pPr>
      <w:r>
        <w:t>Глава 3. Формы минимизации банковских рисков в кредитной практике коммерческих банков</w:t>
      </w:r>
      <w:r>
        <w:tab/>
        <w:t>28</w:t>
      </w:r>
    </w:p>
    <w:p w:rsidR="00C435A6" w:rsidRDefault="00C435A6">
      <w:pPr>
        <w:pStyle w:val="21"/>
        <w:tabs>
          <w:tab w:val="right" w:leader="dot" w:pos="8965"/>
        </w:tabs>
        <w:ind w:left="1332" w:hanging="340"/>
        <w:rPr>
          <w:noProof/>
        </w:rPr>
      </w:pPr>
      <w:r>
        <w:rPr>
          <w:noProof/>
        </w:rPr>
        <w:t>3.1. Кредитный риск в деятельности коммерческого банка</w:t>
      </w:r>
      <w:r>
        <w:rPr>
          <w:noProof/>
        </w:rPr>
        <w:tab/>
        <w:t>28</w:t>
      </w:r>
    </w:p>
    <w:p w:rsidR="00C435A6" w:rsidRDefault="00C435A6">
      <w:pPr>
        <w:pStyle w:val="21"/>
        <w:tabs>
          <w:tab w:val="right" w:leader="dot" w:pos="8965"/>
        </w:tabs>
        <w:ind w:left="1332" w:hanging="340"/>
        <w:rPr>
          <w:noProof/>
        </w:rPr>
      </w:pPr>
      <w:r>
        <w:rPr>
          <w:noProof/>
        </w:rPr>
        <w:t>3.2. Основные положения и процедуры кредитной политики. Предоставление кредита и анализ источников погашения кредита</w:t>
      </w:r>
      <w:r>
        <w:rPr>
          <w:noProof/>
        </w:rPr>
        <w:tab/>
        <w:t>30</w:t>
      </w:r>
    </w:p>
    <w:p w:rsidR="00C435A6" w:rsidRDefault="00C435A6">
      <w:pPr>
        <w:pStyle w:val="21"/>
        <w:tabs>
          <w:tab w:val="right" w:leader="dot" w:pos="8965"/>
        </w:tabs>
        <w:ind w:left="1332" w:hanging="340"/>
        <w:rPr>
          <w:noProof/>
        </w:rPr>
      </w:pPr>
      <w:r>
        <w:rPr>
          <w:noProof/>
        </w:rPr>
        <w:t>3.3. Предоставление кредита и анализ источников погашения кредита</w:t>
      </w:r>
      <w:r>
        <w:rPr>
          <w:noProof/>
        </w:rPr>
        <w:tab/>
        <w:t>32</w:t>
      </w:r>
    </w:p>
    <w:p w:rsidR="00C435A6" w:rsidRDefault="00C435A6">
      <w:pPr>
        <w:pStyle w:val="21"/>
        <w:tabs>
          <w:tab w:val="right" w:leader="dot" w:pos="8965"/>
        </w:tabs>
        <w:ind w:left="1332" w:hanging="340"/>
        <w:rPr>
          <w:noProof/>
        </w:rPr>
      </w:pPr>
      <w:r>
        <w:rPr>
          <w:noProof/>
        </w:rPr>
        <w:t>3.4. Обеспечение кредита. Методы оценки кредитоспособности заемщика.</w:t>
      </w:r>
      <w:r>
        <w:rPr>
          <w:noProof/>
        </w:rPr>
        <w:tab/>
        <w:t>33</w:t>
      </w:r>
    </w:p>
    <w:p w:rsidR="00C435A6" w:rsidRDefault="00C435A6">
      <w:pPr>
        <w:pStyle w:val="21"/>
        <w:tabs>
          <w:tab w:val="right" w:leader="dot" w:pos="8965"/>
        </w:tabs>
        <w:ind w:left="1332" w:hanging="340"/>
        <w:rPr>
          <w:noProof/>
        </w:rPr>
      </w:pPr>
      <w:r>
        <w:rPr>
          <w:noProof/>
        </w:rPr>
        <w:t>3.5. Наблюдение за кредитом. Проблемные кредиты и работа с ними</w:t>
      </w:r>
      <w:r>
        <w:rPr>
          <w:noProof/>
        </w:rPr>
        <w:tab/>
        <w:t>35</w:t>
      </w:r>
    </w:p>
    <w:p w:rsidR="00C435A6" w:rsidRDefault="00C435A6">
      <w:pPr>
        <w:pStyle w:val="11"/>
        <w:ind w:left="993" w:hanging="993"/>
      </w:pPr>
      <w:r>
        <w:t>Заключение</w:t>
      </w:r>
      <w:r>
        <w:tab/>
        <w:t>38</w:t>
      </w:r>
    </w:p>
    <w:p w:rsidR="00C435A6" w:rsidRDefault="00C435A6">
      <w:pPr>
        <w:pStyle w:val="11"/>
        <w:ind w:left="993" w:hanging="993"/>
      </w:pPr>
      <w:r>
        <w:t>Список используемой литературы</w:t>
      </w:r>
      <w:r>
        <w:tab/>
        <w:t>40</w:t>
      </w:r>
    </w:p>
    <w:p w:rsidR="00C435A6" w:rsidRDefault="00C435A6">
      <w:pPr>
        <w:pStyle w:val="11"/>
        <w:ind w:left="993" w:hanging="993"/>
      </w:pPr>
      <w:r>
        <w:t>Приложения</w:t>
      </w:r>
      <w:r>
        <w:tab/>
        <w:t>42</w:t>
      </w:r>
    </w:p>
    <w:p w:rsidR="00C435A6" w:rsidRDefault="00C435A6">
      <w:pPr>
        <w:ind w:left="993" w:hanging="993"/>
        <w:rPr>
          <w:smallCaps/>
        </w:rPr>
      </w:pPr>
    </w:p>
    <w:p w:rsidR="00C435A6" w:rsidRDefault="00C435A6">
      <w:pPr>
        <w:pStyle w:val="1"/>
      </w:pPr>
      <w:r>
        <w:br w:type="page"/>
      </w:r>
      <w:bookmarkStart w:id="3" w:name="_Toc454681274"/>
      <w:r>
        <w:lastRenderedPageBreak/>
        <w:t>Введение</w:t>
      </w:r>
      <w:bookmarkEnd w:id="2"/>
      <w:bookmarkEnd w:id="3"/>
      <w:r>
        <w:t xml:space="preserve"> </w:t>
      </w:r>
    </w:p>
    <w:p w:rsidR="00C435A6" w:rsidRDefault="00C435A6">
      <w:r>
        <w:t>Переживаемый в настоящее время тяжелый финансовый кризис, поразивший банковскую систему России свидетельствует о том, что банковская система оказалась в целом парализованной и неспособной ни проводить платежи своих клиентов, ни своевременно рассчитываться с кредиторами. Стало очевидно, что в России появилась необходимость не просто укреплять или совершенствовать имеющуюся банковскую систему, а в скорейшие сроки создать качественно иную систему, адекватную имеющимся реалиям.</w:t>
      </w:r>
    </w:p>
    <w:p w:rsidR="00C435A6" w:rsidRDefault="00C435A6">
      <w:r>
        <w:t>В сегодняшних условиях для каждой кредитной организации, а не только для банков, становится актуальным разработать свой собственный путь вхождения в новую систему, позволяющий занять в будущем стабильное положение. Для этого необходимо, во-первых, четко осознать что же все-таки произошло с банковской системой на самом деле, в чем состоят ее основные недостатки, какие ошибки были допущены самими банками. Во-вторых, следует понять, какие полезные элементы необходимо развивать в обновляемых и вновь создаваемых коммерческих банках и в каком направлении им целесообразно развиваться. Не претендуя на исчерпывающее рассмотрение всех аспектов указанных выше вопросов, попробуем рассмотреть некоторые практические подходы к решениям, которые могут оказаться полезными для банков.</w:t>
      </w:r>
    </w:p>
    <w:p w:rsidR="00C435A6" w:rsidRDefault="00C435A6">
      <w:r>
        <w:t xml:space="preserve">Многие болезни предприятий и банков, связанные как со спецификой вида бизнеса, так и со стадией его развития, давно известны и описаны в мировой практике, например, болезнь, названная "синдром большого бизнеса", поражавшая в разное время крупнейшие компании США, Западной Европы и Японии. Она возникает всегда, как только масштабы бизнеса перестают соответствовать применяемым компаниями системам управления и, в частности, внутренним структурам, методам организации бизнеса в целом. Ведь не случайно крупные зарубежные банки, попавшие в трудное положение, например, Credit Lionnas, Credit Suisse и ряд японских, перед этим стремительно и порой неразборчиво обрастали сомнительными активами. Эта же болезнь стала главной причиной недавнего резкого ухудшения финансового положения банка Long-Term Credit Bank of Japan Ltd. (LTCB). И хотя внешней причиной называются "плохие кредиты", но это лишь следствие тяжело протекающей банковской болезни. Однако в российском банковском кризисе много особенного. Очевидный факт - упали и фактически обанкротились далеко не все российские банки. Немало средних и небольших банков продолжают работать, не задерживая перечисление денежных средств своих клиентов, а всем известные гиганты лежат. Казалось бы, парадокс, что от действий правительства по изменению условий игры на финансовом рынке пострадали в первую очередь крупные банки. Однако это вполне закономерно. Многие крупные банки делали ставку в основном на спекулятивный бизнес У руководителей наших крупнейших банков оказалось в дефиците важнейшее качество профессиональных банкиров - разумный консерватизм. Банкир не имеет права быть азартным игроком. Ведь далеко не все банки покупали ГКО, некоторые их не приобретали никогда, отказываясь от легкой прибыли. Конечно, такие банки, предпочитавшие работать с реальным сектором, быстро не богатели. Но банки и не должны расти слишком быстро, в этом бизнесе лучше быть медленно растущими деревьями, чем быстро растущими грибами. </w:t>
      </w:r>
    </w:p>
    <w:p w:rsidR="00C435A6" w:rsidRDefault="00C435A6">
      <w:r>
        <w:t>Быстрое разрастание российских коммерческих банков на государственных средствах и спекулятивных операциях без твердой опоры на реальную экономику обрекало их на неминуемые проблемы в будущем. То, что с надежностью крупных банков не все обстоит так просто, как принято считать, были основания говорить еще два года назад</w:t>
      </w:r>
      <w:r>
        <w:rPr>
          <w:rStyle w:val="a6"/>
        </w:rPr>
        <w:footnoteReference w:id="1"/>
      </w:r>
      <w:r>
        <w:t xml:space="preserve">. Не зря же некоторые банки, возглавляемые опытными </w:t>
      </w:r>
      <w:r>
        <w:lastRenderedPageBreak/>
        <w:t>руководителями, сознательно тормозили темпы своего роста, а точнее, его количественные показатели</w:t>
      </w:r>
      <w:r>
        <w:rPr>
          <w:rStyle w:val="a6"/>
        </w:rPr>
        <w:footnoteReference w:id="2"/>
      </w:r>
      <w:r>
        <w:t>.</w:t>
      </w:r>
    </w:p>
    <w:p w:rsidR="00C435A6" w:rsidRDefault="00C435A6">
      <w:r>
        <w:t>Самым уязвимым местом оказалось качество управления банковской деятельностью. Происходивший быстрый рост ни у кого из теперешних банкротов никогда не сопровождался адекватным совершенствованием системы управления. Теперь трудно сказать почему: то ли банкирам не хватало квалификации для правильного понимания ситуации, то ли откладывали на потом, когда не будет столь выгодных сделок и появится больше времени, а может, просто хотелось на этом сэкономить. Но факт остается фактом - в наших крупнейших банках многие важнейшие внутренние механизмы не создавались вообще. Оценивая ситуацию теперь, можно сказать, что руководители упавших банков не только допустили неоправданные в банковском бизнесе риски, но и неверно понимали ситуацию в российской деловой среде и ее специфику, не готовясь адекватно реагировать на ее изменения. А значит, если бы указанные банки не упали сейчас, то это обязательно произошло бы с ними позднее.</w:t>
      </w:r>
    </w:p>
    <w:p w:rsidR="00C435A6" w:rsidRDefault="00C435A6">
      <w:r>
        <w:t>Во-первых, финансовый кризис и падение банков не было случайностью, а явилось следствием окончания определенного этапа жизни страны и перехода государства в иную систему функционирования. Фактически то, что началось после 17 августа 1998 г. и продолжается в настоящее время, есть кардинальные революционные изменения, независимо от того, нравится нам это или нет. Необходимо реально воспринимать действительность, понимая, что возврата в ту деловую среду, которая благоприятствовала расцвету упавших банков, уже не будет. И не потому, что власть или граждане не хотят туда вернуться, а потому, что для этого нет и не предвидится условий.</w:t>
      </w:r>
    </w:p>
    <w:p w:rsidR="00C435A6" w:rsidRDefault="00C435A6">
      <w:r>
        <w:t xml:space="preserve">Мировые финансы сегодня находятся в более сложном состоянии, чем несколько лет назад. В России под обещания реформ оказались проеденными и разбазаренными как кредиты международных организаций, так и средства, полученные от экспорта сырьевых ресурсов. Деловая активность в развитых странах падает и цены на сырье и металл тоже. Например, нашим экспортерам-металлургам сначала пришлось уйти с рынков Юго-Восточной Азии, где еще два года назад россияне продавали свыше 2 млн тонн горячекатанного проката, а теперь нас выгоняют и с рынков развитых стран. В частности, в начале сентября три сталелитейные компании - Bethlehem Steel, LTV и USX - обратились к президенту, правительству и конгрессу США с призывом защитить их от российских конкурентов. </w:t>
      </w:r>
    </w:p>
    <w:p w:rsidR="00C435A6" w:rsidRDefault="00C435A6">
      <w:r>
        <w:t>Следовательно, не только падение мировых цен на нефть создает для нас проблемы. Идет глобальное изменение всей мировой системы, и на улучшение ситуации в нашу пользу в ближайшей перспективе рассчитывать не приходится. Таким образом, внешняя и тем более вполне определенная внутренняя среда, ранее благоприятная для упавших банков, в которой и для которой они создавались, назад не вернутся.</w:t>
      </w:r>
    </w:p>
    <w:p w:rsidR="00C435A6" w:rsidRDefault="00C435A6">
      <w:r>
        <w:t>Во-вторых, системы управления в проблемных банках, как теперь стало очевидно, оказались слабыми, не умеющими реально контролировать и оценивать свое состояние и адекватно реагировать на происходящие изменения. Эффективные системы управления сложными организационно-экономическими системами создаются в течение не одного года, а затем постоянно совершенствуются. В реально существующей сегодня в упавших банках социально-психологической атмосфере эффективно заниматься этим уже не удастся, даже если есть кому. Время упущено, а для многих банкиров настал момент истины, когда надо смотреть прямо в глаза краху своего бизнеса и репутации.</w:t>
      </w:r>
    </w:p>
    <w:p w:rsidR="00C435A6" w:rsidRDefault="00C435A6">
      <w:r>
        <w:lastRenderedPageBreak/>
        <w:t>В-третьих, если прав был С. Дубинин, утверждавший, что некоторые банкиры "сливали" из тонущих банков ликвидные активы в иные фирмы и компании, то такие банки с огромным отрицательным капиталом уже наверное не поднять.</w:t>
      </w:r>
    </w:p>
    <w:p w:rsidR="00C435A6" w:rsidRDefault="00C435A6">
      <w:r>
        <w:t>В-четвертых, упавшие спекулятивные банки теперь больше никому не нужны, кроме пострадавших кредиторов, но те заинтересованы лишь забрать свои средства, а не вкладывать в подъем таких банков. В-пятых, свято место пусто не бывает, и за освободившиеся места в банковской элите будут бороться уцелевшие банки, чей бизнес больше связан с реальной экономикой, а системы управления лучше приспособлены к учету происходящих изменений. Этим банкам и связанным с ними силам подъем упавших ни к чему. Так что те банки, которые рухнули всерьез, вряд ли вернутся на свои места в российском рейтинге. Кроме того, судя по публикациям в прессе, многие банкиры склонны винить в своих проблемах лишь правительство и мировой финансовый кризис. И те из них, кто делают это вполне серьезно, не имеют никаких шансов поднять свои банки в новой ситуации. Поэтому в реальных российских условиях придется делать ставку лишь на сумевшие устоять и на создаваемые вновь банки.</w:t>
      </w:r>
    </w:p>
    <w:p w:rsidR="00C435A6" w:rsidRDefault="00C435A6">
      <w:r>
        <w:t xml:space="preserve">Чтобы крепко стоять, надо прежде всего, чтобы была опора. На что же должен опираться банковский бизнес в России на очередном этапе жизни страны? Реальной опорой надежного банковского бизнеса может быть только реальная экономика. Обслуживая ее элементы как производственные предприятия, так и непроизводственную сферу, связанную с производством, нужно развивать российское банковское дело. Сегодня, когда промышленность, да и другие отрасли в тяжелейшем состоянии, это крайне непросто. Но без нормально работающей российской банковской системы производство не поднять. При этом необходимо отладить как систему расчетов, чтобы все платежи проходили оперативно, так и нормальное функционирование кредитных операций. Это, хотя и взаимосвязанные, но, по своему содержанию, разные задачи. И если первую, при желании как власти, так и банкиров, можно решить достаточно быстро, то со второй есть серьезная проблема. Она состоит в том, что в России пока нет хорошего опыта кредитования банками серьезных инвестиционных проектов развития производства. Вообще-то инвестиционные проекты были и есть, но в их реализации делается ставка на финансирование, а не на кредитование. Разница здесь принципиальная, ибо кредитование обязательно предусматривает четкие сроки возврата средств и обязательную плату за кредит. Финансирование же, например, со стороны государства, как правило, возврат средств в явном виде не предусматривает, лишь косвенно, в виде налогов. Банки в основном кредитуют предприятия либо на пополнение оборотных средств, либо для проведения разовых коммерческих сделок. Кроме того, такие кредиты банки чаще всего выдают предприятиям, которые находятся у них на обслуживании. </w:t>
      </w:r>
    </w:p>
    <w:p w:rsidR="00C435A6" w:rsidRDefault="00C435A6">
      <w:r>
        <w:t>Что же касается инвестиционных кредитов, то как исключение банки их выдают тем предприятиям, которыми фактически владеют, то есть зависимым от них, а это уже не кредит. Ведь при заключении кредитного договора предусматривается, что заключающие его стороны, действующие своей волей и в своем интересе, свободны в установлении своих прав и обязанностей на основе договора и в определении любых, не противоречащих законодательству условий договоры</w:t>
      </w:r>
      <w:r>
        <w:rPr>
          <w:rStyle w:val="a6"/>
        </w:rPr>
        <w:footnoteReference w:id="3"/>
      </w:r>
      <w:r>
        <w:t xml:space="preserve">. А без свободы заемщика предоставление ему средств фактически уже не является кредитом. </w:t>
      </w:r>
    </w:p>
    <w:p w:rsidR="00C435A6" w:rsidRDefault="00C435A6">
      <w:r>
        <w:t xml:space="preserve">Таким образом, большинство инвестиционных кредитов, о которых банкиры иногда пишут или говорят, на самом деле таковыми не являются. Это нечто иное. А в России нужно развивать именно банковский кредит, причем особенно важно развивать кредитование инвестиционных проектов в реальном секторе. Вряд ли стоит рассчитывать на возможность привлечения солидных капиталов для возрождения </w:t>
      </w:r>
      <w:r>
        <w:lastRenderedPageBreak/>
        <w:t>нашей экономики каким-то иным путем. Именно развитие банковского кредитования сегодня является наиболее перспективным путем привлечения инвестиций в экономику России.</w:t>
      </w:r>
    </w:p>
    <w:p w:rsidR="00C435A6" w:rsidRDefault="00C435A6">
      <w:r>
        <w:t xml:space="preserve">Фактически речь должна идти о развитии нового банковского бизнеса, для реализации которого у современных российских банков нет достаточных кредитных ресурсов. Недаром все чаще стал подниматься вопрос о необходимости создания на базе национализированных активов коммерческих банков Государственного банка реконструкции и развития со 100-процентным участием государства. </w:t>
      </w:r>
    </w:p>
    <w:p w:rsidR="00C435A6" w:rsidRDefault="00C435A6">
      <w:pPr>
        <w:pStyle w:val="31"/>
        <w:rPr>
          <w:snapToGrid/>
        </w:rPr>
      </w:pPr>
      <w:r>
        <w:rPr>
          <w:snapToGrid/>
        </w:rPr>
        <w:t>Бизнес по кредитованию инвестиционных проектов банкам надо делать как бы заново, создавая соответствующие системы кредитования. Но в любом случае, чтобы банкам дальше развиваться, необходимо выполнить, по крайней мере, два условия: заняться серьезным обучением высших и средних руководителей банка организации и технологиям кредитования инвестиционных проектов и создать соответствующие службы развития банков.</w:t>
      </w:r>
    </w:p>
    <w:p w:rsidR="00C435A6" w:rsidRDefault="00C435A6">
      <w:r>
        <w:t xml:space="preserve">Чтобы российские банки могли реально приступить в необходимых для России масштабах к различным технологиям долго- и среднесрочного кредитования развития производства, включая и внедрение технологии проектного кредитования, в банках и на кредитуемых предприятиях необходимо создать ряд механизмов, обеспечивающих эффективность кредитных сделок. Это должно быть не финансирование, а именно кредитование, так как на финансирование у государства нет ресурсов, а банкам их необходимо вовремя возвращать. </w:t>
      </w:r>
    </w:p>
    <w:p w:rsidR="00C435A6" w:rsidRDefault="00C435A6">
      <w:r>
        <w:t>Возвратность инвестиционных средств, ссужаемых предприятиям, обеспечивается в полной мере лишь успешной реализацией инвестиционных проектов. Серьезные инвестиционные кредиты могут даваться лишь предприятиям инвестиционно привлекательным, то есть наладившим эффективное управление и достигшим высокой инвестиционной кредитоспособности</w:t>
      </w:r>
      <w:r>
        <w:rPr>
          <w:rStyle w:val="a6"/>
        </w:rPr>
        <w:footnoteReference w:id="4"/>
      </w:r>
      <w:r>
        <w:t>. Это означает лишь то, что сегодня большинству российских предприятий практически нельзя давать серьезные кредиты на длительный срок, поскольку они не будут возвращены. Таким образом, есть объективная необходимость в налаживании качества управления российскими предприятиями. Поскольку данная проблема хорошо понимается Минэкономики РФ, есть реальные шансы ее решения, во всяком случае разработанная в 1997 г. концепция реформирования предприятий должна быть практически реализована</w:t>
      </w:r>
      <w:r>
        <w:rPr>
          <w:rStyle w:val="a6"/>
        </w:rPr>
        <w:footnoteReference w:id="5"/>
      </w:r>
      <w:r>
        <w:t>. Специалистам предприятий необходимо постичь науку, а может быть, и искусство разработки качественных бизнес-планов. Без этого получить у банков деньги и тем более на приемлемых условиях окажется невозможным.</w:t>
      </w:r>
    </w:p>
    <w:p w:rsidR="00C435A6" w:rsidRDefault="00C435A6">
      <w:r>
        <w:t>Работники банков, в свою очередь, должны научиться оценивать инвестиционную кредитоспособность предприятий, запрашивающих кредиты на реализацию инвестиционных проектов. Это непросто, но необходимо. Кроме того, банкам следует научиться анализировать бизнес-планы реализации инвестиционных проектов предприятий, особенно разделы, посвященные маркетингу, качеству продукции и ее себестоимости. Необходимо также освоить методики обследования предприятий-заемщиков в натуре, чтобы понять, насколько то, что показано в бизнес-плане, соответствует реалиям, а это будет посложнее, чем анализировать финансовую отчетность предприятия, но заниматься этим придется обязательно.</w:t>
      </w:r>
    </w:p>
    <w:p w:rsidR="00C435A6" w:rsidRDefault="00C435A6">
      <w:r>
        <w:t xml:space="preserve">Реорганизацию своего бизнеса для оптимизации работы в неспекулятивной среде банкам необходимо в первую очередь осуществлять ради получения возможности работать на минимальной, для конкретно складывающихся в деловой среде условиях, марже. Во-вторых, банк должен стремиться наращивать собственный капитал. И между этими двумя основными ориентирами не должно возникать противоречий. </w:t>
      </w:r>
      <w:r>
        <w:lastRenderedPageBreak/>
        <w:t>Наращивание финансовой мощи банка должно обязательно следовать за повышением эффективности и качества его работы. Следовательно, на первый план со всей остротой выдвигается необходимость повышения качества управления банком.</w:t>
      </w:r>
    </w:p>
    <w:p w:rsidR="00C435A6" w:rsidRDefault="00C435A6">
      <w:r>
        <w:t xml:space="preserve">Существенно повысить качество управления банком можно лишь за счет комплексного совершенствования выполнения всех функций и всех направлений его деятельности. В  России необходимо в широких масштабах внедрить в экономику механизм управления инвестициями на основе развития банковского кредитования. Сегодня реализация данного механизма открывает неплохие перспективы для подъема отечественного производства и одновременно создает условия для эффективного развития российской банковской системы. Чтобы банки смогли успешно вступить в новый этап экономической жизни России и выполнить свою роль в подъеме отечественной экономики, им необходимо качественно освоить технологии инвестиционного кредитования реального сектора. </w:t>
      </w:r>
    </w:p>
    <w:p w:rsidR="00C435A6" w:rsidRDefault="00C435A6">
      <w:pPr>
        <w:rPr>
          <w:color w:val="FF0000"/>
        </w:rPr>
      </w:pPr>
      <w:r>
        <w:t>Поставленные проблемы предполагается рассмотреть в данной бакалаврской работе, состоящей из трех частей. В первой части рассматриваются  факторы, определяющие надежность КБ: характеристики состояния Банковской системы РФ на современном этапе, причин кризиса банковской системы,  методы определения надежности коммерческими банками. Рассматриваются внешние и внутренние банковские риски и вопросы управления рисками. Раскрывается необходимость и Ключевые слова:</w:t>
      </w:r>
    </w:p>
    <w:p w:rsidR="00C435A6" w:rsidRDefault="00C435A6">
      <w:pPr>
        <w:rPr>
          <w:color w:val="FF0000"/>
        </w:rPr>
      </w:pPr>
      <w:r>
        <w:t>В работе  использовались материалы ИЦ ”Рейтинг”,  независимого  агентства, работающее на рынке банковской информации, , монографии, статьи, данные финансовой отчетности предприятий и фирм.</w:t>
      </w:r>
    </w:p>
    <w:p w:rsidR="00C435A6" w:rsidRDefault="00C435A6">
      <w:pPr>
        <w:pStyle w:val="1"/>
        <w:rPr>
          <w:lang w:val="ru-RU"/>
        </w:rPr>
      </w:pPr>
      <w:r>
        <w:br w:type="page"/>
      </w:r>
      <w:bookmarkStart w:id="4" w:name="_Toc454642775"/>
      <w:bookmarkStart w:id="5" w:name="_Toc454681275"/>
      <w:r>
        <w:rPr>
          <w:lang w:val="ru-RU"/>
        </w:rPr>
        <w:lastRenderedPageBreak/>
        <w:t>Глава</w:t>
      </w:r>
      <w:r>
        <w:t xml:space="preserve"> 1. Надежность коммерческих банков как необходимое условие развития банковской системы России</w:t>
      </w:r>
      <w:bookmarkEnd w:id="4"/>
      <w:bookmarkEnd w:id="5"/>
    </w:p>
    <w:p w:rsidR="00C435A6" w:rsidRDefault="00C435A6">
      <w:pPr>
        <w:pStyle w:val="2"/>
        <w:rPr>
          <w:sz w:val="28"/>
        </w:rPr>
      </w:pPr>
      <w:bookmarkStart w:id="6" w:name="_Toc454642776"/>
      <w:bookmarkStart w:id="7" w:name="_Toc454681276"/>
      <w:r>
        <w:t>1.1. Факторы, определяющие надежность коммерческого банка. Основные подходы к оценке надежности коммерческих банков</w:t>
      </w:r>
      <w:bookmarkEnd w:id="6"/>
      <w:bookmarkEnd w:id="7"/>
    </w:p>
    <w:p w:rsidR="00C435A6" w:rsidRDefault="00C435A6">
      <w:pPr>
        <w:rPr>
          <w:kern w:val="144"/>
        </w:rPr>
      </w:pPr>
      <w:r>
        <w:rPr>
          <w:kern w:val="144"/>
        </w:rPr>
        <w:t xml:space="preserve">В условиях продолжающейся рыночной нестабильности и кризиса в банках, принявшего скрытые формы, проблема оценки финансового состояния банка является актуальной. Актуальность этой проблемы стала еще выше после августовского банковского кризиса 1998г. еще выше. Последствиями этого кризиса стали: отсутствие ресурсов для продолжения кредитования  различных секторов экономики,  в том числе здоровой ее части что привело к стагнации производства, падению экспортного потенциала, другим негативным экономическим и социальным последствиям. Произошло огромное  изъятие средств вкладчиков с банковских счетов, что привело к резкому сокращению ресурсной базы банков,  снижение доверия к банковской системе и к отдельным банкам как со стороны самого банковского сообщества, так  и со стороны корпоративных клиентов. «Замораживание» значительных объемов  банковских активов в государственных ценных бумагах, потеря банками ликвидности, значительные убытки, в результате снижение суммарного капитала банковской системы практически до нуля. </w:t>
      </w:r>
    </w:p>
    <w:p w:rsidR="00C435A6" w:rsidRDefault="00C435A6">
      <w:pPr>
        <w:rPr>
          <w:lang w:val="en-US"/>
        </w:rPr>
      </w:pPr>
      <w:r>
        <w:rPr>
          <w:kern w:val="144"/>
        </w:rPr>
        <w:t>Не лучше  отношение к коммерческим банкам и у  частных вкладчиков. На вопрос «</w:t>
      </w:r>
      <w:r>
        <w:t>Как изменится Ваше отношение к надежности вкладов в коммерческих банках после принятия закона "О гарантиях вкладов"?» участники  опроса, проводимого ВЦИОМ, дали следующие ответы:  Никак не изменится отношение у 2084 (80%) чел.; заметно улучшится - у 56 (2%) опрошенных; 416 (16%) чел. думают, что их отношение улучшится частично; у 47 (2%) респондентов отношение частично ухудшится и заметно ухудшится - у 56 (2%) опрошенных</w:t>
      </w:r>
      <w:r>
        <w:rPr>
          <w:rStyle w:val="a6"/>
        </w:rPr>
        <w:footnoteReference w:id="6"/>
      </w:r>
      <w:r>
        <w:t xml:space="preserve">. </w:t>
      </w:r>
    </w:p>
    <w:p w:rsidR="00C435A6" w:rsidRDefault="0045483A">
      <w:pPr>
        <w:rPr>
          <w:b/>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0" type="#_x0000_t75" style="position:absolute;left:0;text-align:left;margin-left:32.55pt;margin-top:2.45pt;width:271.5pt;height:200.25pt;z-index:251659264" o:allowincell="f">
            <v:imagedata r:id="rId7" o:title=""/>
            <w10:wrap type="topAndBottom"/>
          </v:shape>
        </w:pict>
      </w:r>
      <w:r w:rsidR="00C435A6">
        <w:rPr>
          <w:b/>
        </w:rPr>
        <w:t>Диаграмма 1. Отношение населения  к надежности коммерческих банков после принятия Закона о частных вкладах</w:t>
      </w:r>
    </w:p>
    <w:p w:rsidR="00C435A6" w:rsidRDefault="00C435A6">
      <w:pPr>
        <w:pStyle w:val="31"/>
        <w:rPr>
          <w:snapToGrid/>
          <w:lang w:val="en-US"/>
        </w:rPr>
      </w:pPr>
    </w:p>
    <w:p w:rsidR="00C435A6" w:rsidRDefault="00C435A6">
      <w:pPr>
        <w:pStyle w:val="31"/>
        <w:rPr>
          <w:snapToGrid/>
        </w:rPr>
      </w:pPr>
      <w:r>
        <w:rPr>
          <w:snapToGrid/>
        </w:rPr>
        <w:t>В высшую группу надежности не попал  ни один банк, к очень высокой группе относится только Сбербанк России, к высокой группе надежности относится только Внешторгбанк России, Газпромбанк, Международный московский банк.</w:t>
      </w:r>
    </w:p>
    <w:p w:rsidR="00C435A6" w:rsidRDefault="00C435A6">
      <w:r>
        <w:lastRenderedPageBreak/>
        <w:t>В «Программе реструктуризации банковской системы России»</w:t>
      </w:r>
      <w:r>
        <w:rPr>
          <w:rStyle w:val="a6"/>
        </w:rPr>
        <w:footnoteReference w:id="7"/>
      </w:r>
      <w:r>
        <w:t xml:space="preserve"> отмечены основные проблемы большинства  российских банков, накопившиеся в течение 5-6 лет и приведшие банковскую систему страны к глубокому системному кризису. Этими проблемами являются:</w:t>
      </w:r>
    </w:p>
    <w:p w:rsidR="00C435A6" w:rsidRDefault="00C435A6" w:rsidP="00C435A6">
      <w:pPr>
        <w:numPr>
          <w:ilvl w:val="0"/>
          <w:numId w:val="14"/>
        </w:numPr>
        <w:tabs>
          <w:tab w:val="clear" w:pos="360"/>
          <w:tab w:val="num" w:pos="927"/>
        </w:tabs>
        <w:ind w:left="927"/>
      </w:pPr>
      <w:r>
        <w:t>значительный объем выданных кредитов, которые либо не обслуживаются заемщиками, либо вовсе не могут быть возвращены заемщиками банкам, в результате чего значительный объем банковских активов оказался обесцененным и иммобилизованным;</w:t>
      </w:r>
    </w:p>
    <w:p w:rsidR="00C435A6" w:rsidRDefault="00C435A6" w:rsidP="00C435A6">
      <w:pPr>
        <w:numPr>
          <w:ilvl w:val="0"/>
          <w:numId w:val="14"/>
        </w:numPr>
        <w:tabs>
          <w:tab w:val="clear" w:pos="360"/>
          <w:tab w:val="num" w:pos="927"/>
        </w:tabs>
        <w:ind w:left="927"/>
      </w:pPr>
      <w:r>
        <w:t>тесное переплетение экономических интересов банков и их крупных акционеров, являющихся одновременно клиентами банков и членами их финансово-промышленных групп, в результате чего политика банков проводилась исходя из корпоративных интересов отдельных групп клиентов и не учитывала интересы частных вкладчиков и других кредиторов;</w:t>
      </w:r>
    </w:p>
    <w:p w:rsidR="00C435A6" w:rsidRDefault="00C435A6" w:rsidP="00C435A6">
      <w:pPr>
        <w:numPr>
          <w:ilvl w:val="0"/>
          <w:numId w:val="14"/>
        </w:numPr>
        <w:tabs>
          <w:tab w:val="clear" w:pos="360"/>
          <w:tab w:val="num" w:pos="927"/>
        </w:tabs>
        <w:ind w:left="927"/>
      </w:pPr>
      <w:r>
        <w:t>низкий профессионализм руководящего звена банков, а в ряде случаев – личная корыстная заинтересованность банковских менеджеров в проведении операций, нарушающих экономические интересы кредиторов и акционеров;</w:t>
      </w:r>
    </w:p>
    <w:p w:rsidR="00C435A6" w:rsidRDefault="00C435A6" w:rsidP="00C435A6">
      <w:pPr>
        <w:numPr>
          <w:ilvl w:val="0"/>
          <w:numId w:val="14"/>
        </w:numPr>
        <w:tabs>
          <w:tab w:val="clear" w:pos="360"/>
          <w:tab w:val="num" w:pos="927"/>
        </w:tabs>
        <w:ind w:left="927"/>
      </w:pPr>
      <w:r>
        <w:t>использование некоторыми московскими банками значительных государственных бюджетных средств в качестве ресурсной базы для ускоренного наращивания размеров своего баланса и операций, что привело к чрезмерной зависимости таких банков от состояния государственного бюджета, а также к нерациональному использованию государственных средств.</w:t>
      </w:r>
    </w:p>
    <w:p w:rsidR="00C435A6" w:rsidRDefault="00C435A6">
      <w:r>
        <w:t>В апреле 1999 года лицензию на проведение банковских операций имели более 600 московских организаций. В середине апреля в Москве прошел девятый съезд ассоциации российских банков (АРБ). Высокое собрание почтили своим присутсвием первые лица правительства и Центрального банка. Главной темой для обсуждения стало состояние российской банковской системы и поиск путей выхода из кризиса. Выступавшие отмечали, что совокупный капитал банковской системы России реально равен нулю, что денег на реструктуризацию банков в бюджете нет, а помощь будут оказываться избирательно только тем кредитным организациям, которые встроены в региональную и государственные системы. Были и оптимистичные заявления о том, что реальность оказалась лучше мрачных прогнозов конца прошлого года.</w:t>
      </w:r>
    </w:p>
    <w:p w:rsidR="00C435A6" w:rsidRDefault="00C435A6">
      <w:r>
        <w:t>Однако общий тон выступлений был все-таки минорный, а главным разочарованием прошедшего съезда, наверное, можно считать отсутствие единства между правительством, ЦБ и банковским сообществом относительно того, что нужно делать в сложившейся ситуации. Поэтому чего ждать дальше - массового отзыва банковских лицензий у так называемых "финансовых бомжей" или очередных кредитных вливаний в них остается только догадываться. Между тем заочно в полемику вокруг путей санации российской банковской системы вступил и председатель Всемирного банка Д.Вулферсон. Тон его заявления был достаточно жестским. Порекомендовав "быть здоровым и богатым", т.е. обанкротить банкротов и помочь тем, кто сможет устоять, г-н Вулферсон прозрачно намекнул на зависимость между успехами реформ в банковском секторе и получением Россией новых кредитов от ВБ. Так что дело по-прежнему за малым - начать и удачно завершить реструктуризацию российской банковской системы.</w:t>
      </w:r>
    </w:p>
    <w:p w:rsidR="00C435A6" w:rsidRDefault="00C435A6">
      <w:r>
        <w:t xml:space="preserve">Реструктуризация банковской системы – это управляемый мерами Правительства Российской Федерации и Банка России, действиями учредителей и руководителей кредитных организаций процесс преодоления финансовых трудностей банков, </w:t>
      </w:r>
      <w:r>
        <w:lastRenderedPageBreak/>
        <w:t>проявившихся в период финансового кризиса. Целями реструктуризации банковской системы являются:</w:t>
      </w:r>
    </w:p>
    <w:p w:rsidR="00C435A6" w:rsidRDefault="00C435A6" w:rsidP="00C435A6">
      <w:pPr>
        <w:numPr>
          <w:ilvl w:val="0"/>
          <w:numId w:val="15"/>
        </w:numPr>
        <w:tabs>
          <w:tab w:val="clear" w:pos="360"/>
          <w:tab w:val="num" w:pos="927"/>
        </w:tabs>
        <w:ind w:left="927"/>
      </w:pPr>
      <w:r>
        <w:t>выделение жизнеспособного ядра банковской системы, увеличение ее капитала, улучшение качества активов, создание долгосрочной ресурсной базы для банковского обслуживания потребностей реальной экономики;</w:t>
      </w:r>
    </w:p>
    <w:p w:rsidR="00C435A6" w:rsidRDefault="00C435A6" w:rsidP="00C435A6">
      <w:pPr>
        <w:numPr>
          <w:ilvl w:val="0"/>
          <w:numId w:val="15"/>
        </w:numPr>
        <w:tabs>
          <w:tab w:val="clear" w:pos="360"/>
          <w:tab w:val="num" w:pos="927"/>
        </w:tabs>
        <w:ind w:left="927"/>
      </w:pPr>
      <w:r>
        <w:t>выделение и ликвидация неплатежеспособных банков, не имеющих перспектив дальнейшего существования;</w:t>
      </w:r>
    </w:p>
    <w:p w:rsidR="00C435A6" w:rsidRDefault="00C435A6" w:rsidP="00C435A6">
      <w:pPr>
        <w:numPr>
          <w:ilvl w:val="0"/>
          <w:numId w:val="15"/>
        </w:numPr>
        <w:tabs>
          <w:tab w:val="clear" w:pos="360"/>
          <w:tab w:val="num" w:pos="927"/>
        </w:tabs>
        <w:ind w:left="927"/>
      </w:pPr>
      <w:r>
        <w:t>выделение и реформирование крупных неплатежеспособных банков, ликвидация которых принесла бы значительные социальные и экономические издержки;</w:t>
      </w:r>
    </w:p>
    <w:p w:rsidR="00C435A6" w:rsidRDefault="00C435A6" w:rsidP="00C435A6">
      <w:pPr>
        <w:numPr>
          <w:ilvl w:val="0"/>
          <w:numId w:val="15"/>
        </w:numPr>
        <w:tabs>
          <w:tab w:val="clear" w:pos="360"/>
          <w:tab w:val="num" w:pos="927"/>
        </w:tabs>
        <w:ind w:left="927"/>
      </w:pPr>
      <w:r>
        <w:t>восстановление доверия к банкам со стороны частных вкладчиков, корпоративных клиентов и иностранных партнеров;</w:t>
      </w:r>
    </w:p>
    <w:p w:rsidR="00C435A6" w:rsidRDefault="00C435A6" w:rsidP="00C435A6">
      <w:pPr>
        <w:numPr>
          <w:ilvl w:val="0"/>
          <w:numId w:val="15"/>
        </w:numPr>
        <w:tabs>
          <w:tab w:val="clear" w:pos="360"/>
          <w:tab w:val="num" w:pos="927"/>
        </w:tabs>
        <w:ind w:left="927"/>
      </w:pPr>
      <w:r>
        <w:t>восстановление способности банковской системы проводить расчеты;</w:t>
      </w:r>
    </w:p>
    <w:p w:rsidR="00C435A6" w:rsidRDefault="00C435A6" w:rsidP="00C435A6">
      <w:pPr>
        <w:numPr>
          <w:ilvl w:val="0"/>
          <w:numId w:val="15"/>
        </w:numPr>
        <w:tabs>
          <w:tab w:val="clear" w:pos="360"/>
          <w:tab w:val="num" w:pos="927"/>
        </w:tabs>
        <w:ind w:left="927"/>
      </w:pPr>
      <w:r>
        <w:t>защита вкладов населения, размещенных в банках;</w:t>
      </w:r>
    </w:p>
    <w:p w:rsidR="00C435A6" w:rsidRDefault="00C435A6" w:rsidP="00C435A6">
      <w:pPr>
        <w:numPr>
          <w:ilvl w:val="0"/>
          <w:numId w:val="15"/>
        </w:numPr>
        <w:tabs>
          <w:tab w:val="clear" w:pos="360"/>
          <w:tab w:val="num" w:pos="927"/>
        </w:tabs>
        <w:ind w:left="927"/>
      </w:pPr>
      <w:r>
        <w:t>недопущение утраты банковских технологий и имущественных комплексов, которые могут быть использованы для ведения конкурентоспособной банковской деятельности в среднесрочной перспективе;</w:t>
      </w:r>
    </w:p>
    <w:p w:rsidR="00C435A6" w:rsidRDefault="00C435A6" w:rsidP="00C435A6">
      <w:pPr>
        <w:numPr>
          <w:ilvl w:val="0"/>
          <w:numId w:val="15"/>
        </w:numPr>
        <w:tabs>
          <w:tab w:val="clear" w:pos="360"/>
          <w:tab w:val="num" w:pos="927"/>
        </w:tabs>
        <w:ind w:left="927"/>
      </w:pPr>
      <w:r>
        <w:t>отстранение неспособного к конструктивной работе банковского управленческого персонала, его замена на профессиональных банковских менеджеров, добросовестно защищающих интересы всех кредиторов и акционеров банка;</w:t>
      </w:r>
    </w:p>
    <w:p w:rsidR="00C435A6" w:rsidRDefault="00C435A6" w:rsidP="00C435A6">
      <w:pPr>
        <w:numPr>
          <w:ilvl w:val="0"/>
          <w:numId w:val="15"/>
        </w:numPr>
        <w:tabs>
          <w:tab w:val="clear" w:pos="360"/>
          <w:tab w:val="num" w:pos="927"/>
        </w:tabs>
        <w:ind w:left="927"/>
      </w:pPr>
      <w:r>
        <w:t>привлечение к участию в капиталах банков новых собственников, в том числе иностранных инвесторов;</w:t>
      </w:r>
    </w:p>
    <w:p w:rsidR="00C435A6" w:rsidRDefault="00C435A6" w:rsidP="00C435A6">
      <w:pPr>
        <w:numPr>
          <w:ilvl w:val="0"/>
          <w:numId w:val="15"/>
        </w:numPr>
        <w:tabs>
          <w:tab w:val="clear" w:pos="360"/>
          <w:tab w:val="num" w:pos="927"/>
        </w:tabs>
        <w:ind w:left="927"/>
      </w:pPr>
      <w:r>
        <w:t>восстановление нормального функционирования финансовых рынков, валютного, ценных бумаг, производных финансовых инструментов, межбанковского кредитного рынка.</w:t>
      </w:r>
    </w:p>
    <w:p w:rsidR="00C435A6" w:rsidRDefault="00C435A6">
      <w:r>
        <w:t>В процессе реструктуризации банковской системы Правительство России, Банк России и российские банки должны руководствоваться следующими основными принципами:</w:t>
      </w:r>
    </w:p>
    <w:p w:rsidR="00C435A6" w:rsidRDefault="00C435A6" w:rsidP="00C435A6">
      <w:pPr>
        <w:numPr>
          <w:ilvl w:val="0"/>
          <w:numId w:val="16"/>
        </w:numPr>
        <w:tabs>
          <w:tab w:val="clear" w:pos="360"/>
          <w:tab w:val="num" w:pos="927"/>
        </w:tabs>
        <w:ind w:left="927"/>
      </w:pPr>
      <w:r>
        <w:t>приоритетность защиты интересов частных вкладчиков;</w:t>
      </w:r>
    </w:p>
    <w:p w:rsidR="00C435A6" w:rsidRDefault="00C435A6" w:rsidP="00C435A6">
      <w:pPr>
        <w:numPr>
          <w:ilvl w:val="0"/>
          <w:numId w:val="16"/>
        </w:numPr>
        <w:tabs>
          <w:tab w:val="clear" w:pos="360"/>
          <w:tab w:val="num" w:pos="927"/>
        </w:tabs>
        <w:ind w:left="927"/>
      </w:pPr>
      <w:r>
        <w:t>равное отношение к корпоративным кредиторам, в том числе к иностранным;</w:t>
      </w:r>
    </w:p>
    <w:p w:rsidR="00C435A6" w:rsidRDefault="00C435A6" w:rsidP="00C435A6">
      <w:pPr>
        <w:numPr>
          <w:ilvl w:val="0"/>
          <w:numId w:val="16"/>
        </w:numPr>
        <w:tabs>
          <w:tab w:val="clear" w:pos="360"/>
          <w:tab w:val="num" w:pos="927"/>
        </w:tabs>
        <w:ind w:left="927"/>
      </w:pPr>
      <w:r>
        <w:t>открытость процесса реструктуризации обязательств и активов банков перед кредиторами, вкладчиками и органами надзора;</w:t>
      </w:r>
    </w:p>
    <w:p w:rsidR="00C435A6" w:rsidRDefault="00C435A6" w:rsidP="00C435A6">
      <w:pPr>
        <w:numPr>
          <w:ilvl w:val="0"/>
          <w:numId w:val="16"/>
        </w:numPr>
        <w:tabs>
          <w:tab w:val="clear" w:pos="360"/>
          <w:tab w:val="num" w:pos="927"/>
        </w:tabs>
        <w:ind w:left="927"/>
      </w:pPr>
      <w:r>
        <w:t>первоочередная экономическая ответственность старых собственников банка, выраженная в сокращении принадлежащего им банковского капитала;</w:t>
      </w:r>
    </w:p>
    <w:p w:rsidR="00C435A6" w:rsidRDefault="00C435A6" w:rsidP="00C435A6">
      <w:pPr>
        <w:numPr>
          <w:ilvl w:val="0"/>
          <w:numId w:val="16"/>
        </w:numPr>
        <w:tabs>
          <w:tab w:val="clear" w:pos="360"/>
          <w:tab w:val="num" w:pos="927"/>
        </w:tabs>
        <w:ind w:left="927"/>
      </w:pPr>
      <w:r>
        <w:t>привлечение кредиторов к управлению банками, подлежащими реструктуризации;</w:t>
      </w:r>
    </w:p>
    <w:p w:rsidR="00C435A6" w:rsidRDefault="00C435A6" w:rsidP="00C435A6">
      <w:pPr>
        <w:numPr>
          <w:ilvl w:val="0"/>
          <w:numId w:val="16"/>
        </w:numPr>
        <w:tabs>
          <w:tab w:val="clear" w:pos="360"/>
          <w:tab w:val="num" w:pos="927"/>
        </w:tabs>
        <w:ind w:left="927"/>
      </w:pPr>
      <w:r>
        <w:t>оказание государственной поддержки только тем банкам, которые самостоятельно стараются решить свои проблемы, принимают и  успешно реализуют собственные программы финансового оздоровления.</w:t>
      </w:r>
    </w:p>
    <w:p w:rsidR="00C435A6" w:rsidRDefault="00C435A6">
      <w:r>
        <w:t xml:space="preserve">Удачный выбор банка потребителями банковских услуг – предприятиями и частными лицами, подчас, не легкое дело. Наиболее важными критериями выбора банка, могут служить, во-первых, </w:t>
      </w:r>
      <w:r>
        <w:rPr>
          <w:i/>
        </w:rPr>
        <w:t>тип банка</w:t>
      </w:r>
      <w:r>
        <w:t xml:space="preserve">; во-вторых, </w:t>
      </w:r>
      <w:r>
        <w:rPr>
          <w:i/>
        </w:rPr>
        <w:t>ассортимент</w:t>
      </w:r>
      <w:r>
        <w:t xml:space="preserve"> предоставляемых им </w:t>
      </w:r>
      <w:r>
        <w:rPr>
          <w:i/>
        </w:rPr>
        <w:t>услуг</w:t>
      </w:r>
      <w:r>
        <w:t xml:space="preserve">; в-третьих, </w:t>
      </w:r>
      <w:r>
        <w:rPr>
          <w:i/>
        </w:rPr>
        <w:t>качество и цена</w:t>
      </w:r>
      <w:r>
        <w:t xml:space="preserve"> услуг и, наконец, самое главное – </w:t>
      </w:r>
      <w:r>
        <w:rPr>
          <w:i/>
        </w:rPr>
        <w:t>надежность (устойчивость) банка</w:t>
      </w:r>
      <w:r>
        <w:t xml:space="preserve">. </w:t>
      </w:r>
    </w:p>
    <w:p w:rsidR="00C435A6" w:rsidRDefault="00C435A6">
      <w:r>
        <w:t xml:space="preserve">Под </w:t>
      </w:r>
      <w:r>
        <w:rPr>
          <w:b/>
        </w:rPr>
        <w:t>надёжностью</w:t>
      </w:r>
      <w:r>
        <w:t xml:space="preserve"> банка понимается его способность без задержек и в любой ситуации на рынке выполнять взятые на себя обязательства. Поддержание устойчивости банков требует комплексного изучения их деятельности с применением широкого набора аналитических приемов.</w:t>
      </w:r>
    </w:p>
    <w:p w:rsidR="00C435A6" w:rsidRDefault="00C435A6">
      <w:r>
        <w:t>Надёжность банка зависит от множества различных факторов. Условно их можно разделить на внешние и внутренние.</w:t>
      </w:r>
    </w:p>
    <w:p w:rsidR="00C435A6" w:rsidRDefault="00C435A6">
      <w:pPr>
        <w:rPr>
          <w:kern w:val="144"/>
        </w:rPr>
      </w:pPr>
      <w:r>
        <w:rPr>
          <w:spacing w:val="-4"/>
          <w:kern w:val="144"/>
        </w:rPr>
        <w:lastRenderedPageBreak/>
        <w:t>К внешним относятся факторы, обусловленные воздействием внешней среды на банк, то есть факторы, определяющие состояние финансового рынка, национальной и мировой экономики, политический климат в стране,  а также форс-мажорные обстоятельства. Если же действие внешней среды относительно стабильно, то положение банка определяется внутренним (эндогенным) положени</w:t>
      </w:r>
      <w:r>
        <w:rPr>
          <w:kern w:val="144"/>
        </w:rPr>
        <w:t>ем.</w:t>
      </w:r>
    </w:p>
    <w:p w:rsidR="00C435A6" w:rsidRDefault="00C435A6">
      <w:pPr>
        <w:rPr>
          <w:kern w:val="144"/>
          <w:lang w:val="en-US"/>
        </w:rPr>
      </w:pPr>
      <w:r>
        <w:rPr>
          <w:kern w:val="144"/>
        </w:rPr>
        <w:t xml:space="preserve">К внутренним относятся факторы, обусловленные профессиональным уровнем персонала, в том числе высшего, и уровнем контроля за проводимыми банком операциями, а также: стратегия банка, обеспеченность собственным капиталом, внутренняя политика банка. </w:t>
      </w:r>
    </w:p>
    <w:p w:rsidR="00C435A6" w:rsidRDefault="00C435A6">
      <w:pPr>
        <w:rPr>
          <w:kern w:val="144"/>
        </w:rPr>
      </w:pPr>
      <w:r>
        <w:rPr>
          <w:kern w:val="144"/>
          <w:lang w:val="en-US"/>
        </w:rPr>
        <w:t xml:space="preserve"> </w:t>
      </w:r>
      <w:r>
        <w:rPr>
          <w:kern w:val="144"/>
        </w:rPr>
        <w:t>Каждый из субъектов рынка (ЦБ, коммерческие банки, предприятия и организации, аудиторские фирмы, местные и центральные органы власти, физические лица) преследуют собственные цели при анализе финансового состояния банка. Однако общей целью анализа для всех субъектов является определение эффективности деятельности и степени надёжности банка.</w:t>
      </w:r>
    </w:p>
    <w:p w:rsidR="00C435A6" w:rsidRDefault="00C435A6">
      <w:pPr>
        <w:rPr>
          <w:kern w:val="144"/>
        </w:rPr>
      </w:pPr>
      <w:r>
        <w:rPr>
          <w:kern w:val="144"/>
        </w:rPr>
        <w:t>Анализ финансового состояния коммерческого банка можно представить как внешний: со стороны ЦБ РФ, независимых рейтинговых агентств, потенциальных клиентов (вкладчиков, акционеров), и внутренний - внутренними аналитическими службами банка.</w:t>
      </w:r>
    </w:p>
    <w:p w:rsidR="00C435A6" w:rsidRDefault="00C435A6">
      <w:r>
        <w:t>Существуют несколько подходов к анализу надежности КБ: со стороны ЦБ, на основе рейтинговой системы и на основе публикуемой отчетности.</w:t>
      </w:r>
    </w:p>
    <w:p w:rsidR="00C435A6" w:rsidRDefault="00C435A6">
      <w:pPr>
        <w:pStyle w:val="2"/>
      </w:pPr>
      <w:bookmarkStart w:id="8" w:name="_Toc454642777"/>
      <w:bookmarkStart w:id="9" w:name="_Toc454681277"/>
      <w:r>
        <w:t>1.2. Анализ надежности банков Банком России. Функции ЦБ направленные на поддержание надежности коммерческих банков</w:t>
      </w:r>
      <w:bookmarkEnd w:id="8"/>
      <w:bookmarkEnd w:id="9"/>
    </w:p>
    <w:p w:rsidR="00C435A6" w:rsidRDefault="00C435A6">
      <w:r>
        <w:t>Центральный банк РФ выполняет роль главного координирующего и регулирующего органа денежно-кредитной системы России. Одной из основных целей его деятельности является обеспечение эффективной и стабильной работы всей банковской системы.</w:t>
      </w:r>
    </w:p>
    <w:p w:rsidR="00C435A6" w:rsidRDefault="00C435A6">
      <w:r>
        <w:t>В связи с этим на ЦБ РФ возложен ряд функций:</w:t>
      </w:r>
    </w:p>
    <w:p w:rsidR="00C435A6" w:rsidRDefault="00C435A6" w:rsidP="00C435A6">
      <w:pPr>
        <w:numPr>
          <w:ilvl w:val="0"/>
          <w:numId w:val="17"/>
        </w:numPr>
        <w:tabs>
          <w:tab w:val="clear" w:pos="360"/>
          <w:tab w:val="num" w:pos="927"/>
        </w:tabs>
        <w:ind w:left="927"/>
      </w:pPr>
      <w:r>
        <w:t>разработка и проведение кредитно-денежной политики;</w:t>
      </w:r>
    </w:p>
    <w:p w:rsidR="00C435A6" w:rsidRDefault="00C435A6" w:rsidP="00C435A6">
      <w:pPr>
        <w:numPr>
          <w:ilvl w:val="0"/>
          <w:numId w:val="17"/>
        </w:numPr>
        <w:tabs>
          <w:tab w:val="clear" w:pos="360"/>
          <w:tab w:val="num" w:pos="927"/>
        </w:tabs>
        <w:ind w:left="927"/>
      </w:pPr>
      <w:r>
        <w:t>регулирование денежного обращения;</w:t>
      </w:r>
    </w:p>
    <w:p w:rsidR="00C435A6" w:rsidRDefault="00C435A6" w:rsidP="00C435A6">
      <w:pPr>
        <w:numPr>
          <w:ilvl w:val="0"/>
          <w:numId w:val="17"/>
        </w:numPr>
        <w:tabs>
          <w:tab w:val="clear" w:pos="360"/>
          <w:tab w:val="num" w:pos="927"/>
        </w:tabs>
        <w:ind w:left="927"/>
      </w:pPr>
      <w:r>
        <w:t>регулирование деятельности кредитных организаций и осуществление контроля за ними;</w:t>
      </w:r>
    </w:p>
    <w:p w:rsidR="00C435A6" w:rsidRDefault="00C435A6" w:rsidP="00C435A6">
      <w:pPr>
        <w:numPr>
          <w:ilvl w:val="0"/>
          <w:numId w:val="17"/>
        </w:numPr>
        <w:tabs>
          <w:tab w:val="clear" w:pos="360"/>
          <w:tab w:val="num" w:pos="927"/>
        </w:tabs>
        <w:ind w:left="927"/>
      </w:pPr>
      <w:r>
        <w:t>осуществление безналичных расчетов;</w:t>
      </w:r>
    </w:p>
    <w:p w:rsidR="00C435A6" w:rsidRDefault="00C435A6" w:rsidP="00C435A6">
      <w:pPr>
        <w:numPr>
          <w:ilvl w:val="0"/>
          <w:numId w:val="17"/>
        </w:numPr>
        <w:tabs>
          <w:tab w:val="clear" w:pos="360"/>
          <w:tab w:val="num" w:pos="927"/>
        </w:tabs>
        <w:ind w:left="927"/>
      </w:pPr>
      <w:r>
        <w:t>хранение золотовалютных резервов страны.</w:t>
      </w:r>
    </w:p>
    <w:p w:rsidR="00C435A6" w:rsidRDefault="00C435A6">
      <w:r>
        <w:t>Одной из основных функций ЦБ является надзор за деятельностью коммерческих банков. В успешном решении этой задачи большую роль играет система оценки финансового состояния банка. Такая оценка базируется на:</w:t>
      </w:r>
    </w:p>
    <w:p w:rsidR="00C435A6" w:rsidRDefault="00C435A6" w:rsidP="00C435A6">
      <w:pPr>
        <w:numPr>
          <w:ilvl w:val="0"/>
          <w:numId w:val="18"/>
        </w:numPr>
        <w:tabs>
          <w:tab w:val="clear" w:pos="360"/>
          <w:tab w:val="num" w:pos="927"/>
        </w:tabs>
        <w:ind w:left="927"/>
      </w:pPr>
      <w:r>
        <w:t>расчете обязательных нормативов;</w:t>
      </w:r>
    </w:p>
    <w:p w:rsidR="00C435A6" w:rsidRDefault="00C435A6" w:rsidP="00C435A6">
      <w:pPr>
        <w:numPr>
          <w:ilvl w:val="0"/>
          <w:numId w:val="18"/>
        </w:numPr>
        <w:tabs>
          <w:tab w:val="clear" w:pos="360"/>
          <w:tab w:val="num" w:pos="927"/>
        </w:tabs>
        <w:ind w:left="927"/>
      </w:pPr>
      <w:r>
        <w:t>анализе общей финансовой отчетности.</w:t>
      </w:r>
    </w:p>
    <w:p w:rsidR="00C435A6" w:rsidRDefault="00C435A6">
      <w:pPr>
        <w:pStyle w:val="31"/>
        <w:rPr>
          <w:snapToGrid/>
        </w:rPr>
      </w:pPr>
      <w:r>
        <w:rPr>
          <w:snapToGrid/>
        </w:rPr>
        <w:t>В последнее время также были разработаны и рекомендованы к широкому применению:</w:t>
      </w:r>
    </w:p>
    <w:p w:rsidR="00C435A6" w:rsidRDefault="00C435A6" w:rsidP="00C435A6">
      <w:pPr>
        <w:numPr>
          <w:ilvl w:val="0"/>
          <w:numId w:val="19"/>
        </w:numPr>
        <w:tabs>
          <w:tab w:val="clear" w:pos="360"/>
          <w:tab w:val="num" w:pos="927"/>
        </w:tabs>
        <w:ind w:left="927"/>
      </w:pPr>
      <w:r>
        <w:t>анализ критериев проблемности коммерческих банков;</w:t>
      </w:r>
    </w:p>
    <w:p w:rsidR="00C435A6" w:rsidRDefault="00C435A6" w:rsidP="00C435A6">
      <w:pPr>
        <w:numPr>
          <w:ilvl w:val="0"/>
          <w:numId w:val="19"/>
        </w:numPr>
        <w:tabs>
          <w:tab w:val="clear" w:pos="360"/>
          <w:tab w:val="num" w:pos="927"/>
        </w:tabs>
        <w:ind w:left="927"/>
      </w:pPr>
      <w:r>
        <w:t>анализ системы показателей деятельности коммерческого банка при принятии решений о выдаче ему кредитов Центробанка.</w:t>
      </w:r>
    </w:p>
    <w:p w:rsidR="00C435A6" w:rsidRDefault="00C435A6">
      <w:r>
        <w:t xml:space="preserve">Как правило, в текущей работе подразделений ЦБ эти системы оценок используются комплексно. Информационной базой для анализа служат данные балансов банка, отчетов о прибылях и убытках, оборотные ведомости по балансовым счетам, общая финансовая, данные о выполнении установленных экономических нормативов, расшифровки дебиторско-кредиторской задолженности, другие формы отчетности и имеющаяся информация о деятельности данного коммерческого банка (вплоть до публикаций в печатных изданиях). Так как основным синтезирующим </w:t>
      </w:r>
      <w:r>
        <w:lastRenderedPageBreak/>
        <w:t>источником информации о деятельности коммерческого банка является баланс, анализ начинается с его «чтения».</w:t>
      </w:r>
    </w:p>
    <w:p w:rsidR="00C435A6" w:rsidRDefault="00C435A6">
      <w:r>
        <w:t>В ходе анализа баланса определяются специализация деятельности банка, состояние ликвидности, доходности степени рискованности отдельных банковских операций.</w:t>
      </w:r>
    </w:p>
    <w:p w:rsidR="00C435A6" w:rsidRDefault="00C435A6">
      <w:r>
        <w:t>Анализ упомянутых выше форм отчетности и другой имеющейся информации о деятельности банка производятся:</w:t>
      </w:r>
    </w:p>
    <w:p w:rsidR="00C435A6" w:rsidRDefault="00C435A6">
      <w:r>
        <w:t>в динамике на ряд отчетных дат в сравнении с началом года и другими отчетными датами за период, не менее одного года;</w:t>
      </w:r>
    </w:p>
    <w:p w:rsidR="00C435A6" w:rsidRDefault="00C435A6">
      <w:r>
        <w:t>в сравнении с показателями деятельности других банков региона, имеющих примерно одинаковый размер уставного фонда, собственных средств (капитала).</w:t>
      </w:r>
    </w:p>
    <w:p w:rsidR="00C435A6" w:rsidRDefault="00C435A6">
      <w:r>
        <w:t>Основными направлениями анализ деятельности банка являются:</w:t>
      </w:r>
    </w:p>
    <w:p w:rsidR="00C435A6" w:rsidRDefault="00C435A6" w:rsidP="00C435A6">
      <w:pPr>
        <w:numPr>
          <w:ilvl w:val="0"/>
          <w:numId w:val="20"/>
        </w:numPr>
        <w:tabs>
          <w:tab w:val="clear" w:pos="360"/>
          <w:tab w:val="num" w:pos="927"/>
        </w:tabs>
        <w:ind w:left="927"/>
      </w:pPr>
      <w:r>
        <w:t>Соответствие выполняемых банком операций оговоренным в выданной ему Банком России лицензии.</w:t>
      </w:r>
    </w:p>
    <w:p w:rsidR="00C435A6" w:rsidRDefault="00C435A6" w:rsidP="00C435A6">
      <w:pPr>
        <w:numPr>
          <w:ilvl w:val="0"/>
          <w:numId w:val="20"/>
        </w:numPr>
        <w:tabs>
          <w:tab w:val="clear" w:pos="360"/>
          <w:tab w:val="num" w:pos="927"/>
        </w:tabs>
        <w:ind w:left="927"/>
      </w:pPr>
      <w:r>
        <w:t>Выполнение банком установленных экономических нормативов (количество случаев нарушений каждого норматива, причин этого, принимаемые меры).</w:t>
      </w:r>
    </w:p>
    <w:p w:rsidR="00C435A6" w:rsidRDefault="00C435A6" w:rsidP="00C435A6">
      <w:pPr>
        <w:numPr>
          <w:ilvl w:val="0"/>
          <w:numId w:val="20"/>
        </w:numPr>
        <w:tabs>
          <w:tab w:val="clear" w:pos="360"/>
          <w:tab w:val="num" w:pos="927"/>
        </w:tabs>
        <w:ind w:left="927"/>
      </w:pPr>
      <w:r>
        <w:t>При появлении в балансе банка новых балансовых счетов, ранее им не используемых, а также при значительном (в несколько раз) росте остатков по тем или иным балансовым счетам, значительном удельном весе отдельных балансовых счетов к итогу баланса необходимо рассмотрение правомерности причин этого с получением от банков, при необходимости, дополнительных справок, расшифровок.</w:t>
      </w:r>
    </w:p>
    <w:p w:rsidR="00C435A6" w:rsidRDefault="00C435A6" w:rsidP="00C435A6">
      <w:pPr>
        <w:numPr>
          <w:ilvl w:val="0"/>
          <w:numId w:val="20"/>
        </w:numPr>
        <w:tabs>
          <w:tab w:val="clear" w:pos="360"/>
          <w:tab w:val="num" w:pos="927"/>
        </w:tabs>
        <w:ind w:left="927"/>
      </w:pPr>
      <w:r>
        <w:t>Полнота сформированного банком резервного фонда, источники его увеличения. При анализе баланса банка необходимо обращать внимание на источники формирования резервного фонда банка. В резервный фонд могут также перечислятся единовременные взносы акционеров, пайщиков банка (при этом банком должны быть обязательно уплачены налоги на прибыль и на добавленную стоимость), но только на безвозвратной основе.</w:t>
      </w:r>
    </w:p>
    <w:p w:rsidR="00C435A6" w:rsidRDefault="00C435A6" w:rsidP="00C435A6">
      <w:pPr>
        <w:numPr>
          <w:ilvl w:val="0"/>
          <w:numId w:val="20"/>
        </w:numPr>
        <w:tabs>
          <w:tab w:val="clear" w:pos="360"/>
          <w:tab w:val="num" w:pos="927"/>
        </w:tabs>
        <w:ind w:left="927"/>
      </w:pPr>
      <w:r>
        <w:t>Достаточность созданного банком резерва на возможные потери по ссудам исходя из качества кредитного портфеля банка.</w:t>
      </w:r>
    </w:p>
    <w:p w:rsidR="00C435A6" w:rsidRDefault="00C435A6" w:rsidP="00C435A6">
      <w:pPr>
        <w:numPr>
          <w:ilvl w:val="0"/>
          <w:numId w:val="20"/>
        </w:numPr>
        <w:tabs>
          <w:tab w:val="clear" w:pos="360"/>
          <w:tab w:val="num" w:pos="927"/>
        </w:tabs>
        <w:ind w:left="927"/>
      </w:pPr>
      <w:r>
        <w:t>Анализ структуры доходов, расходов и прибыли коммерческих банков производится на основе отчета о прибылях и убытках и баланса. При анализе доходов (расходов) следует определить удельный вес каждого вида доходов (расходов) в их общей сумме. Динамика доходных (расходных) статей может анализироваться на основе их сравнения с предыдущим периодом или плановыми показателями. Увеличение доли доходов от небанковских операций или прочих доходов свидетельствует об ухудшении качества управления активными операциями банка.</w:t>
      </w:r>
    </w:p>
    <w:p w:rsidR="00C435A6" w:rsidRDefault="00C435A6" w:rsidP="00C435A6">
      <w:pPr>
        <w:numPr>
          <w:ilvl w:val="0"/>
          <w:numId w:val="20"/>
        </w:numPr>
        <w:tabs>
          <w:tab w:val="clear" w:pos="360"/>
          <w:tab w:val="num" w:pos="927"/>
        </w:tabs>
        <w:ind w:left="927"/>
      </w:pPr>
      <w:r>
        <w:t>Состояние платежной дисциплины банка: анализ остатков в кассе банка и на его корреспондентском счете в РКЦ, наличие просроченной задолженности по централизованным кредитным ресурсам и полученным межбанковским кредитам, наличие не оплаченных банком исполнительных документов и расчетных (платежных) документов в рублях и иностранной валюте, неудовлетворительных претензий вкладчиков и т.п.</w:t>
      </w:r>
    </w:p>
    <w:p w:rsidR="00C435A6" w:rsidRDefault="00C435A6">
      <w:r>
        <w:t>При анализе деятельности коммерческих банков используются показатели, предусмотренные в Методике системы раннего реагирования по выявлению проблемных банков.</w:t>
      </w:r>
    </w:p>
    <w:p w:rsidR="00C435A6" w:rsidRDefault="00C435A6">
      <w:r>
        <w:t>В методике проблемные банки разбиваются на три группы:</w:t>
      </w:r>
    </w:p>
    <w:p w:rsidR="00C435A6" w:rsidRDefault="00C435A6">
      <w:r>
        <w:rPr>
          <w:b/>
        </w:rPr>
        <w:t xml:space="preserve">Группа 1 – </w:t>
      </w:r>
      <w:r>
        <w:t>банки, имеющие первые признаки проблемности.</w:t>
      </w:r>
    </w:p>
    <w:p w:rsidR="00C435A6" w:rsidRDefault="00C435A6">
      <w:r>
        <w:rPr>
          <w:b/>
        </w:rPr>
        <w:t>Группа 2</w:t>
      </w:r>
      <w:r>
        <w:t xml:space="preserve"> – банки, испытывающие временные трудности.</w:t>
      </w:r>
    </w:p>
    <w:p w:rsidR="00C435A6" w:rsidRDefault="00C435A6">
      <w:r>
        <w:rPr>
          <w:b/>
        </w:rPr>
        <w:t>Группа 3</w:t>
      </w:r>
      <w:r>
        <w:t xml:space="preserve"> – банки с первыми признаками банкротства.</w:t>
      </w:r>
    </w:p>
    <w:p w:rsidR="00C435A6" w:rsidRDefault="00C435A6">
      <w:r>
        <w:lastRenderedPageBreak/>
        <w:t xml:space="preserve">К </w:t>
      </w:r>
      <w:r>
        <w:rPr>
          <w:i/>
        </w:rPr>
        <w:t>первой группе</w:t>
      </w:r>
      <w:r>
        <w:t xml:space="preserve"> относятся банки, имеющие один или несколько из перечисленных ниже признаков:</w:t>
      </w:r>
    </w:p>
    <w:p w:rsidR="00C435A6" w:rsidRDefault="00C435A6" w:rsidP="00C435A6">
      <w:pPr>
        <w:numPr>
          <w:ilvl w:val="0"/>
          <w:numId w:val="9"/>
        </w:numPr>
      </w:pPr>
      <w:r>
        <w:t>Убыточная деятельность банка на одну отчетную дату.</w:t>
      </w:r>
    </w:p>
    <w:p w:rsidR="00C435A6" w:rsidRDefault="00C435A6" w:rsidP="00C435A6">
      <w:pPr>
        <w:numPr>
          <w:ilvl w:val="0"/>
          <w:numId w:val="9"/>
        </w:numPr>
      </w:pPr>
      <w:r>
        <w:t>Несоблюдение норматива достаточности капитала на отчетную дату.</w:t>
      </w:r>
    </w:p>
    <w:p w:rsidR="00C435A6" w:rsidRDefault="00C435A6" w:rsidP="00C435A6">
      <w:pPr>
        <w:numPr>
          <w:ilvl w:val="0"/>
          <w:numId w:val="9"/>
        </w:numPr>
      </w:pPr>
      <w:r>
        <w:t>Недовзнос в фонд обязательных резервов.</w:t>
      </w:r>
    </w:p>
    <w:p w:rsidR="00C435A6" w:rsidRDefault="00C435A6" w:rsidP="00C435A6">
      <w:pPr>
        <w:numPr>
          <w:ilvl w:val="0"/>
          <w:numId w:val="9"/>
        </w:numPr>
      </w:pPr>
      <w:r>
        <w:t>Наличие просроченной задолженности свыше 5 % от суммы кредитных вложений.</w:t>
      </w:r>
    </w:p>
    <w:p w:rsidR="00C435A6" w:rsidRDefault="00C435A6" w:rsidP="00C435A6">
      <w:pPr>
        <w:numPr>
          <w:ilvl w:val="0"/>
          <w:numId w:val="9"/>
        </w:numPr>
      </w:pPr>
      <w:r>
        <w:t>Наличие информации о резком изменении в составе собственников или руководителей банка.</w:t>
      </w:r>
    </w:p>
    <w:p w:rsidR="00C435A6" w:rsidRDefault="00C435A6" w:rsidP="00C435A6">
      <w:pPr>
        <w:numPr>
          <w:ilvl w:val="0"/>
          <w:numId w:val="9"/>
        </w:numPr>
      </w:pPr>
      <w:r>
        <w:t>Наличие неоплаченных документов клиентов и претензий к корреспондентскому счету на 4 даты в течение месяца и более.</w:t>
      </w:r>
    </w:p>
    <w:p w:rsidR="00C435A6" w:rsidRDefault="00C435A6">
      <w:r>
        <w:t xml:space="preserve">Ко </w:t>
      </w:r>
      <w:r>
        <w:rPr>
          <w:i/>
        </w:rPr>
        <w:t>второй группе</w:t>
      </w:r>
      <w:r>
        <w:t xml:space="preserve"> относятся банки, имеющие признаки 1-ой группы и один или несколько из перечисленных ниже признаков:</w:t>
      </w:r>
    </w:p>
    <w:p w:rsidR="00C435A6" w:rsidRDefault="00C435A6" w:rsidP="00C435A6">
      <w:pPr>
        <w:numPr>
          <w:ilvl w:val="0"/>
          <w:numId w:val="10"/>
        </w:numPr>
      </w:pPr>
      <w:r>
        <w:t>Убыточная деятельность банка на протяжении трех последних месяцев.</w:t>
      </w:r>
    </w:p>
    <w:p w:rsidR="00C435A6" w:rsidRDefault="00C435A6" w:rsidP="00C435A6">
      <w:pPr>
        <w:numPr>
          <w:ilvl w:val="0"/>
          <w:numId w:val="10"/>
        </w:numPr>
      </w:pPr>
      <w:r>
        <w:t>Несоблюдение норматива достаточности капитала и других нормативов в течение трех последних месяцев без принятия коррективных мер.</w:t>
      </w:r>
    </w:p>
    <w:p w:rsidR="00C435A6" w:rsidRDefault="00C435A6" w:rsidP="00C435A6">
      <w:pPr>
        <w:numPr>
          <w:ilvl w:val="0"/>
          <w:numId w:val="10"/>
        </w:numPr>
      </w:pPr>
      <w:r>
        <w:t>Рост в течение последних трех месяцев удельного веса просроченной задолженности в общем объеме кредитных вложений (свыше 6 %).</w:t>
      </w:r>
    </w:p>
    <w:p w:rsidR="00C435A6" w:rsidRDefault="00C435A6" w:rsidP="00C435A6">
      <w:pPr>
        <w:numPr>
          <w:ilvl w:val="0"/>
          <w:numId w:val="10"/>
        </w:numPr>
      </w:pPr>
      <w:r>
        <w:t>Недостаток созданного резерва на возможные потери по ссудам.</w:t>
      </w:r>
    </w:p>
    <w:p w:rsidR="00C435A6" w:rsidRDefault="00C435A6" w:rsidP="00C435A6">
      <w:pPr>
        <w:numPr>
          <w:ilvl w:val="0"/>
          <w:numId w:val="10"/>
        </w:numPr>
      </w:pPr>
      <w:r>
        <w:t>Наличие неоплаченных документов клиентов и претензий к корреспондентскому счету на 6 дат и более в течение месяца.</w:t>
      </w:r>
    </w:p>
    <w:p w:rsidR="00C435A6" w:rsidRDefault="00C435A6">
      <w:r>
        <w:t xml:space="preserve">К </w:t>
      </w:r>
      <w:r>
        <w:rPr>
          <w:i/>
        </w:rPr>
        <w:t>третьей группе</w:t>
      </w:r>
      <w:r>
        <w:t xml:space="preserve"> относятся банки, имеющие признаки 1-й и 2-й группы и один или несколько из перечисленных ниже признаков:</w:t>
      </w:r>
    </w:p>
    <w:p w:rsidR="00C435A6" w:rsidRDefault="00C435A6" w:rsidP="00C435A6">
      <w:pPr>
        <w:numPr>
          <w:ilvl w:val="0"/>
          <w:numId w:val="11"/>
        </w:numPr>
      </w:pPr>
      <w:r>
        <w:t>Убыточная деятельность банка на протяжении последних 12 месяцев.</w:t>
      </w:r>
    </w:p>
    <w:p w:rsidR="00C435A6" w:rsidRDefault="00C435A6" w:rsidP="00C435A6">
      <w:pPr>
        <w:numPr>
          <w:ilvl w:val="0"/>
          <w:numId w:val="11"/>
        </w:numPr>
      </w:pPr>
      <w:r>
        <w:t>Несоблюдение норматива достаточности капитал и других нормативов в течение последних 12 месяцев без принятия коррективных мер.</w:t>
      </w:r>
    </w:p>
    <w:p w:rsidR="00C435A6" w:rsidRDefault="00C435A6" w:rsidP="00C435A6">
      <w:pPr>
        <w:numPr>
          <w:ilvl w:val="0"/>
          <w:numId w:val="11"/>
        </w:numPr>
      </w:pPr>
      <w:r>
        <w:t>Отсутствие положительного аудиторского заключения.</w:t>
      </w:r>
    </w:p>
    <w:p w:rsidR="00C435A6" w:rsidRDefault="00C435A6" w:rsidP="00C435A6">
      <w:pPr>
        <w:numPr>
          <w:ilvl w:val="0"/>
          <w:numId w:val="11"/>
        </w:numPr>
      </w:pPr>
      <w:r>
        <w:t>Непрерывное ухудшение в течение последних 12 месяцев качества кредитного портфеля: рост удельного веса просроченной задолженности в общем объеме кредитных вложений при резерве на возможные потери по ссудам ниже 60 % от установленного нормативными документами Банка России.</w:t>
      </w:r>
    </w:p>
    <w:p w:rsidR="00C435A6" w:rsidRDefault="00C435A6" w:rsidP="00C435A6">
      <w:pPr>
        <w:numPr>
          <w:ilvl w:val="0"/>
          <w:numId w:val="11"/>
        </w:numPr>
      </w:pPr>
      <w:r>
        <w:t>Наличие неоплаченных документов клиентов и претензий к корреспондентскому счету на 11 дат и более в течение месяца</w:t>
      </w:r>
    </w:p>
    <w:p w:rsidR="00C435A6" w:rsidRDefault="00C435A6">
      <w:pPr>
        <w:pStyle w:val="2"/>
      </w:pPr>
      <w:bookmarkStart w:id="10" w:name="_Toc454642778"/>
      <w:bookmarkStart w:id="11" w:name="_Toc454681278"/>
      <w:r>
        <w:t>1.3. Анализ надежности коммерческого банка на основе рейтинговой системы</w:t>
      </w:r>
      <w:bookmarkEnd w:id="10"/>
      <w:bookmarkEnd w:id="11"/>
    </w:p>
    <w:p w:rsidR="00C435A6" w:rsidRDefault="00C435A6">
      <w:r>
        <w:t xml:space="preserve">Наряду с функциональным, структурным и факторным видами анализа, раскрывающими процессы формирования денежных потоков и финансового состояния банка, важное место занимает рейтинговый анализ, дающий возможность пользователям его результатов оценивать деятельность одного банка в сравнении с другим для принятия экономических решений: вкладчикам и кредиторам - осмысленно размещать свои денежные средства, инвесторам - рационально выбирать объект приложения капитала и прогнозировать дальнейшую стратегию развития банка. В основе рейтинговых оценок лежит обобщенная характеристика по конкретному признаку (критерию), позволяющему ранжировать банки в четкой последовательности по мере убывания данного признака или расположить их по определенным группам. Критериальные сравнения могут опираться на количественные и качественные показатели, характеризующие масштаб развития и степень надежности банка. Однако цель рейтингового анализа не сводится к безошибочному доказательству абсолютной устойчивости банков. </w:t>
      </w:r>
    </w:p>
    <w:p w:rsidR="00C435A6" w:rsidRDefault="00C435A6">
      <w:r>
        <w:lastRenderedPageBreak/>
        <w:t>Необходимо учитывать специфику рыночной экономики, ее непредсказуемость с постоянной изменчивостью среды создания и продвижения на рынок товаров и услуг. В условиях, когда поведение экономических субъектов и индивидуумов носит вероятностный характер и не поддается точному прогнозированию, любой вид предпринимательства, включая и банковский (где все жестко состыковано по срокам и обязательствам), неизбежно связан с риском убытков и потерь.</w:t>
      </w:r>
    </w:p>
    <w:p w:rsidR="00C435A6" w:rsidRDefault="00C435A6">
      <w:r>
        <w:t xml:space="preserve">Оптимальным с точки зрения надежности считается банк, у которого объем работающих (рисковых) активов не превышает собственный капитал; средства на расчетных счетах клиентов полностью покрываются ликвидными активами; риску подвергается не более трети всех доверенных ему средств; суммарные обязательства банка полностью обеспечены ликвидными активами, недвижимостью и ценностями; капитал инвестирован в недвижимость и ценности; средства, направленные на развитие банка, втрое превышают взносы учредителей. </w:t>
      </w:r>
    </w:p>
    <w:p w:rsidR="00C435A6" w:rsidRDefault="00C435A6">
      <w:r>
        <w:t xml:space="preserve">Не существует методик, которые могли бы с полной гарантией отбирать наиболее надежные и эффективно работающие банки. Но использование достоверной информации и показателей в динамике, комплексно характеризующих по остатку и обороту средств устойчивость банка, может минимизировать риск рейтинговых ошибок. </w:t>
      </w:r>
    </w:p>
    <w:p w:rsidR="00C435A6" w:rsidRDefault="00C435A6">
      <w:r>
        <w:t>Российский финансовый рынок отличается сложной системой рейтинговой оценки развития и надежности банков. Методики сравнительного анализа их деятельности разработаны независимыми фирмами, которые, опираясь на результаты дистанционного наблюдения за работой банков, корректируют и обновляют рейтинги в оперативном режиме по мере сбора и обработки информации с учетом экспертных оценок имиджа и качества управления банком. Отдельные рейтинговые методики посвящены анализу количественных показателей деятельности банков, ранжирование которых (в виде списков крупнейших) производится по размеру активов, капитала с указанием сопряженных с ними депозитов, вкладов частных лиц, суммарных обязательств, вложений в кредиты и государственные ценные бумаги, средств на карточных счетах, прибыли. Выделяя сферы сосредоточения финансовых ресурсов и деловой активности, такие рейтинги обогащают информацию о влиянии банковских операций на макроэкономические показатели, помогают лучше ориентироваться в географии, масштабе и видах деятельности банков. Кроме того, публикации списков крупных банков с широким набором количественных показателей позволяют потенциальным клиентам и партнерам выбрать для сотрудничества банк с соответствующим их потребностям потенциалом, оценить (при наличии опыта в анализе) отдельные качественные параметры банка путем сопоставлений его объемных величин (например, отношение активы минус собственный капитал/собственный капитал определяет коэффициент долговой нагрузки или финансовой напряженности банка). В условиях усложнения бизнеса и возрастания потребности предприятий в получении всего комплекса услуг в одном банке целесообразно шире вводить рейтинги сервиса и финансовых инструментов банка, отражающие степень его встроенности в инфраструктуру рыночных отношений. Несмотря на свои достоинства, рейтинг масштаба развития банка по глубине оценки его работы уступает рейтингу надежности. Достигнутые банком высокий уровень финансового оборота и размер капитала, несомненно, создают определенный запас прочности, но это не может автоматически обеспечить ему постоянный успех и быть синонимом устойчивости без детального анализа.</w:t>
      </w:r>
    </w:p>
    <w:p w:rsidR="00C435A6" w:rsidRDefault="00C435A6">
      <w:r>
        <w:t>В составлении рейтингов выделяются два основных подхода:</w:t>
      </w:r>
    </w:p>
    <w:p w:rsidR="00C435A6" w:rsidRDefault="00C435A6" w:rsidP="00C435A6">
      <w:pPr>
        <w:numPr>
          <w:ilvl w:val="0"/>
          <w:numId w:val="21"/>
        </w:numPr>
        <w:tabs>
          <w:tab w:val="clear" w:pos="360"/>
          <w:tab w:val="num" w:pos="927"/>
        </w:tabs>
        <w:ind w:left="927"/>
      </w:pPr>
      <w:r>
        <w:t>Экспертный.</w:t>
      </w:r>
    </w:p>
    <w:p w:rsidR="00C435A6" w:rsidRDefault="00C435A6" w:rsidP="00C435A6">
      <w:pPr>
        <w:numPr>
          <w:ilvl w:val="0"/>
          <w:numId w:val="21"/>
        </w:numPr>
        <w:tabs>
          <w:tab w:val="clear" w:pos="360"/>
          <w:tab w:val="num" w:pos="927"/>
        </w:tabs>
        <w:ind w:left="927"/>
      </w:pPr>
      <w:r>
        <w:t>Бухгалтерский.</w:t>
      </w:r>
    </w:p>
    <w:p w:rsidR="00C435A6" w:rsidRDefault="00C435A6">
      <w:r>
        <w:t xml:space="preserve">Эти подходы различаются в зависимости от состава оцениваемой информации. Экспертная оценка дается на основе опыта и квалификации специалистов по любой </w:t>
      </w:r>
      <w:r>
        <w:lastRenderedPageBreak/>
        <w:t>доступной информации и анализа как количественных, так и качественных показателей. Бухгалтерская оценка дается исключительно на основе официальной финансовой отчетности банка и анализа только количественных показателей.</w:t>
      </w:r>
    </w:p>
    <w:p w:rsidR="00C435A6" w:rsidRDefault="00C435A6">
      <w:r>
        <w:t>В построении итогового списка ( рейтинга) выделяются два основных способа:</w:t>
      </w:r>
    </w:p>
    <w:p w:rsidR="00C435A6" w:rsidRDefault="00C435A6" w:rsidP="00C435A6">
      <w:pPr>
        <w:numPr>
          <w:ilvl w:val="0"/>
          <w:numId w:val="22"/>
        </w:numPr>
        <w:tabs>
          <w:tab w:val="clear" w:pos="360"/>
          <w:tab w:val="num" w:pos="927"/>
        </w:tabs>
        <w:ind w:left="927"/>
      </w:pPr>
      <w:r>
        <w:t>Составление единого списка (рейтинга), ранжируемого по общему баллу.</w:t>
      </w:r>
    </w:p>
    <w:p w:rsidR="00C435A6" w:rsidRDefault="00C435A6" w:rsidP="00C435A6">
      <w:pPr>
        <w:numPr>
          <w:ilvl w:val="0"/>
          <w:numId w:val="22"/>
        </w:numPr>
        <w:tabs>
          <w:tab w:val="clear" w:pos="360"/>
          <w:tab w:val="num" w:pos="927"/>
        </w:tabs>
        <w:ind w:left="927"/>
      </w:pPr>
      <w:r>
        <w:t>Составление категорий рейтинга, внутри которых банки ранжируются по алфавиту.</w:t>
      </w:r>
    </w:p>
    <w:p w:rsidR="00C435A6" w:rsidRDefault="00C435A6">
      <w:r>
        <w:rPr>
          <w:b/>
          <w:sz w:val="26"/>
        </w:rPr>
        <w:t>Экспертный метод.</w:t>
      </w:r>
      <w:r>
        <w:t xml:space="preserve"> В процессе анализа наряду с собственно экономическими показателями учитывается ряд других показателей. Среди них могут выделятся:</w:t>
      </w:r>
    </w:p>
    <w:p w:rsidR="00C435A6" w:rsidRDefault="00C435A6" w:rsidP="00C435A6">
      <w:pPr>
        <w:numPr>
          <w:ilvl w:val="0"/>
          <w:numId w:val="23"/>
        </w:numPr>
        <w:tabs>
          <w:tab w:val="clear" w:pos="360"/>
          <w:tab w:val="num" w:pos="927"/>
        </w:tabs>
        <w:ind w:left="927"/>
      </w:pPr>
      <w:r>
        <w:t>Общие вопросы по деятельности банка – учредители, уставной фонд, валюта баланса, имеющиеся лицензии, корреспондентские счета и др.</w:t>
      </w:r>
    </w:p>
    <w:p w:rsidR="00C435A6" w:rsidRDefault="00C435A6" w:rsidP="00C435A6">
      <w:pPr>
        <w:numPr>
          <w:ilvl w:val="0"/>
          <w:numId w:val="23"/>
        </w:numPr>
        <w:tabs>
          <w:tab w:val="clear" w:pos="360"/>
          <w:tab w:val="num" w:pos="927"/>
        </w:tabs>
        <w:ind w:left="927"/>
      </w:pPr>
      <w:r>
        <w:t>Конкретные данные о работе банка – история создания, наличие филиалов, имидж, а также специфические вопросы, такие как: инвестиционная деятельность, финансирование капитальных вложений, внедрение новых для российского рынка форм услуг – лизинг, факторинг.</w:t>
      </w:r>
    </w:p>
    <w:p w:rsidR="00C435A6" w:rsidRDefault="00C435A6" w:rsidP="00C435A6">
      <w:pPr>
        <w:numPr>
          <w:ilvl w:val="0"/>
          <w:numId w:val="23"/>
        </w:numPr>
        <w:tabs>
          <w:tab w:val="clear" w:pos="360"/>
          <w:tab w:val="num" w:pos="927"/>
        </w:tabs>
        <w:ind w:left="927"/>
      </w:pPr>
      <w:r>
        <w:t>Расчет аналитических финансовых показателей – ликвидность, достаточность капитала, прибыльность и других.</w:t>
      </w:r>
    </w:p>
    <w:p w:rsidR="00C435A6" w:rsidRDefault="00C435A6" w:rsidP="00C435A6">
      <w:pPr>
        <w:numPr>
          <w:ilvl w:val="0"/>
          <w:numId w:val="23"/>
        </w:numPr>
        <w:tabs>
          <w:tab w:val="clear" w:pos="360"/>
          <w:tab w:val="num" w:pos="927"/>
        </w:tabs>
        <w:ind w:left="927"/>
      </w:pPr>
      <w:r>
        <w:t>Методика включает в себя три основных этапа.</w:t>
      </w:r>
    </w:p>
    <w:p w:rsidR="00C435A6" w:rsidRDefault="00C435A6">
      <w:r>
        <w:t>Первый этап – формальный. На нем проходит непосредственная проверка выполнения банками требований ограничительных критериев, сформулированных для каждой группы банков. Первый ограничительный признак – это валюта баланса, второй – величина капитала, третий – уровень рентабельности. Следующие наиболее важные критерии – доля заемных средств в валюте баланса, коэффициент срочной ликвидности. Кроме того, на данном этапе проводится первичный отбор банков по срокам деятельности и учитываются общие ограничения по количеству банков в группе.</w:t>
      </w:r>
    </w:p>
    <w:p w:rsidR="00C435A6" w:rsidRDefault="00C435A6">
      <w:pPr>
        <w:pStyle w:val="31"/>
        <w:rPr>
          <w:snapToGrid/>
        </w:rPr>
      </w:pPr>
      <w:r>
        <w:rPr>
          <w:snapToGrid/>
        </w:rPr>
        <w:t>Второй этап – математический. Он определяет количественную характеристику рейтингового индекса, который вычисляется по определенному набору нормативных параметров. Все анализируемые параметры можно условно разделить на шесть крупных направлений:</w:t>
      </w:r>
    </w:p>
    <w:p w:rsidR="00C435A6" w:rsidRDefault="00C435A6" w:rsidP="00C435A6">
      <w:pPr>
        <w:numPr>
          <w:ilvl w:val="0"/>
          <w:numId w:val="24"/>
        </w:numPr>
        <w:tabs>
          <w:tab w:val="clear" w:pos="360"/>
          <w:tab w:val="num" w:pos="927"/>
        </w:tabs>
        <w:ind w:left="927"/>
        <w:rPr>
          <w:i/>
          <w:u w:val="single"/>
        </w:rPr>
      </w:pPr>
      <w:r>
        <w:rPr>
          <w:i/>
          <w:u w:val="single"/>
        </w:rPr>
        <w:t>Результирующий финансовый показатель.</w:t>
      </w:r>
      <w:r>
        <w:t xml:space="preserve"> Рассчитывается на основе балансовых данных и расшифровок к ним, позволяет оценить структуру и использование привлеченных средств, достаточность капитала, степень зависимости баланса от заемных средств, коэффициенты достаточности резервов, ликвидности и т.д.</w:t>
      </w:r>
    </w:p>
    <w:p w:rsidR="00C435A6" w:rsidRDefault="00C435A6" w:rsidP="00C435A6">
      <w:pPr>
        <w:numPr>
          <w:ilvl w:val="0"/>
          <w:numId w:val="24"/>
        </w:numPr>
        <w:tabs>
          <w:tab w:val="clear" w:pos="360"/>
          <w:tab w:val="num" w:pos="927"/>
        </w:tabs>
        <w:ind w:left="927"/>
        <w:rPr>
          <w:i/>
          <w:u w:val="single"/>
        </w:rPr>
      </w:pPr>
      <w:r>
        <w:rPr>
          <w:i/>
          <w:u w:val="single"/>
        </w:rPr>
        <w:t>Показатель динамики управления фондами банка.</w:t>
      </w:r>
      <w:r>
        <w:t xml:space="preserve"> Проводится учет и анализ финансовых потоков с точки зрения их периодичности и значительности для финансового состояния.</w:t>
      </w:r>
    </w:p>
    <w:p w:rsidR="00C435A6" w:rsidRDefault="00C435A6" w:rsidP="00C435A6">
      <w:pPr>
        <w:numPr>
          <w:ilvl w:val="0"/>
          <w:numId w:val="24"/>
        </w:numPr>
        <w:tabs>
          <w:tab w:val="clear" w:pos="360"/>
          <w:tab w:val="num" w:pos="927"/>
        </w:tabs>
        <w:ind w:left="927"/>
        <w:rPr>
          <w:i/>
          <w:u w:val="single"/>
        </w:rPr>
      </w:pPr>
      <w:r>
        <w:rPr>
          <w:i/>
          <w:u w:val="single"/>
        </w:rPr>
        <w:t>Профессионализм банка.</w:t>
      </w:r>
      <w:r>
        <w:t xml:space="preserve"> Учитывается уровень квалификации кадров, их данные.</w:t>
      </w:r>
    </w:p>
    <w:p w:rsidR="00C435A6" w:rsidRDefault="00C435A6" w:rsidP="00C435A6">
      <w:pPr>
        <w:numPr>
          <w:ilvl w:val="0"/>
          <w:numId w:val="24"/>
        </w:numPr>
        <w:tabs>
          <w:tab w:val="clear" w:pos="360"/>
          <w:tab w:val="num" w:pos="927"/>
        </w:tabs>
        <w:ind w:left="927"/>
        <w:rPr>
          <w:i/>
          <w:u w:val="single"/>
        </w:rPr>
      </w:pPr>
      <w:r>
        <w:rPr>
          <w:i/>
          <w:u w:val="single"/>
        </w:rPr>
        <w:t>Структура банка.</w:t>
      </w:r>
      <w:r>
        <w:t xml:space="preserve"> Учитывается количество филиалов, количество сотрудников.</w:t>
      </w:r>
    </w:p>
    <w:p w:rsidR="00C435A6" w:rsidRDefault="00C435A6" w:rsidP="00C435A6">
      <w:pPr>
        <w:numPr>
          <w:ilvl w:val="0"/>
          <w:numId w:val="24"/>
        </w:numPr>
        <w:tabs>
          <w:tab w:val="clear" w:pos="360"/>
          <w:tab w:val="num" w:pos="927"/>
        </w:tabs>
        <w:ind w:left="927"/>
        <w:rPr>
          <w:i/>
          <w:u w:val="single"/>
        </w:rPr>
      </w:pPr>
      <w:r>
        <w:rPr>
          <w:i/>
          <w:u w:val="single"/>
        </w:rPr>
        <w:t>История банка.</w:t>
      </w:r>
    </w:p>
    <w:p w:rsidR="00C435A6" w:rsidRDefault="00C435A6" w:rsidP="00C435A6">
      <w:pPr>
        <w:numPr>
          <w:ilvl w:val="0"/>
          <w:numId w:val="24"/>
        </w:numPr>
        <w:tabs>
          <w:tab w:val="clear" w:pos="360"/>
          <w:tab w:val="num" w:pos="927"/>
        </w:tabs>
        <w:ind w:left="927"/>
        <w:rPr>
          <w:i/>
          <w:u w:val="single"/>
        </w:rPr>
      </w:pPr>
      <w:r>
        <w:rPr>
          <w:i/>
          <w:u w:val="single"/>
        </w:rPr>
        <w:t>Имидж банка.</w:t>
      </w:r>
    </w:p>
    <w:p w:rsidR="00C435A6" w:rsidRDefault="00C435A6">
      <w:pPr>
        <w:pStyle w:val="31"/>
        <w:rPr>
          <w:snapToGrid/>
        </w:rPr>
      </w:pPr>
      <w:r>
        <w:rPr>
          <w:snapToGrid/>
        </w:rPr>
        <w:t>Третий этап – экспертный. На нем определяется экспертный показатель кредитоспособности на основе всех полученных показателей и информации, публикуемой в печати или поученной из других источников. В результате банку присваивается определенная категория в соответствии с действующей классификацией.</w:t>
      </w:r>
    </w:p>
    <w:p w:rsidR="00C435A6" w:rsidRDefault="00C435A6">
      <w:r>
        <w:t>Точность и качество полученных результатов во многом определяются компетентностью эксперта, проводящего анализ. Этот фактор является определяющим при использовании данного метода.</w:t>
      </w:r>
    </w:p>
    <w:p w:rsidR="00C435A6" w:rsidRDefault="00C435A6">
      <w:r>
        <w:rPr>
          <w:b/>
          <w:sz w:val="26"/>
        </w:rPr>
        <w:lastRenderedPageBreak/>
        <w:t>Бухгалтерский подход.</w:t>
      </w:r>
      <w:r>
        <w:t xml:space="preserve"> Анализ проводится строго на основе финансовой отчетности по формализованной схеме расчета коэффициентов и определению общего (рейтингового) балла.</w:t>
      </w:r>
    </w:p>
    <w:p w:rsidR="00C435A6" w:rsidRDefault="00C435A6">
      <w:r>
        <w:t>Условно можно выделить три основных этапа анализа.</w:t>
      </w:r>
    </w:p>
    <w:p w:rsidR="00C435A6" w:rsidRDefault="00C435A6">
      <w:r>
        <w:t>На первом проводится отсев банков через «фильтры», то есть по формальным признакам определяются банки, о которых с высокой долей вероятности можно сказать, что их финансовое состояние сомнительно или достоверность представляемой отчетности вызывает большое подозрение.</w:t>
      </w:r>
    </w:p>
    <w:p w:rsidR="00C435A6" w:rsidRDefault="00C435A6">
      <w:r>
        <w:t>На втором этапе проводится расчет используемых в методике коэффициентов, определяющих соотношение отдельных статей в балансе банка.</w:t>
      </w:r>
    </w:p>
    <w:p w:rsidR="00C435A6" w:rsidRDefault="00C435A6">
      <w:r>
        <w:t>На третьем этапе определяется итоговый балл надежности (как правило путем суммирования рассчитанных коэффициентов, каждому из которых придан определенный удельный вес).</w:t>
      </w:r>
    </w:p>
    <w:p w:rsidR="00C435A6" w:rsidRDefault="00C435A6">
      <w:r>
        <w:t>Качество полученного результата определяется тем, насколько глубоко и комплексно оценивается рейтинговая характеристика финансового состояния банка и на сколько корректно и обоснованно рассчитывается итоговый балл надежности.</w:t>
      </w:r>
    </w:p>
    <w:p w:rsidR="00C435A6" w:rsidRDefault="00C435A6">
      <w:pPr>
        <w:pStyle w:val="2"/>
        <w:rPr>
          <w:lang w:val="en-US"/>
        </w:rPr>
      </w:pPr>
      <w:bookmarkStart w:id="12" w:name="_Toc454642779"/>
      <w:bookmarkStart w:id="13" w:name="_Toc454681279"/>
      <w:r>
        <w:t>1.4. Анализ надежности коммерческого банка на основе публикуемой отчетности</w:t>
      </w:r>
      <w:bookmarkEnd w:id="12"/>
      <w:bookmarkEnd w:id="13"/>
    </w:p>
    <w:p w:rsidR="00C435A6" w:rsidRDefault="00C435A6">
      <w:pPr>
        <w:rPr>
          <w:kern w:val="144"/>
        </w:rPr>
      </w:pPr>
      <w:r>
        <w:rPr>
          <w:kern w:val="144"/>
        </w:rPr>
        <w:t>Коммерческие банки в законодательном порядке должны публиковать данные годового бухгалтерского баланса и счета прибылей и убытков. Консолидированный баланс всех коммерческих банков России представляет возможность охарактеризовать состояние экономики в целом и различных областей и регионов в частности. Данные балансов коммерческих банков являются основным источником для выработки ЦБР основных направлений денежно-кредитной политики и регулирования деятельности первых.</w:t>
      </w:r>
    </w:p>
    <w:p w:rsidR="00C435A6" w:rsidRDefault="00C435A6">
      <w:pPr>
        <w:rPr>
          <w:kern w:val="144"/>
        </w:rPr>
      </w:pPr>
      <w:r>
        <w:rPr>
          <w:kern w:val="144"/>
        </w:rPr>
        <w:t xml:space="preserve">Под </w:t>
      </w:r>
      <w:r>
        <w:rPr>
          <w:b/>
          <w:kern w:val="144"/>
        </w:rPr>
        <w:t>платёжеспособностью</w:t>
      </w:r>
      <w:r>
        <w:rPr>
          <w:kern w:val="144"/>
        </w:rPr>
        <w:t xml:space="preserve"> понимается способность банка своевременно погашать свои финансовые обязательства в соответствии с наступающими сроками платежей.</w:t>
      </w:r>
    </w:p>
    <w:p w:rsidR="00C435A6" w:rsidRDefault="00C435A6">
      <w:pPr>
        <w:rPr>
          <w:kern w:val="144"/>
        </w:rPr>
      </w:pPr>
      <w:r>
        <w:rPr>
          <w:kern w:val="144"/>
        </w:rPr>
        <w:t>Под устойчивостью банка понимается стабильность его деятельности в свете средне- и долгосрочной перспективы; она может быть оценена качеством активов, достаточностью капитала и эффективностью деятельности.</w:t>
      </w:r>
    </w:p>
    <w:p w:rsidR="00C435A6" w:rsidRDefault="00C435A6">
      <w:pPr>
        <w:rPr>
          <w:lang w:val="en-US"/>
        </w:rPr>
      </w:pPr>
      <w:r>
        <w:rPr>
          <w:kern w:val="144"/>
        </w:rPr>
        <w:t xml:space="preserve">Под </w:t>
      </w:r>
      <w:r>
        <w:rPr>
          <w:b/>
          <w:kern w:val="144"/>
        </w:rPr>
        <w:t xml:space="preserve">ликвидностью </w:t>
      </w:r>
      <w:r>
        <w:rPr>
          <w:kern w:val="144"/>
        </w:rPr>
        <w:t>понимается способность превращать активы банка в денежные или другие платёжные средства для оплаты предъявляемых обязательств в случае, если имеющихся в наличии платёжных средств для этого не хватает.</w:t>
      </w:r>
    </w:p>
    <w:p w:rsidR="00C435A6" w:rsidRDefault="00C435A6">
      <w:r>
        <w:t xml:space="preserve">Под </w:t>
      </w:r>
      <w:r>
        <w:rPr>
          <w:b/>
        </w:rPr>
        <w:t>устойчивостью</w:t>
      </w:r>
      <w:r>
        <w:t xml:space="preserve"> банка понимается стабильность его деятельности в средней и долгосрочной перспективе. Она может быть оценена качеством активов, достаточностью капитала и эффективностью деятельности.</w:t>
      </w:r>
    </w:p>
    <w:p w:rsidR="00C435A6" w:rsidRDefault="00C435A6">
      <w:pPr>
        <w:pStyle w:val="7"/>
      </w:pPr>
      <w:r>
        <w:t>Схема 1. Укрупненная схема анализа финансового состояния банка</w:t>
      </w:r>
    </w:p>
    <w:p w:rsidR="00C435A6" w:rsidRDefault="0045483A">
      <w:r>
        <w:rPr>
          <w:noProof/>
        </w:rPr>
        <w:pict>
          <v:group id="_x0000_s1027" style="position:absolute;left:0;text-align:left;margin-left:61.35pt;margin-top:9.35pt;width:201.6pt;height:149.65pt;z-index:251656192" coordorigin="3168,2016" coordsize="4032,4032" o:allowincell="f">
            <v:shapetype id="_x0000_t109" coordsize="21600,21600" o:spt="109" path="m,l,21600r21600,l21600,xe">
              <v:stroke joinstyle="miter"/>
              <v:path gradientshapeok="t" o:connecttype="rect"/>
            </v:shapetype>
            <v:shape id="_x0000_s1028" type="#_x0000_t109" style="position:absolute;left:3168;top:2016;width:4032;height:432" strokeweight="1.25pt">
              <v:textbox inset="0,0,0">
                <w:txbxContent>
                  <w:p w:rsidR="00C435A6" w:rsidRDefault="00C435A6">
                    <w:pPr>
                      <w:pStyle w:val="2"/>
                      <w:spacing w:before="0" w:after="0"/>
                      <w:rPr>
                        <w:smallCaps w:val="0"/>
                      </w:rPr>
                    </w:pPr>
                    <w:r>
                      <w:rPr>
                        <w:smallCaps w:val="0"/>
                      </w:rPr>
                      <w:t>Определение цели анализа</w:t>
                    </w:r>
                  </w:p>
                </w:txbxContent>
              </v:textbox>
            </v:shape>
            <v:shape id="_x0000_s1029" type="#_x0000_t109" style="position:absolute;left:3168;top:2736;width:4032;height:432" strokeweight="1.25pt">
              <v:textbox inset="0,0,0">
                <w:txbxContent>
                  <w:p w:rsidR="00C435A6" w:rsidRDefault="00C435A6">
                    <w:pPr>
                      <w:pStyle w:val="4"/>
                      <w:ind w:firstLine="0"/>
                    </w:pPr>
                    <w:r>
                      <w:t>Сбор информации</w:t>
                    </w:r>
                  </w:p>
                </w:txbxContent>
              </v:textbox>
            </v:shape>
            <v:shape id="_x0000_s1030" type="#_x0000_t109" style="position:absolute;left:3168;top:3456;width:4032;height:432" strokeweight="1.25pt">
              <v:textbox inset="0,0,0">
                <w:txbxContent>
                  <w:p w:rsidR="00C435A6" w:rsidRDefault="00C435A6">
                    <w:pPr>
                      <w:pStyle w:val="4"/>
                      <w:ind w:firstLine="0"/>
                    </w:pPr>
                    <w:r>
                      <w:t>Первичная обработка данных</w:t>
                    </w:r>
                  </w:p>
                </w:txbxContent>
              </v:textbox>
            </v:shape>
            <v:shape id="_x0000_s1031" type="#_x0000_t109" style="position:absolute;left:3168;top:4176;width:4032;height:432" strokeweight="1.25pt">
              <v:textbox inset="0,0,0">
                <w:txbxContent>
                  <w:p w:rsidR="00C435A6" w:rsidRDefault="00C435A6">
                    <w:pPr>
                      <w:pStyle w:val="4"/>
                      <w:ind w:firstLine="0"/>
                    </w:pPr>
                    <w:r>
                      <w:t>Экспресс-анализ</w:t>
                    </w:r>
                  </w:p>
                </w:txbxContent>
              </v:textbox>
            </v:shape>
            <v:shape id="_x0000_s1032" type="#_x0000_t109" style="position:absolute;left:3168;top:4896;width:4032;height:432" strokeweight="1.25pt">
              <v:textbox inset="0,0,0">
                <w:txbxContent>
                  <w:p w:rsidR="00C435A6" w:rsidRDefault="00C435A6">
                    <w:pPr>
                      <w:pStyle w:val="4"/>
                      <w:ind w:firstLine="0"/>
                    </w:pPr>
                    <w:r>
                      <w:t>Детализированный анализ</w:t>
                    </w:r>
                  </w:p>
                </w:txbxContent>
              </v:textbox>
            </v:shape>
            <v:shape id="_x0000_s1033" type="#_x0000_t109" style="position:absolute;left:3168;top:5616;width:4032;height:432" strokeweight="1.25pt">
              <v:textbox inset="0,0,0">
                <w:txbxContent>
                  <w:p w:rsidR="00C435A6" w:rsidRDefault="00C435A6">
                    <w:pPr>
                      <w:pStyle w:val="a4"/>
                      <w:ind w:firstLine="0"/>
                      <w:jc w:val="center"/>
                    </w:pPr>
                    <w:r>
                      <w:t>Обоснование принятия решений</w:t>
                    </w:r>
                  </w:p>
                </w:txbxContent>
              </v:textbox>
            </v:shape>
            <v:line id="_x0000_s1034" style="position:absolute" from="5184,2448" to="5184,2736" strokeweight="1.25pt"/>
            <v:line id="_x0000_s1035" style="position:absolute" from="5184,3168" to="5184,3456" strokeweight="1.25pt"/>
            <v:line id="_x0000_s1036" style="position:absolute" from="5184,3888" to="5184,4176" strokeweight="1.25pt"/>
            <v:line id="_x0000_s1037" style="position:absolute" from="5184,4608" to="5184,4896" strokeweight="1.25pt"/>
            <v:line id="_x0000_s1038" style="position:absolute" from="5184,5328" to="5184,5616" strokeweight="1.25pt"/>
          </v:group>
        </w:pict>
      </w:r>
    </w:p>
    <w:p w:rsidR="00C435A6" w:rsidRDefault="00C435A6">
      <w:pPr>
        <w:rPr>
          <w:color w:val="0000FF"/>
          <w:lang w:val="en-US"/>
        </w:rPr>
      </w:pPr>
    </w:p>
    <w:p w:rsidR="00C435A6" w:rsidRDefault="00C435A6">
      <w:pPr>
        <w:rPr>
          <w:color w:val="0000FF"/>
          <w:lang w:val="en-US"/>
        </w:rPr>
      </w:pPr>
    </w:p>
    <w:p w:rsidR="00C435A6" w:rsidRDefault="00C435A6">
      <w:pPr>
        <w:rPr>
          <w:color w:val="0000FF"/>
          <w:lang w:val="en-US"/>
        </w:rPr>
      </w:pPr>
    </w:p>
    <w:p w:rsidR="00C435A6" w:rsidRDefault="00C435A6">
      <w:pPr>
        <w:rPr>
          <w:color w:val="0000FF"/>
          <w:lang w:val="en-US"/>
        </w:rPr>
      </w:pPr>
    </w:p>
    <w:p w:rsidR="00C435A6" w:rsidRDefault="00C435A6">
      <w:pPr>
        <w:rPr>
          <w:color w:val="0000FF"/>
          <w:lang w:val="en-US"/>
        </w:rPr>
      </w:pPr>
    </w:p>
    <w:p w:rsidR="00C435A6" w:rsidRDefault="00C435A6">
      <w:pPr>
        <w:rPr>
          <w:color w:val="0000FF"/>
          <w:lang w:val="en-US"/>
        </w:rPr>
      </w:pPr>
    </w:p>
    <w:p w:rsidR="00C435A6" w:rsidRDefault="00C435A6">
      <w:pPr>
        <w:rPr>
          <w:color w:val="0000FF"/>
          <w:lang w:val="en-US"/>
        </w:rPr>
      </w:pPr>
    </w:p>
    <w:p w:rsidR="00C435A6" w:rsidRDefault="00C435A6">
      <w:pPr>
        <w:rPr>
          <w:color w:val="0000FF"/>
          <w:lang w:val="en-US"/>
        </w:rPr>
      </w:pPr>
    </w:p>
    <w:p w:rsidR="00C435A6" w:rsidRDefault="00C435A6">
      <w:pPr>
        <w:rPr>
          <w:color w:val="0000FF"/>
          <w:lang w:val="en-US"/>
        </w:rPr>
      </w:pPr>
    </w:p>
    <w:p w:rsidR="00C435A6" w:rsidRDefault="00C435A6">
      <w:pPr>
        <w:rPr>
          <w:color w:val="0000FF"/>
          <w:lang w:val="en-US"/>
        </w:rPr>
      </w:pPr>
    </w:p>
    <w:p w:rsidR="00C435A6" w:rsidRDefault="00C435A6">
      <w:pPr>
        <w:rPr>
          <w:color w:val="0000FF"/>
          <w:lang w:val="en-US"/>
        </w:rPr>
      </w:pPr>
    </w:p>
    <w:p w:rsidR="00C435A6" w:rsidRDefault="00C435A6">
      <w:pPr>
        <w:jc w:val="center"/>
        <w:rPr>
          <w:b/>
        </w:rPr>
      </w:pPr>
      <w:r>
        <w:rPr>
          <w:b/>
        </w:rPr>
        <w:br w:type="page"/>
      </w:r>
      <w:r>
        <w:rPr>
          <w:b/>
        </w:rPr>
        <w:lastRenderedPageBreak/>
        <w:t>Схема 2. Схема проведения экспресс анализа финансового состояния банка</w:t>
      </w:r>
    </w:p>
    <w:p w:rsidR="00C435A6" w:rsidRDefault="0045483A">
      <w:pPr>
        <w:rPr>
          <w:b/>
          <w:color w:val="0000FF"/>
          <w:lang w:val="en-US"/>
        </w:rPr>
      </w:pPr>
      <w:r>
        <w:rPr>
          <w:noProof/>
        </w:rPr>
        <w:pict>
          <v:group id="_x0000_s1039" style="position:absolute;left:0;text-align:left;margin-left:32.55pt;margin-top:8.4pt;width:309.6pt;height:453.6pt;z-index:251657216" coordorigin="2016,2448" coordsize="6192,9072" o:allowincell="f">
            <v:line id="_x0000_s1040" style="position:absolute" from="3312,4896" to="3600,4896" strokeweight="1.25pt"/>
            <v:line id="_x0000_s1041" style="position:absolute" from="3312,11376" to="3600,11376" strokeweight="1.25pt"/>
            <v:shape id="_x0000_s1042" type="#_x0000_t109" style="position:absolute;left:2016;top:2448;width:432;height:6192" strokeweight="3pt">
              <v:stroke linestyle="thinThin"/>
              <v:textbox style="layout-flow:vertical;mso-layout-flow-alt:bottom-to-top" inset="1.3mm,,0">
                <w:txbxContent>
                  <w:p w:rsidR="00C435A6" w:rsidRDefault="00C435A6">
                    <w:pPr>
                      <w:pStyle w:val="a4"/>
                      <w:jc w:val="left"/>
                    </w:pPr>
                    <w:r>
                      <w:t>ЭКСПРЕСС-АНАЛИЗ</w:t>
                    </w:r>
                  </w:p>
                </w:txbxContent>
              </v:textbox>
            </v:shape>
            <v:shape id="_x0000_s1043" type="#_x0000_t109" style="position:absolute;left:3600;top:2448;width:4608;height:432" strokeweight="3pt">
              <v:stroke linestyle="thinThin"/>
              <v:textbox inset="0,,0">
                <w:txbxContent>
                  <w:p w:rsidR="00C435A6" w:rsidRDefault="00C435A6">
                    <w:pPr>
                      <w:pStyle w:val="4"/>
                    </w:pPr>
                    <w:r>
                      <w:t>ПОДГОТОВИТЕЛЬНЫЙ ЭТАП</w:t>
                    </w:r>
                  </w:p>
                </w:txbxContent>
              </v:textbox>
            </v:shape>
            <v:shape id="_x0000_s1044" type="#_x0000_t109" style="position:absolute;left:3600;top:5328;width:4608;height:432" strokeweight="3pt">
              <v:stroke linestyle="thinThin"/>
              <v:textbox inset="0,,0">
                <w:txbxContent>
                  <w:p w:rsidR="00C435A6" w:rsidRDefault="00C435A6">
                    <w:pPr>
                      <w:pStyle w:val="4"/>
                    </w:pPr>
                    <w:r>
                      <w:t>РАСЧЕТНЫЙ ЭТАП</w:t>
                    </w:r>
                  </w:p>
                </w:txbxContent>
              </v:textbox>
            </v:shape>
            <v:shape id="_x0000_s1045" type="#_x0000_t109" style="position:absolute;left:3600;top:8208;width:4608;height:432" strokeweight="3pt">
              <v:stroke linestyle="thinThin"/>
              <v:textbox inset="0,,0">
                <w:txbxContent>
                  <w:p w:rsidR="00C435A6" w:rsidRDefault="00C435A6">
                    <w:pPr>
                      <w:pStyle w:val="4"/>
                    </w:pPr>
                    <w:r>
                      <w:t>АНАЛИТИЧЕСКИЙ ЭТАП</w:t>
                    </w:r>
                  </w:p>
                </w:txbxContent>
              </v:textbox>
            </v:shape>
            <v:shape id="_x0000_s1046" type="#_x0000_t109" style="position:absolute;left:3600;top:3168;width:4608;height:432" strokeweight="1.25pt">
              <v:textbox inset="0,,0">
                <w:txbxContent>
                  <w:p w:rsidR="00C435A6" w:rsidRDefault="00C435A6">
                    <w:pPr>
                      <w:pStyle w:val="4"/>
                    </w:pPr>
                    <w:r>
                      <w:t>Определение достоверности баланса</w:t>
                    </w:r>
                  </w:p>
                </w:txbxContent>
              </v:textbox>
            </v:shape>
            <v:shape id="_x0000_s1047" type="#_x0000_t109" style="position:absolute;left:3600;top:3888;width:4608;height:432" strokeweight="1.25pt">
              <v:textbox inset="0,,0">
                <w:txbxContent>
                  <w:p w:rsidR="00C435A6" w:rsidRDefault="00C435A6">
                    <w:pPr>
                      <w:pStyle w:val="4"/>
                    </w:pPr>
                    <w:r>
                      <w:t>Выбор системы коэффициентов</w:t>
                    </w:r>
                  </w:p>
                </w:txbxContent>
              </v:textbox>
            </v:shape>
            <v:shape id="_x0000_s1048" type="#_x0000_t109" style="position:absolute;left:3600;top:4608;width:4608;height:432" strokeweight="1.25pt">
              <v:textbox inset="0,,0">
                <w:txbxContent>
                  <w:p w:rsidR="00C435A6" w:rsidRDefault="00C435A6">
                    <w:pPr>
                      <w:pStyle w:val="4"/>
                    </w:pPr>
                    <w:r>
                      <w:t>Подготовка расчетных форм</w:t>
                    </w:r>
                  </w:p>
                </w:txbxContent>
              </v:textbox>
            </v:shape>
            <v:shape id="_x0000_s1049" type="#_x0000_t109" style="position:absolute;left:3600;top:6048;width:4608;height:432" strokeweight="1.25pt">
              <v:textbox inset="0,,0">
                <w:txbxContent>
                  <w:p w:rsidR="00C435A6" w:rsidRDefault="00C435A6">
                    <w:pPr>
                      <w:pStyle w:val="4"/>
                    </w:pPr>
                    <w:r>
                      <w:t>Расчет группировок счетов</w:t>
                    </w:r>
                  </w:p>
                </w:txbxContent>
              </v:textbox>
            </v:shape>
            <v:shape id="_x0000_s1050" type="#_x0000_t109" style="position:absolute;left:3600;top:6768;width:4608;height:432" strokeweight="1.25pt">
              <v:textbox inset="0,,0">
                <w:txbxContent>
                  <w:p w:rsidR="00C435A6" w:rsidRDefault="00C435A6">
                    <w:pPr>
                      <w:pStyle w:val="4"/>
                    </w:pPr>
                    <w:r>
                      <w:t>Расчет аналитических коэффициентов</w:t>
                    </w:r>
                  </w:p>
                </w:txbxContent>
              </v:textbox>
            </v:shape>
            <v:shape id="_x0000_s1051" type="#_x0000_t109" style="position:absolute;left:3600;top:7488;width:4608;height:432" strokeweight="1.25pt">
              <v:textbox inset="0,,0">
                <w:txbxContent>
                  <w:p w:rsidR="00C435A6" w:rsidRDefault="00C435A6">
                    <w:pPr>
                      <w:pStyle w:val="4"/>
                    </w:pPr>
                    <w:r>
                      <w:t>Заполнение расчетных форм</w:t>
                    </w:r>
                  </w:p>
                </w:txbxContent>
              </v:textbox>
            </v:shape>
            <v:shape id="_x0000_s1052" type="#_x0000_t109" style="position:absolute;left:3600;top:8928;width:4608;height:432" strokeweight="1.25pt">
              <v:textbox inset="0,,0">
                <w:txbxContent>
                  <w:p w:rsidR="00C435A6" w:rsidRDefault="00C435A6">
                    <w:pPr>
                      <w:pStyle w:val="4"/>
                    </w:pPr>
                    <w:r>
                      <w:t>Оценка отдельных коэффициентов</w:t>
                    </w:r>
                  </w:p>
                </w:txbxContent>
              </v:textbox>
            </v:shape>
            <v:shape id="_x0000_s1053" type="#_x0000_t109" style="position:absolute;left:3600;top:9648;width:4608;height:432" strokeweight="1.25pt">
              <v:textbox inset="0,,0">
                <w:txbxContent>
                  <w:p w:rsidR="00C435A6" w:rsidRDefault="00C435A6">
                    <w:pPr>
                      <w:pStyle w:val="4"/>
                    </w:pPr>
                    <w:r>
                      <w:t>Общая оценка финансовой отчетности</w:t>
                    </w:r>
                  </w:p>
                </w:txbxContent>
              </v:textbox>
            </v:shape>
            <v:shape id="_x0000_s1054" type="#_x0000_t109" style="position:absolute;left:3600;top:10368;width:4608;height:432" strokeweight="1.25pt">
              <v:textbox inset="0,,0">
                <w:txbxContent>
                  <w:p w:rsidR="00C435A6" w:rsidRDefault="00C435A6">
                    <w:pPr>
                      <w:pStyle w:val="4"/>
                    </w:pPr>
                    <w:r>
                      <w:t>Оценка надежности банка</w:t>
                    </w:r>
                  </w:p>
                </w:txbxContent>
              </v:textbox>
            </v:shape>
            <v:shape id="_x0000_s1055" type="#_x0000_t109" style="position:absolute;left:3600;top:11088;width:4608;height:432" strokeweight="1.25pt">
              <v:textbox inset="0,,0">
                <w:txbxContent>
                  <w:p w:rsidR="00C435A6" w:rsidRDefault="00C435A6">
                    <w:pPr>
                      <w:pStyle w:val="4"/>
                    </w:pPr>
                    <w:r>
                      <w:t>Составление заключения</w:t>
                    </w:r>
                  </w:p>
                </w:txbxContent>
              </v:textbox>
            </v:shape>
            <v:line id="_x0000_s1056" style="position:absolute" from="2448,2592" to="3600,2592" strokeweight="1.25pt"/>
            <v:line id="_x0000_s1057" style="position:absolute" from="3312,2592" to="3312,4896" strokeweight="1.25pt"/>
            <v:line id="_x0000_s1058" style="position:absolute" from="3312,4176" to="3600,4176" strokeweight="1.25pt"/>
            <v:line id="_x0000_s1059" style="position:absolute" from="3312,3456" to="3600,3456" strokeweight="1.25pt"/>
            <v:line id="_x0000_s1060" style="position:absolute" from="2448,5616" to="3600,5616" strokeweight="1.25pt"/>
            <v:line id="_x0000_s1061" style="position:absolute" from="3312,5616" to="3312,7776" strokeweight="1.25pt"/>
            <v:line id="_x0000_s1062" style="position:absolute" from="3312,7776" to="3600,7776" strokeweight="1.25pt"/>
            <v:line id="_x0000_s1063" style="position:absolute" from="3312,7056" to="3600,7056" strokeweight="1.25pt"/>
            <v:line id="_x0000_s1064" style="position:absolute" from="3312,6336" to="3600,6336" strokeweight="1.25pt"/>
            <v:line id="_x0000_s1065" style="position:absolute" from="2448,8496" to="3600,8496" strokeweight="1.25pt"/>
            <v:line id="_x0000_s1066" style="position:absolute" from="3312,8496" to="3312,11376" strokeweight="1.25pt"/>
            <v:line id="_x0000_s1067" style="position:absolute" from="3312,10656" to="3600,10656" strokeweight="1.25pt"/>
            <v:line id="_x0000_s1068" style="position:absolute" from="3312,9936" to="3600,9936" strokeweight="1.25pt"/>
            <v:line id="_x0000_s1069" style="position:absolute" from="3312,9216" to="3600,9216" strokeweight="1.25pt"/>
          </v:group>
        </w:pict>
      </w: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pPr>
        <w:rPr>
          <w:b/>
          <w:color w:val="0000FF"/>
          <w:lang w:val="en-US"/>
        </w:rPr>
      </w:pPr>
    </w:p>
    <w:p w:rsidR="00C435A6" w:rsidRDefault="00C435A6">
      <w:r>
        <w:rPr>
          <w:b/>
        </w:rPr>
        <w:t>Детализированный анализ.</w:t>
      </w:r>
      <w:r>
        <w:t xml:space="preserve"> Его цель – более подробная, всесторонняя оценка финансового состояния банка как за рассматриваемый период, так и на перспективу. Он конкретизирует и дополняет результаты экспресс-анализа. При этом степень детализации зависит от желания аналитика.</w:t>
      </w:r>
    </w:p>
    <w:p w:rsidR="00C435A6" w:rsidRDefault="00C435A6">
      <w:r>
        <w:t>В общем виде детализированный анализ финансового состояния включает следующие этапы.</w:t>
      </w:r>
    </w:p>
    <w:p w:rsidR="00C435A6" w:rsidRDefault="00C435A6" w:rsidP="00C435A6">
      <w:pPr>
        <w:numPr>
          <w:ilvl w:val="0"/>
          <w:numId w:val="12"/>
        </w:numPr>
      </w:pPr>
      <w:r>
        <w:t>Подготовка к анализу (предварительный этап):</w:t>
      </w:r>
    </w:p>
    <w:p w:rsidR="00C435A6" w:rsidRDefault="00C435A6" w:rsidP="00C435A6">
      <w:pPr>
        <w:numPr>
          <w:ilvl w:val="0"/>
          <w:numId w:val="13"/>
        </w:numPr>
        <w:tabs>
          <w:tab w:val="clear" w:pos="360"/>
          <w:tab w:val="num" w:pos="1276"/>
        </w:tabs>
        <w:ind w:left="1276"/>
      </w:pPr>
      <w:r>
        <w:t>характеристика направлений деятельности банка;</w:t>
      </w:r>
    </w:p>
    <w:p w:rsidR="00C435A6" w:rsidRDefault="00C435A6" w:rsidP="00C435A6">
      <w:pPr>
        <w:numPr>
          <w:ilvl w:val="0"/>
          <w:numId w:val="13"/>
        </w:numPr>
        <w:tabs>
          <w:tab w:val="clear" w:pos="360"/>
          <w:tab w:val="num" w:pos="1276"/>
        </w:tabs>
        <w:ind w:left="1276"/>
      </w:pPr>
      <w:r>
        <w:t>проверка правильности оформления финансовых документов;</w:t>
      </w:r>
    </w:p>
    <w:p w:rsidR="00C435A6" w:rsidRDefault="00C435A6" w:rsidP="00C435A6">
      <w:pPr>
        <w:numPr>
          <w:ilvl w:val="0"/>
          <w:numId w:val="13"/>
        </w:numPr>
        <w:tabs>
          <w:tab w:val="clear" w:pos="360"/>
          <w:tab w:val="num" w:pos="1276"/>
        </w:tabs>
        <w:ind w:left="1276"/>
      </w:pPr>
      <w:r>
        <w:t>проверка баланса на достоверность;</w:t>
      </w:r>
    </w:p>
    <w:p w:rsidR="00C435A6" w:rsidRDefault="00C435A6" w:rsidP="00C435A6">
      <w:pPr>
        <w:numPr>
          <w:ilvl w:val="0"/>
          <w:numId w:val="13"/>
        </w:numPr>
        <w:tabs>
          <w:tab w:val="clear" w:pos="360"/>
          <w:tab w:val="num" w:pos="1276"/>
        </w:tabs>
        <w:ind w:left="1276"/>
      </w:pPr>
      <w:r>
        <w:t>проверка соблюдения обязательных нормативов ЦБ РФ;</w:t>
      </w:r>
    </w:p>
    <w:p w:rsidR="00C435A6" w:rsidRDefault="00C435A6" w:rsidP="00C435A6">
      <w:pPr>
        <w:numPr>
          <w:ilvl w:val="0"/>
          <w:numId w:val="13"/>
        </w:numPr>
        <w:tabs>
          <w:tab w:val="clear" w:pos="360"/>
          <w:tab w:val="num" w:pos="1276"/>
        </w:tabs>
        <w:ind w:left="1276"/>
      </w:pPr>
      <w:r>
        <w:t>проверка общей финансовой отчетности;</w:t>
      </w:r>
    </w:p>
    <w:p w:rsidR="00C435A6" w:rsidRDefault="00C435A6" w:rsidP="00C435A6">
      <w:pPr>
        <w:numPr>
          <w:ilvl w:val="0"/>
          <w:numId w:val="13"/>
        </w:numPr>
        <w:tabs>
          <w:tab w:val="clear" w:pos="360"/>
          <w:tab w:val="num" w:pos="1276"/>
        </w:tabs>
        <w:ind w:left="1276"/>
      </w:pPr>
      <w:r>
        <w:t>уточнение схемы анализа (структура и коэффициенты);</w:t>
      </w:r>
    </w:p>
    <w:p w:rsidR="00C435A6" w:rsidRDefault="00C435A6" w:rsidP="00C435A6">
      <w:pPr>
        <w:numPr>
          <w:ilvl w:val="0"/>
          <w:numId w:val="13"/>
        </w:numPr>
        <w:tabs>
          <w:tab w:val="clear" w:pos="360"/>
          <w:tab w:val="num" w:pos="1276"/>
        </w:tabs>
        <w:ind w:left="1276"/>
      </w:pPr>
      <w:r>
        <w:t>уточнение схемы анализа.</w:t>
      </w:r>
    </w:p>
    <w:p w:rsidR="00C435A6" w:rsidRDefault="00C435A6" w:rsidP="00C435A6">
      <w:pPr>
        <w:numPr>
          <w:ilvl w:val="0"/>
          <w:numId w:val="12"/>
        </w:numPr>
      </w:pPr>
      <w:r>
        <w:t>Расчет показателей по финансовой отчетности (расчетный этап):</w:t>
      </w:r>
    </w:p>
    <w:p w:rsidR="00C435A6" w:rsidRDefault="00C435A6" w:rsidP="00C435A6">
      <w:pPr>
        <w:numPr>
          <w:ilvl w:val="1"/>
          <w:numId w:val="12"/>
        </w:numPr>
      </w:pPr>
      <w:r>
        <w:t>Структура баланса:</w:t>
      </w:r>
    </w:p>
    <w:p w:rsidR="00C435A6" w:rsidRDefault="00C435A6" w:rsidP="00C435A6">
      <w:pPr>
        <w:numPr>
          <w:ilvl w:val="0"/>
          <w:numId w:val="13"/>
        </w:numPr>
        <w:tabs>
          <w:tab w:val="clear" w:pos="360"/>
          <w:tab w:val="num" w:pos="1701"/>
        </w:tabs>
        <w:ind w:left="1701"/>
      </w:pPr>
      <w:r>
        <w:lastRenderedPageBreak/>
        <w:t>структура брутто;</w:t>
      </w:r>
    </w:p>
    <w:p w:rsidR="00C435A6" w:rsidRDefault="00C435A6" w:rsidP="00C435A6">
      <w:pPr>
        <w:numPr>
          <w:ilvl w:val="0"/>
          <w:numId w:val="13"/>
        </w:numPr>
        <w:tabs>
          <w:tab w:val="clear" w:pos="360"/>
          <w:tab w:val="num" w:pos="1701"/>
        </w:tabs>
        <w:ind w:left="1701"/>
      </w:pPr>
      <w:r>
        <w:t>структура нетто;</w:t>
      </w:r>
    </w:p>
    <w:p w:rsidR="00C435A6" w:rsidRDefault="00C435A6" w:rsidP="00C435A6">
      <w:pPr>
        <w:numPr>
          <w:ilvl w:val="0"/>
          <w:numId w:val="13"/>
        </w:numPr>
        <w:tabs>
          <w:tab w:val="clear" w:pos="360"/>
          <w:tab w:val="num" w:pos="1701"/>
        </w:tabs>
        <w:ind w:left="1701"/>
      </w:pPr>
      <w:r>
        <w:t>аналитическая структура.</w:t>
      </w:r>
    </w:p>
    <w:p w:rsidR="00C435A6" w:rsidRDefault="00C435A6" w:rsidP="00C435A6">
      <w:pPr>
        <w:numPr>
          <w:ilvl w:val="1"/>
          <w:numId w:val="12"/>
        </w:numPr>
      </w:pPr>
      <w:r>
        <w:t>Аналитические коэффициенты:</w:t>
      </w:r>
    </w:p>
    <w:p w:rsidR="00C435A6" w:rsidRDefault="00C435A6" w:rsidP="00C435A6">
      <w:pPr>
        <w:numPr>
          <w:ilvl w:val="0"/>
          <w:numId w:val="13"/>
        </w:numPr>
        <w:tabs>
          <w:tab w:val="clear" w:pos="360"/>
          <w:tab w:val="num" w:pos="1701"/>
        </w:tabs>
        <w:ind w:left="1701"/>
      </w:pPr>
      <w:r>
        <w:t>достаточность капитала;</w:t>
      </w:r>
    </w:p>
    <w:p w:rsidR="00C435A6" w:rsidRDefault="00C435A6" w:rsidP="00C435A6">
      <w:pPr>
        <w:numPr>
          <w:ilvl w:val="0"/>
          <w:numId w:val="13"/>
        </w:numPr>
        <w:tabs>
          <w:tab w:val="clear" w:pos="360"/>
          <w:tab w:val="num" w:pos="1701"/>
        </w:tabs>
        <w:ind w:left="1701"/>
      </w:pPr>
      <w:r>
        <w:t>качество активов;</w:t>
      </w:r>
    </w:p>
    <w:p w:rsidR="00C435A6" w:rsidRDefault="00C435A6" w:rsidP="00C435A6">
      <w:pPr>
        <w:numPr>
          <w:ilvl w:val="0"/>
          <w:numId w:val="13"/>
        </w:numPr>
        <w:tabs>
          <w:tab w:val="clear" w:pos="360"/>
          <w:tab w:val="num" w:pos="1701"/>
        </w:tabs>
        <w:ind w:left="1701"/>
      </w:pPr>
      <w:r>
        <w:t>деловая активность;</w:t>
      </w:r>
    </w:p>
    <w:p w:rsidR="00C435A6" w:rsidRDefault="00C435A6" w:rsidP="00C435A6">
      <w:pPr>
        <w:numPr>
          <w:ilvl w:val="0"/>
          <w:numId w:val="13"/>
        </w:numPr>
        <w:tabs>
          <w:tab w:val="clear" w:pos="360"/>
          <w:tab w:val="num" w:pos="1701"/>
        </w:tabs>
        <w:ind w:left="1701"/>
      </w:pPr>
      <w:r>
        <w:t>финансовая стабильность;</w:t>
      </w:r>
    </w:p>
    <w:p w:rsidR="00C435A6" w:rsidRDefault="00C435A6" w:rsidP="00C435A6">
      <w:pPr>
        <w:numPr>
          <w:ilvl w:val="0"/>
          <w:numId w:val="13"/>
        </w:numPr>
        <w:tabs>
          <w:tab w:val="clear" w:pos="360"/>
          <w:tab w:val="num" w:pos="1701"/>
        </w:tabs>
        <w:ind w:left="1701"/>
      </w:pPr>
      <w:r>
        <w:t>прибыльность (доходность);</w:t>
      </w:r>
    </w:p>
    <w:p w:rsidR="00C435A6" w:rsidRDefault="00C435A6" w:rsidP="00C435A6">
      <w:pPr>
        <w:numPr>
          <w:ilvl w:val="0"/>
          <w:numId w:val="13"/>
        </w:numPr>
        <w:tabs>
          <w:tab w:val="clear" w:pos="360"/>
          <w:tab w:val="num" w:pos="1701"/>
        </w:tabs>
        <w:ind w:left="1701"/>
      </w:pPr>
      <w:r>
        <w:t>ликвидность.</w:t>
      </w:r>
    </w:p>
    <w:p w:rsidR="00C435A6" w:rsidRDefault="00C435A6" w:rsidP="00C435A6">
      <w:pPr>
        <w:numPr>
          <w:ilvl w:val="0"/>
          <w:numId w:val="12"/>
        </w:numPr>
      </w:pPr>
      <w:r>
        <w:t>Оценка результатов расчета (аналитический этап).</w:t>
      </w:r>
    </w:p>
    <w:p w:rsidR="00C435A6" w:rsidRDefault="00C435A6">
      <w:r>
        <w:t>На предварительном этапе производится подготовка отчетности к дальнейшей аналитической работе: оценивается правильность составления и степень достоверности предоставленных данных, структурируются отдельные статьи актива и пассива баланса, отчета о прибылях и убытков, аналитических таблиц, отдельных нормативных показателей. Далее на основе первичной структурированной информации производится выбор абсолютных и относительных показателей, характеризующих ту или иную сторону финансового состояния банка, и определяется порядок их расчета. Затем все показатели группируются в аналитические таблицы по направлениям проводимых исследований.</w:t>
      </w:r>
    </w:p>
    <w:p w:rsidR="00C435A6" w:rsidRDefault="00C435A6">
      <w:r>
        <w:t>Расчетный этап включает в себя определение видов и необходимого числа аналитических таблиц, выбор методов анализа, форм отображения динамики и структуры исследуемых показателей, проведение необходимых расчетов.</w:t>
      </w:r>
    </w:p>
    <w:p w:rsidR="00C435A6" w:rsidRDefault="00C435A6">
      <w:r>
        <w:t>На заключительном (аналитическом) этапе анализа проводится описание полученных результатов расчета, делаются выводы, готовятся аналитические записки, комментарии доклады. При этом надо иметь в виду, что (как и в экспресс-анализе) результаты выполненных аналитических процедур не должны являться единственным и безусловным критерием для окончательного заключения о финансовом состоянии банка.</w:t>
      </w:r>
    </w:p>
    <w:p w:rsidR="00C435A6" w:rsidRDefault="00C435A6">
      <w:r>
        <w:t>Финансовое состояние банков характеризуется достаточностью капитала, качеством активов, ликвидностью баланса, эффективностью деятельности, уровнем управления (менеджмент) банка.</w:t>
      </w:r>
    </w:p>
    <w:p w:rsidR="00C435A6" w:rsidRDefault="00C435A6">
      <w:r>
        <w:rPr>
          <w:b/>
        </w:rPr>
        <w:t>Капитал (собственные средства)</w:t>
      </w:r>
      <w:r>
        <w:t xml:space="preserve"> коммерческого банка выполняет несколько важных функций в ежедневной деятельности и для обеспечения долгосрочной жизнедеятельности банка.</w:t>
      </w:r>
    </w:p>
    <w:p w:rsidR="00C435A6" w:rsidRDefault="00C435A6">
      <w:r>
        <w:t>Во-первых, капитал служит для защиты от банкротства, компенсируя текущие потери до решения возникающих проблем.</w:t>
      </w:r>
    </w:p>
    <w:p w:rsidR="00C435A6" w:rsidRDefault="00C435A6">
      <w:r>
        <w:t>Во-вторых, капитал обеспечивает средства, необходимые для создания, организации и функционирования банка до привлечения достаточного количества депозитов. Новому банку нужны средства еще до его открытия.</w:t>
      </w:r>
    </w:p>
    <w:p w:rsidR="00C435A6" w:rsidRDefault="00C435A6">
      <w:r>
        <w:t>В-третьих, капитал поддерживает доверие клиентов к банку и убеждает кредиторов в его финансовой силе. Капитал должен быть достаточно велик для обеспечения уверенности заемщиков в том, что банк способен удовлетворить их потребности в кредитах, даже если экономика переживает спад.</w:t>
      </w:r>
    </w:p>
    <w:p w:rsidR="00C435A6" w:rsidRDefault="00C435A6">
      <w:r>
        <w:t>В-четвертых, капитал обеспечивает средства для организационного роста, предоставления новых услуг, выполнения новых программ и закупки оборудования. В период роста банк нуждается в дополнительном капитале для поддержки и защиты от риска, связанных с предоставлением новых услуг и развитием банка (в том числе созданием филиалов).</w:t>
      </w:r>
    </w:p>
    <w:p w:rsidR="00C435A6" w:rsidRDefault="00C435A6">
      <w:r>
        <w:rPr>
          <w:b/>
        </w:rPr>
        <w:t>Качество активов</w:t>
      </w:r>
      <w:r>
        <w:t xml:space="preserve"> оценивается с точки зрения их возвратности (для кредитного портфеля) и способности своевременно и без потерь обращаться в платежные средства (для ценных бумаг и основных средств).</w:t>
      </w:r>
    </w:p>
    <w:p w:rsidR="00C435A6" w:rsidRDefault="00C435A6">
      <w:r>
        <w:lastRenderedPageBreak/>
        <w:t>Так как выдача ссуд составляет основу активных операций банка, то они (по мере возвращения) являются основным источником для погашения обязательств перед клиентами. Поэтому затруднения при возврате средств банку могут вызвать наиболее серьезные сбои в его работе. Таким образом, надежность банка во многом будет определяться двумя величинами – размером кредитного портфеля (как основного источника риска) и объемом просроченной задолженности (потерянные активы).</w:t>
      </w:r>
    </w:p>
    <w:p w:rsidR="00C435A6" w:rsidRDefault="00C435A6">
      <w:r>
        <w:rPr>
          <w:b/>
        </w:rPr>
        <w:t>Ликвидность</w:t>
      </w:r>
      <w:r>
        <w:t xml:space="preserve"> оценивается на основе способности банка превращать свои активы в денежные или другие платежные средства для оплаты предъявляемых обязательств в случае, если имеющихся в наличие платежных средств для этого не хватает.</w:t>
      </w:r>
    </w:p>
    <w:p w:rsidR="00C435A6" w:rsidRDefault="00C435A6">
      <w:r>
        <w:t>Банки должны иметь доступные ликвидные активы, которые можно легко обратить в наличность или возможность увеличить свои фонды при малейшем намеке на требование выполнения обязательств.</w:t>
      </w:r>
    </w:p>
    <w:p w:rsidR="00C435A6" w:rsidRDefault="00C435A6">
      <w:r>
        <w:t>Управление ликвидностью банка включает в себя проведение как активных, так и пассивных операций, подразумевая наличие доступных ресурсов для быстрого увеличения ликвидности.</w:t>
      </w:r>
    </w:p>
    <w:p w:rsidR="00C435A6" w:rsidRDefault="00C435A6">
      <w:pPr>
        <w:pStyle w:val="1"/>
      </w:pPr>
      <w:r>
        <w:rPr>
          <w:lang w:val="ru-RU"/>
        </w:rPr>
        <w:br w:type="page"/>
      </w:r>
      <w:bookmarkStart w:id="14" w:name="_Toc454642780"/>
      <w:bookmarkStart w:id="15" w:name="_Toc454681280"/>
      <w:r>
        <w:rPr>
          <w:lang w:val="ru-RU"/>
        </w:rPr>
        <w:lastRenderedPageBreak/>
        <w:t>Глава</w:t>
      </w:r>
      <w:r>
        <w:t xml:space="preserve"> 2. Банковские риски, их классификация. Средства управления рисками</w:t>
      </w:r>
      <w:bookmarkEnd w:id="14"/>
      <w:bookmarkEnd w:id="15"/>
    </w:p>
    <w:p w:rsidR="00C435A6" w:rsidRDefault="00C435A6">
      <w:pPr>
        <w:pStyle w:val="2"/>
      </w:pPr>
      <w:bookmarkStart w:id="16" w:name="_Toc454642781"/>
      <w:bookmarkStart w:id="17" w:name="_Toc454681281"/>
      <w:r>
        <w:t>2.1. Понятие банковского риска. Виды банковских рисков</w:t>
      </w:r>
      <w:bookmarkEnd w:id="16"/>
      <w:bookmarkEnd w:id="17"/>
    </w:p>
    <w:p w:rsidR="00C435A6" w:rsidRDefault="00C435A6">
      <w:pPr>
        <w:rPr>
          <w:kern w:val="144"/>
        </w:rPr>
      </w:pPr>
      <w:r>
        <w:rPr>
          <w:kern w:val="144"/>
        </w:rPr>
        <w:t xml:space="preserve">Вероятность неблагоприятного влияния конкретных факторов или их комбинаций на надёжность банка характеризуется рисками. </w:t>
      </w:r>
    </w:p>
    <w:p w:rsidR="00C435A6" w:rsidRDefault="00C435A6">
      <w:pPr>
        <w:rPr>
          <w:kern w:val="144"/>
        </w:rPr>
      </w:pPr>
      <w:r>
        <w:rPr>
          <w:kern w:val="144"/>
        </w:rPr>
        <w:t xml:space="preserve">Под риском понимается угроза потери части своих ресурсов, недополучение доходов или произведение дополнительных расходов в результате проведения финансовых операций (размер возможных потерь определяет уровень рискованности этих операций). Риски появляются в результате несоответствия прогнозов реально развивающимся событиям. </w:t>
      </w:r>
    </w:p>
    <w:p w:rsidR="00C435A6" w:rsidRDefault="00C435A6">
      <w:r>
        <w:t>Риски очень сложно классифицировать по факторам, их вызывающим, так как их проявлению способствует воздействие совокупности различных как внешних, так и внутренних факторов. Например, причиной роста риска ликвидности может быть не только невозможность оперативного привлечения денежных ресурсов, но и ошибки в планировании, некомпетентность персонала, низкое качество кредитного портфеля (угроза невозврата большой доли выданных кредитов).</w:t>
      </w:r>
    </w:p>
    <w:p w:rsidR="00C435A6" w:rsidRDefault="00C435A6">
      <w:pPr>
        <w:pStyle w:val="31"/>
        <w:rPr>
          <w:snapToGrid/>
        </w:rPr>
      </w:pPr>
      <w:r>
        <w:rPr>
          <w:snapToGrid/>
        </w:rPr>
        <w:t>Специфика рыночной экономики, в пространстве которой Россия делает лишь первые шаги, состоит в неопределенности и постоянной изменчивости ситуации на рынке товаров и услуг, с чем вынуждены считаться все производители. Неопределенность и повышенный уровень риска – цена за экономическую свободу, которую должны платить все предприятия. И коммерческие банки здесь не исключение.</w:t>
      </w:r>
    </w:p>
    <w:p w:rsidR="00C435A6" w:rsidRDefault="00C435A6">
      <w:r>
        <w:t>В условиях рынка, где поведение экономических субъектов и, тем более, индивидов имеет вероятностный характер и потому не поддается точному прогнозированию, любой вид коммерческой деятельности неизбежно связан с риском – риском потерь и убытков. В наиболее общем виде банковский риск ситуативная характеристика деятельности любого банка, отражающая неопределенность ее исхода и возможные неблагоприятные последствия в случае неудачи. Он выражается вероятностью, точнее, угрозой получения отрицательных финансовых результатов: непредвиденных дополнительных расходов, потери банком части своих ресурсов и ожидаемой прибыли. Поэтому, с одной стороны, любой банк старается свести к минимуму степень риска и из нескольких альтернативных решений всегда выбирает то, при котором уровень риска минимален. С другой стороны, банку необходимо выбирать оптимальное соотношение уровня риска и степени деловой активности, доходности.</w:t>
      </w:r>
    </w:p>
    <w:p w:rsidR="00C435A6" w:rsidRDefault="00C435A6">
      <w:r>
        <w:t>Иначе говоря, все банки стараются минимизировать риск и максимизировать прибыль. Но осуществить последнее без значительного увеличения риска, как правило, не удается. Тем более это сложно сделать в условиях экономики переходного периода, политической нестабильности, правовой нерегулированности правового нигилизма. Неслучайно многие коммерческие банки идут на неоправданный риск, поднимая, например, ставку процента в 1,5-2 раза выше рыночной (так называемый процентный риск).</w:t>
      </w:r>
    </w:p>
    <w:p w:rsidR="00C435A6" w:rsidRDefault="00C435A6">
      <w:r>
        <w:t>Многие коммерческие банки России сейчас работают в зоне повышенного риска. Но это скорее результат сознательной авантюристической политики руководства некоторых банков, нежели следствие некомпетентности их персонала. Последнее, конечно, тоже не редкость.</w:t>
      </w:r>
    </w:p>
    <w:p w:rsidR="00C435A6" w:rsidRDefault="00C435A6">
      <w:pPr>
        <w:rPr>
          <w:kern w:val="144"/>
        </w:rPr>
      </w:pPr>
      <w:r>
        <w:rPr>
          <w:kern w:val="144"/>
        </w:rPr>
        <w:t>Приведённые факторы могут стать причиной возникновения следующих наиболее распространённых банковских рисков:</w:t>
      </w:r>
    </w:p>
    <w:p w:rsidR="00C435A6" w:rsidRDefault="00C435A6">
      <w:pPr>
        <w:pStyle w:val="31"/>
        <w:rPr>
          <w:snapToGrid/>
        </w:rPr>
      </w:pPr>
      <w:r>
        <w:rPr>
          <w:snapToGrid/>
        </w:rPr>
        <w:t>Принятие рисков - основа банковского дела. Банки имеют успех тогда, когда принимаемые ими риски разумны, контролируемы и находятся в пределах их финансовых возможностей и компетенции.</w:t>
      </w:r>
    </w:p>
    <w:p w:rsidR="00C435A6" w:rsidRDefault="00C435A6">
      <w:r>
        <w:lastRenderedPageBreak/>
        <w:t>Банки стремятся получить наибольшую прибыль. Но это стремление ограничивается возможностью понести убытки. Риск банковской деятельности и означает вероятность того, что фактическая прибыль банка окажется меньше запланированной, ожидаемой. Чем выше ожидаемая прибыль, тем выше риск. Связь между доходностью операций банка и его риском в очень упрощенном варианте может быть выражена прямолинейной зависимостью.</w:t>
      </w:r>
    </w:p>
    <w:p w:rsidR="00C435A6" w:rsidRDefault="00C435A6">
      <w:r>
        <w:t>Уровень риска увеличивается, если:</w:t>
      </w:r>
    </w:p>
    <w:p w:rsidR="00C435A6" w:rsidRDefault="00C435A6" w:rsidP="00C435A6">
      <w:pPr>
        <w:numPr>
          <w:ilvl w:val="0"/>
          <w:numId w:val="25"/>
        </w:numPr>
        <w:tabs>
          <w:tab w:val="clear" w:pos="360"/>
          <w:tab w:val="num" w:pos="927"/>
        </w:tabs>
        <w:ind w:left="927"/>
      </w:pPr>
      <w:r>
        <w:t>проблемы возникают внезапно и вопреки ожиданиям;</w:t>
      </w:r>
    </w:p>
    <w:p w:rsidR="00C435A6" w:rsidRDefault="00C435A6" w:rsidP="00C435A6">
      <w:pPr>
        <w:numPr>
          <w:ilvl w:val="0"/>
          <w:numId w:val="25"/>
        </w:numPr>
        <w:tabs>
          <w:tab w:val="clear" w:pos="360"/>
          <w:tab w:val="num" w:pos="927"/>
        </w:tabs>
        <w:ind w:left="927"/>
      </w:pPr>
      <w:r>
        <w:t>поставлены новые задачи, не соответствующие прошлому опыту банка;</w:t>
      </w:r>
    </w:p>
    <w:p w:rsidR="00C435A6" w:rsidRDefault="00C435A6" w:rsidP="00C435A6">
      <w:pPr>
        <w:numPr>
          <w:ilvl w:val="0"/>
          <w:numId w:val="25"/>
        </w:numPr>
        <w:tabs>
          <w:tab w:val="clear" w:pos="360"/>
          <w:tab w:val="num" w:pos="927"/>
        </w:tabs>
        <w:ind w:left="927"/>
      </w:pPr>
      <w:r>
        <w:t>руководство не в состоянии принять необходимые и срочные меры, что может привести к финансовому ущербу (ухудшению возможностей получения необходимой и\или дополнительной прибыли);</w:t>
      </w:r>
    </w:p>
    <w:p w:rsidR="00C435A6" w:rsidRDefault="00C435A6" w:rsidP="00C435A6">
      <w:pPr>
        <w:numPr>
          <w:ilvl w:val="0"/>
          <w:numId w:val="25"/>
        </w:numPr>
        <w:tabs>
          <w:tab w:val="clear" w:pos="360"/>
          <w:tab w:val="num" w:pos="927"/>
        </w:tabs>
        <w:ind w:left="927"/>
      </w:pPr>
      <w:r>
        <w:t>существующий порядок деятельности банка или несовершенство законодательства мешает принятию некоторых оптимальных для конкретной ситуации мер.</w:t>
      </w:r>
    </w:p>
    <w:p w:rsidR="00C435A6" w:rsidRDefault="00C435A6">
      <w:pPr>
        <w:pStyle w:val="31"/>
        <w:rPr>
          <w:snapToGrid/>
        </w:rPr>
      </w:pPr>
      <w:r>
        <w:rPr>
          <w:snapToGrid/>
        </w:rPr>
        <w:t xml:space="preserve">Существуют общие причины возникновения банковских рисков и тенденции изменения их уровня. Вместе с тем, анализируя риски  российских банков на современном этапе, важно учитывать: </w:t>
      </w:r>
    </w:p>
    <w:p w:rsidR="00C435A6" w:rsidRDefault="00C435A6" w:rsidP="00C435A6">
      <w:pPr>
        <w:numPr>
          <w:ilvl w:val="0"/>
          <w:numId w:val="6"/>
        </w:numPr>
        <w:tabs>
          <w:tab w:val="clear" w:pos="360"/>
          <w:tab w:val="num" w:pos="993"/>
        </w:tabs>
        <w:ind w:left="993" w:hanging="426"/>
      </w:pPr>
      <w:r>
        <w:t>кризисное состояние экономики переходного периода, которое выражается не только падением производства, финансовой неустойчивостью многих организаций, но и уничтожением ряда хозяйственных связей;</w:t>
      </w:r>
    </w:p>
    <w:p w:rsidR="00C435A6" w:rsidRDefault="00C435A6" w:rsidP="00C435A6">
      <w:pPr>
        <w:numPr>
          <w:ilvl w:val="0"/>
          <w:numId w:val="6"/>
        </w:numPr>
        <w:tabs>
          <w:tab w:val="clear" w:pos="360"/>
          <w:tab w:val="num" w:pos="993"/>
        </w:tabs>
        <w:ind w:left="993" w:hanging="426"/>
      </w:pPr>
      <w:r>
        <w:t>неустойчивость политического положения;</w:t>
      </w:r>
    </w:p>
    <w:p w:rsidR="00C435A6" w:rsidRDefault="00C435A6" w:rsidP="00C435A6">
      <w:pPr>
        <w:numPr>
          <w:ilvl w:val="0"/>
          <w:numId w:val="6"/>
        </w:numPr>
        <w:tabs>
          <w:tab w:val="clear" w:pos="360"/>
          <w:tab w:val="num" w:pos="993"/>
        </w:tabs>
        <w:ind w:left="993" w:hanging="426"/>
      </w:pPr>
      <w:r>
        <w:t>отсутствие или несовершенство некоторых основных законодательных актов, несоответствие между правовой базой и реально существующей ситуацией;</w:t>
      </w:r>
    </w:p>
    <w:p w:rsidR="00C435A6" w:rsidRDefault="00C435A6" w:rsidP="00C435A6">
      <w:pPr>
        <w:numPr>
          <w:ilvl w:val="0"/>
          <w:numId w:val="6"/>
        </w:numPr>
        <w:tabs>
          <w:tab w:val="clear" w:pos="360"/>
          <w:tab w:val="num" w:pos="993"/>
        </w:tabs>
        <w:ind w:left="993" w:hanging="426"/>
      </w:pPr>
      <w:r>
        <w:t>инфляцию, и др.</w:t>
      </w:r>
    </w:p>
    <w:p w:rsidR="00C435A6" w:rsidRDefault="00C435A6">
      <w:r>
        <w:t>Во всех случаях риск должен быть определен и измерен. Анализ и оценка риска в значительной мере основаны на систематическом статистическом методе определения вероятности того, что какое-то событие в будущем произойдет. Обычно эта вероятность выражается в процентах. Соответствующая работа может вестись, если выработаны критерии риска. Позволяющие ранжировать альтернативные события в зависимости от степени риска. Однако исходным пунктом работы является предварительный статистический анализ конкретной ситуации.</w:t>
      </w:r>
    </w:p>
    <w:p w:rsidR="00C435A6" w:rsidRDefault="00C435A6">
      <w:pPr>
        <w:rPr>
          <w:b/>
        </w:rPr>
      </w:pPr>
      <w:r>
        <w:rPr>
          <w:b/>
        </w:rPr>
        <w:t>Внутренние риски:</w:t>
      </w:r>
    </w:p>
    <w:p w:rsidR="00C435A6" w:rsidRDefault="00C435A6" w:rsidP="00C435A6">
      <w:pPr>
        <w:numPr>
          <w:ilvl w:val="0"/>
          <w:numId w:val="26"/>
        </w:numPr>
        <w:tabs>
          <w:tab w:val="clear" w:pos="360"/>
          <w:tab w:val="num" w:pos="927"/>
        </w:tabs>
        <w:ind w:left="927"/>
        <w:rPr>
          <w:kern w:val="144"/>
        </w:rPr>
      </w:pPr>
      <w:r>
        <w:rPr>
          <w:kern w:val="144"/>
        </w:rPr>
        <w:t>Риск ликвидности</w:t>
      </w:r>
    </w:p>
    <w:p w:rsidR="00C435A6" w:rsidRDefault="00C435A6" w:rsidP="00C435A6">
      <w:pPr>
        <w:numPr>
          <w:ilvl w:val="0"/>
          <w:numId w:val="26"/>
        </w:numPr>
        <w:tabs>
          <w:tab w:val="clear" w:pos="360"/>
          <w:tab w:val="num" w:pos="927"/>
        </w:tabs>
        <w:ind w:left="927"/>
        <w:rPr>
          <w:kern w:val="144"/>
        </w:rPr>
      </w:pPr>
      <w:r>
        <w:rPr>
          <w:kern w:val="144"/>
        </w:rPr>
        <w:t>Процентный риск</w:t>
      </w:r>
    </w:p>
    <w:p w:rsidR="00C435A6" w:rsidRDefault="00C435A6" w:rsidP="00C435A6">
      <w:pPr>
        <w:numPr>
          <w:ilvl w:val="0"/>
          <w:numId w:val="26"/>
        </w:numPr>
        <w:tabs>
          <w:tab w:val="clear" w:pos="360"/>
          <w:tab w:val="num" w:pos="927"/>
        </w:tabs>
        <w:ind w:left="927"/>
        <w:rPr>
          <w:kern w:val="144"/>
        </w:rPr>
      </w:pPr>
      <w:r>
        <w:rPr>
          <w:kern w:val="144"/>
        </w:rPr>
        <w:t>Кредитный риск</w:t>
      </w:r>
    </w:p>
    <w:p w:rsidR="00C435A6" w:rsidRDefault="00C435A6" w:rsidP="00C435A6">
      <w:pPr>
        <w:numPr>
          <w:ilvl w:val="0"/>
          <w:numId w:val="26"/>
        </w:numPr>
        <w:tabs>
          <w:tab w:val="clear" w:pos="360"/>
          <w:tab w:val="num" w:pos="927"/>
        </w:tabs>
        <w:ind w:left="927"/>
        <w:rPr>
          <w:kern w:val="144"/>
        </w:rPr>
      </w:pPr>
      <w:r>
        <w:rPr>
          <w:kern w:val="144"/>
        </w:rPr>
        <w:t xml:space="preserve">Валютный риск </w:t>
      </w:r>
    </w:p>
    <w:p w:rsidR="00C435A6" w:rsidRDefault="00C435A6">
      <w:pPr>
        <w:rPr>
          <w:b/>
          <w:kern w:val="144"/>
        </w:rPr>
      </w:pPr>
      <w:r>
        <w:rPr>
          <w:b/>
          <w:kern w:val="144"/>
        </w:rPr>
        <w:t>Внешние риски:</w:t>
      </w:r>
    </w:p>
    <w:p w:rsidR="00C435A6" w:rsidRDefault="00C435A6" w:rsidP="00C435A6">
      <w:pPr>
        <w:numPr>
          <w:ilvl w:val="0"/>
          <w:numId w:val="5"/>
        </w:numPr>
        <w:tabs>
          <w:tab w:val="clear" w:pos="360"/>
          <w:tab w:val="num" w:pos="993"/>
        </w:tabs>
        <w:ind w:left="993" w:hanging="426"/>
        <w:rPr>
          <w:kern w:val="144"/>
        </w:rPr>
      </w:pPr>
      <w:r>
        <w:rPr>
          <w:kern w:val="144"/>
        </w:rPr>
        <w:t>Рыночный риск</w:t>
      </w:r>
    </w:p>
    <w:p w:rsidR="00C435A6" w:rsidRDefault="00C435A6" w:rsidP="00C435A6">
      <w:pPr>
        <w:numPr>
          <w:ilvl w:val="0"/>
          <w:numId w:val="5"/>
        </w:numPr>
        <w:tabs>
          <w:tab w:val="clear" w:pos="360"/>
          <w:tab w:val="num" w:pos="993"/>
        </w:tabs>
        <w:ind w:left="993" w:hanging="426"/>
        <w:rPr>
          <w:kern w:val="144"/>
        </w:rPr>
      </w:pPr>
      <w:r>
        <w:rPr>
          <w:kern w:val="144"/>
        </w:rPr>
        <w:t>Политический риск</w:t>
      </w:r>
    </w:p>
    <w:p w:rsidR="00C435A6" w:rsidRDefault="00C435A6" w:rsidP="00C435A6">
      <w:pPr>
        <w:numPr>
          <w:ilvl w:val="0"/>
          <w:numId w:val="5"/>
        </w:numPr>
        <w:tabs>
          <w:tab w:val="clear" w:pos="360"/>
          <w:tab w:val="num" w:pos="993"/>
        </w:tabs>
        <w:ind w:left="993" w:hanging="426"/>
        <w:rPr>
          <w:kern w:val="144"/>
        </w:rPr>
      </w:pPr>
      <w:r>
        <w:rPr>
          <w:kern w:val="144"/>
        </w:rPr>
        <w:t>Риск изменения конъюнктуры рынка</w:t>
      </w:r>
    </w:p>
    <w:p w:rsidR="00C435A6" w:rsidRDefault="00C435A6" w:rsidP="00C435A6">
      <w:pPr>
        <w:numPr>
          <w:ilvl w:val="0"/>
          <w:numId w:val="5"/>
        </w:numPr>
        <w:tabs>
          <w:tab w:val="clear" w:pos="360"/>
          <w:tab w:val="num" w:pos="993"/>
        </w:tabs>
        <w:ind w:left="993" w:hanging="426"/>
        <w:rPr>
          <w:kern w:val="144"/>
        </w:rPr>
      </w:pPr>
      <w:r>
        <w:rPr>
          <w:kern w:val="144"/>
        </w:rPr>
        <w:t>Страновой риск</w:t>
      </w:r>
    </w:p>
    <w:p w:rsidR="00C435A6" w:rsidRDefault="00C435A6" w:rsidP="00C435A6">
      <w:pPr>
        <w:numPr>
          <w:ilvl w:val="0"/>
          <w:numId w:val="5"/>
        </w:numPr>
        <w:tabs>
          <w:tab w:val="clear" w:pos="360"/>
          <w:tab w:val="num" w:pos="993"/>
        </w:tabs>
        <w:ind w:left="993" w:hanging="426"/>
        <w:rPr>
          <w:kern w:val="144"/>
        </w:rPr>
      </w:pPr>
      <w:r>
        <w:rPr>
          <w:kern w:val="144"/>
        </w:rPr>
        <w:t>Риск форс-мажорных обстоятельств.</w:t>
      </w:r>
    </w:p>
    <w:p w:rsidR="00C435A6" w:rsidRDefault="00C435A6">
      <w:pPr>
        <w:rPr>
          <w:kern w:val="144"/>
          <w:lang w:val="en-US"/>
        </w:rPr>
      </w:pPr>
      <w:r>
        <w:rPr>
          <w:b/>
          <w:kern w:val="144"/>
        </w:rPr>
        <w:t>Риск ликвидности</w:t>
      </w:r>
      <w:r>
        <w:rPr>
          <w:kern w:val="144"/>
        </w:rPr>
        <w:t xml:space="preserve"> связан с потерей возможности быстро превращать свои активы в денежную форму или привлекать дополнительные ресурсы в достаточном объёме для оплаты предъявляемых обязательств. </w:t>
      </w:r>
    </w:p>
    <w:p w:rsidR="00C435A6" w:rsidRDefault="00C435A6">
      <w:pPr>
        <w:ind w:firstLine="0"/>
        <w:rPr>
          <w:kern w:val="144"/>
        </w:rPr>
      </w:pPr>
    </w:p>
    <w:p w:rsidR="00C435A6" w:rsidRDefault="00C435A6">
      <w:pPr>
        <w:rPr>
          <w:b/>
        </w:rPr>
      </w:pPr>
      <w:r>
        <w:rPr>
          <w:b/>
        </w:rPr>
        <w:br w:type="page"/>
      </w:r>
      <w:r>
        <w:rPr>
          <w:b/>
        </w:rPr>
        <w:lastRenderedPageBreak/>
        <w:t>Схема 3. Обобщенная схема банковских рисков</w:t>
      </w:r>
      <w:r>
        <w:rPr>
          <w:rStyle w:val="a6"/>
        </w:rPr>
        <w:footnoteReference w:id="8"/>
      </w:r>
    </w:p>
    <w:p w:rsidR="00C435A6" w:rsidRDefault="0045483A">
      <w:pPr>
        <w:rPr>
          <w:b/>
        </w:rPr>
      </w:pPr>
      <w:r>
        <w:rPr>
          <w:noProof/>
        </w:rPr>
        <w:pict>
          <v:group id="_x0000_s1070" style="position:absolute;left:0;text-align:left;margin-left:-17.85pt;margin-top:.9pt;width:497.1pt;height:640.8pt;z-index:251658240" coordorigin="858,1440" coordsize="9942,14688" o:allowincell="f">
            <v:shape id="_x0000_s1071" type="#_x0000_t109" style="position:absolute;left:3597;top:1440;width:4896;height:432">
              <v:textbox inset=",0,,0">
                <w:txbxContent>
                  <w:p w:rsidR="00C435A6" w:rsidRDefault="00C435A6">
                    <w:pPr>
                      <w:ind w:firstLine="0"/>
                      <w:jc w:val="center"/>
                      <w:rPr>
                        <w:sz w:val="26"/>
                      </w:rPr>
                    </w:pPr>
                    <w:r>
                      <w:rPr>
                        <w:sz w:val="26"/>
                      </w:rPr>
                      <w:t>Риски банков и банковских учреждений</w:t>
                    </w:r>
                  </w:p>
                </w:txbxContent>
              </v:textbox>
            </v:shape>
            <v:shape id="_x0000_s1072" type="#_x0000_t109" style="position:absolute;left:1728;top:2592;width:2160;height:432">
              <v:textbox inset=",0,,0">
                <w:txbxContent>
                  <w:p w:rsidR="00C435A6" w:rsidRDefault="00C435A6">
                    <w:pPr>
                      <w:ind w:firstLine="0"/>
                      <w:jc w:val="center"/>
                      <w:rPr>
                        <w:sz w:val="26"/>
                      </w:rPr>
                    </w:pPr>
                    <w:r>
                      <w:rPr>
                        <w:sz w:val="26"/>
                      </w:rPr>
                      <w:t>Экономические</w:t>
                    </w:r>
                  </w:p>
                </w:txbxContent>
              </v:textbox>
            </v:shape>
            <v:shape id="_x0000_s1073" type="#_x0000_t109" style="position:absolute;left:8064;top:2592;width:2016;height:432">
              <v:textbox inset=",0,,0">
                <w:txbxContent>
                  <w:p w:rsidR="00C435A6" w:rsidRDefault="00C435A6">
                    <w:pPr>
                      <w:ind w:firstLine="0"/>
                      <w:jc w:val="center"/>
                      <w:rPr>
                        <w:sz w:val="26"/>
                      </w:rPr>
                    </w:pPr>
                    <w:r>
                      <w:rPr>
                        <w:sz w:val="26"/>
                      </w:rPr>
                      <w:t>Политические</w:t>
                    </w:r>
                  </w:p>
                </w:txbxContent>
              </v:textbox>
            </v:shape>
            <v:shape id="_x0000_s1074" type="#_x0000_t109" style="position:absolute;left:1728;top:3312;width:2160;height:432">
              <v:textbox inset=",0,,0">
                <w:txbxContent>
                  <w:p w:rsidR="00C435A6" w:rsidRDefault="00C435A6">
                    <w:pPr>
                      <w:ind w:firstLine="0"/>
                      <w:jc w:val="center"/>
                      <w:rPr>
                        <w:sz w:val="26"/>
                      </w:rPr>
                    </w:pPr>
                    <w:r>
                      <w:rPr>
                        <w:sz w:val="26"/>
                      </w:rPr>
                      <w:t>Внешние</w:t>
                    </w:r>
                  </w:p>
                </w:txbxContent>
              </v:textbox>
            </v:shape>
            <v:shape id="_x0000_s1075" type="#_x0000_t109" style="position:absolute;left:8064;top:3312;width:2016;height:432">
              <v:textbox inset=",0,,0">
                <w:txbxContent>
                  <w:p w:rsidR="00C435A6" w:rsidRDefault="00C435A6">
                    <w:pPr>
                      <w:ind w:firstLine="0"/>
                      <w:jc w:val="center"/>
                      <w:rPr>
                        <w:sz w:val="26"/>
                      </w:rPr>
                    </w:pPr>
                    <w:r>
                      <w:rPr>
                        <w:sz w:val="26"/>
                      </w:rPr>
                      <w:t>Внутренние</w:t>
                    </w:r>
                  </w:p>
                </w:txbxContent>
              </v:textbox>
            </v:shape>
            <v:line id="_x0000_s1076" style="position:absolute;flip:x" from="2736,1872" to="6048,2592">
              <v:stroke endarrow="classic" endarrowwidth="narrow" endarrowlength="long"/>
            </v:line>
            <v:line id="_x0000_s1077" style="position:absolute" from="5904,1872" to="9072,2592">
              <v:stroke endarrow="classic" endarrowwidth="narrow" endarrowlength="long"/>
            </v:line>
            <v:line id="_x0000_s1078" style="position:absolute" from="2736,3024" to="2736,3312">
              <v:stroke endarrow="classic" endarrowwidth="narrow" endarrowlength="long"/>
            </v:line>
            <v:line id="_x0000_s1079" style="position:absolute" from="9075,3024" to="9075,3312">
              <v:stroke endarrow="classic" endarrowwidth="narrow" endarrowlength="long"/>
            </v:line>
            <v:shape id="_x0000_s1080" type="#_x0000_t109" style="position:absolute;left:858;top:4608;width:1446;height:720">
              <v:textbox inset="0,0,0,0">
                <w:txbxContent>
                  <w:p w:rsidR="00C435A6" w:rsidRDefault="00C435A6">
                    <w:pPr>
                      <w:pStyle w:val="a4"/>
                      <w:ind w:firstLine="0"/>
                      <w:jc w:val="center"/>
                      <w:rPr>
                        <w:b w:val="0"/>
                      </w:rPr>
                    </w:pPr>
                    <w:r>
                      <w:rPr>
                        <w:b w:val="0"/>
                      </w:rPr>
                      <w:t>Страновой риск</w:t>
                    </w:r>
                  </w:p>
                </w:txbxContent>
              </v:textbox>
            </v:shape>
            <v:shape id="_x0000_s1081" type="#_x0000_t109" style="position:absolute;left:2442;top:4608;width:1440;height:720">
              <v:textbox inset="0,0,0,0">
                <w:txbxContent>
                  <w:p w:rsidR="00C435A6" w:rsidRDefault="00C435A6">
                    <w:pPr>
                      <w:pStyle w:val="a3"/>
                      <w:ind w:firstLine="0"/>
                      <w:jc w:val="center"/>
                    </w:pPr>
                    <w:r>
                      <w:t>Валютный риск</w:t>
                    </w:r>
                  </w:p>
                </w:txbxContent>
              </v:textbox>
            </v:shape>
            <v:shape id="_x0000_s1082" type="#_x0000_t109" style="position:absolute;left:4026;top:4320;width:1440;height:1008">
              <v:textbox inset="0,0,0,0">
                <w:txbxContent>
                  <w:p w:rsidR="00C435A6" w:rsidRDefault="00C435A6">
                    <w:pPr>
                      <w:pStyle w:val="a4"/>
                      <w:ind w:firstLine="0"/>
                      <w:jc w:val="center"/>
                      <w:rPr>
                        <w:b w:val="0"/>
                      </w:rPr>
                    </w:pPr>
                    <w:r>
                      <w:rPr>
                        <w:b w:val="0"/>
                      </w:rPr>
                      <w:t>Риск стихийных бедствий</w:t>
                    </w:r>
                  </w:p>
                </w:txbxContent>
              </v:textbox>
            </v:shape>
            <v:shape id="_x0000_s1083" type="#_x0000_t109" style="position:absolute;left:5616;top:4320;width:1296;height:1008">
              <v:textbox inset="0,0,0,0">
                <w:txbxContent>
                  <w:p w:rsidR="00C435A6" w:rsidRDefault="00C435A6">
                    <w:pPr>
                      <w:pStyle w:val="a4"/>
                      <w:ind w:firstLine="0"/>
                      <w:jc w:val="center"/>
                      <w:rPr>
                        <w:b w:val="0"/>
                      </w:rPr>
                    </w:pPr>
                    <w:r>
                      <w:rPr>
                        <w:b w:val="0"/>
                      </w:rPr>
                      <w:t>Состав клиентов банка</w:t>
                    </w:r>
                  </w:p>
                </w:txbxContent>
              </v:textbox>
            </v:shape>
            <v:shape id="_x0000_s1084" type="#_x0000_t109" style="position:absolute;left:7056;top:4320;width:1584;height:1008">
              <v:textbox inset="0,0,0,0">
                <w:txbxContent>
                  <w:p w:rsidR="00C435A6" w:rsidRDefault="00C435A6">
                    <w:pPr>
                      <w:pStyle w:val="a3"/>
                      <w:ind w:firstLine="0"/>
                      <w:jc w:val="center"/>
                    </w:pPr>
                    <w:r>
                      <w:t>Характер банковских операций</w:t>
                    </w:r>
                  </w:p>
                </w:txbxContent>
              </v:textbox>
            </v:shape>
            <v:shape id="_x0000_s1085" type="#_x0000_t109" style="position:absolute;left:8784;top:4320;width:1872;height:1008">
              <v:textbox inset="0,0,0,0">
                <w:txbxContent>
                  <w:p w:rsidR="00C435A6" w:rsidRDefault="00C435A6">
                    <w:pPr>
                      <w:ind w:firstLine="0"/>
                      <w:jc w:val="center"/>
                    </w:pPr>
                    <w:r>
                      <w:t>Вид коммерческого банка</w:t>
                    </w:r>
                  </w:p>
                </w:txbxContent>
              </v:textbox>
            </v:shape>
            <v:line id="_x0000_s1086" style="position:absolute" from="3168,3744" to="3168,4608">
              <v:stroke endarrow="classic" endarrowwidth="narrow" endarrowlength="long"/>
            </v:line>
            <v:line id="_x0000_s1087" style="position:absolute;flip:x" from="1584,4032" to="3168,4032"/>
            <v:line id="_x0000_s1088" style="position:absolute" from="1584,4032" to="1584,4608">
              <v:stroke endarrow="classic" endarrowwidth="narrow" endarrowlength="long"/>
            </v:line>
            <v:line id="_x0000_s1089" style="position:absolute" from="3168,4032" to="4752,4032"/>
            <v:line id="_x0000_s1090" style="position:absolute" from="4752,4032" to="4752,4320">
              <v:stroke endarrow="classic" endarrowwidth="narrow" endarrowlength="long"/>
            </v:line>
            <v:line id="_x0000_s1091" style="position:absolute" from="9648,3744" to="9648,4320">
              <v:stroke endarrow="classic" endarrowwidth="narrow" endarrowlength="long"/>
            </v:line>
            <v:line id="_x0000_s1092" style="position:absolute;flip:x" from="6192,3888" to="9648,3888"/>
            <v:line id="_x0000_s1093" style="position:absolute" from="6192,3888" to="6192,4320">
              <v:stroke endarrow="classic" endarrowwidth="narrow" endarrowlength="long"/>
            </v:line>
            <v:line id="_x0000_s1094" style="position:absolute" from="7776,3888" to="7776,4320">
              <v:stroke endarrow="classic" endarrowwidth="narrow" endarrowlength="long"/>
            </v:line>
            <v:shape id="_x0000_s1095" type="#_x0000_t109" style="position:absolute;left:1152;top:5616;width:2022;height:720">
              <v:textbox inset="0,0,0,0">
                <w:txbxContent>
                  <w:p w:rsidR="00C435A6" w:rsidRDefault="00C435A6">
                    <w:pPr>
                      <w:pStyle w:val="a4"/>
                      <w:ind w:firstLine="0"/>
                      <w:jc w:val="center"/>
                      <w:rPr>
                        <w:b w:val="0"/>
                      </w:rPr>
                    </w:pPr>
                    <w:r>
                      <w:rPr>
                        <w:b w:val="0"/>
                      </w:rPr>
                      <w:t>Риск конвертируемости</w:t>
                    </w:r>
                  </w:p>
                </w:txbxContent>
              </v:textbox>
            </v:shape>
            <v:shape id="_x0000_s1096" type="#_x0000_t109" style="position:absolute;left:1152;top:7344;width:1296;height:1008">
              <v:textbox inset="0,0,0,0">
                <w:txbxContent>
                  <w:p w:rsidR="00C435A6" w:rsidRDefault="00C435A6">
                    <w:pPr>
                      <w:ind w:firstLine="0"/>
                      <w:jc w:val="center"/>
                    </w:pPr>
                    <w:r>
                      <w:t>Риск маратория платежа</w:t>
                    </w:r>
                  </w:p>
                </w:txbxContent>
              </v:textbox>
            </v:shape>
            <v:shape id="_x0000_s1097" type="#_x0000_t109" style="position:absolute;left:1152;top:6480;width:1296;height:720">
              <v:textbox inset="0,0,0,0">
                <w:txbxContent>
                  <w:p w:rsidR="00C435A6" w:rsidRDefault="00C435A6">
                    <w:pPr>
                      <w:pStyle w:val="a4"/>
                      <w:ind w:firstLine="0"/>
                      <w:jc w:val="center"/>
                      <w:rPr>
                        <w:b w:val="0"/>
                      </w:rPr>
                    </w:pPr>
                    <w:r>
                      <w:rPr>
                        <w:b w:val="0"/>
                      </w:rPr>
                      <w:t>Риск трансферта</w:t>
                    </w:r>
                  </w:p>
                </w:txbxContent>
              </v:textbox>
            </v:shape>
            <v:shape id="_x0000_s1098" type="#_x0000_t109" style="position:absolute;left:3600;top:5616;width:1584;height:432">
              <v:textbox inset="0,0,0,0">
                <w:txbxContent>
                  <w:p w:rsidR="00C435A6" w:rsidRDefault="00C435A6">
                    <w:pPr>
                      <w:ind w:firstLine="0"/>
                      <w:jc w:val="center"/>
                    </w:pPr>
                    <w:r>
                      <w:t>Коммерческий</w:t>
                    </w:r>
                  </w:p>
                </w:txbxContent>
              </v:textbox>
            </v:shape>
            <v:shape id="_x0000_s1099" type="#_x0000_t109" style="position:absolute;left:3600;top:6192;width:1872;height:432">
              <v:textbox inset="0,0,0,0">
                <w:txbxContent>
                  <w:p w:rsidR="00C435A6" w:rsidRDefault="00C435A6">
                    <w:pPr>
                      <w:ind w:firstLine="0"/>
                      <w:jc w:val="center"/>
                    </w:pPr>
                    <w:r>
                      <w:t>Трансляционный</w:t>
                    </w:r>
                  </w:p>
                </w:txbxContent>
              </v:textbox>
            </v:shape>
            <v:line id="_x0000_s1100" style="position:absolute" from="864,5328" to="864,7920"/>
            <v:line id="_x0000_s1101" style="position:absolute" from="864,7920" to="1152,7920">
              <v:stroke endarrow="classic" endarrowwidth="narrow" endarrowlength="long"/>
            </v:line>
            <v:line id="_x0000_s1102" style="position:absolute" from="864,6912" to="1152,6912">
              <v:stroke endarrow="classic" endarrowwidth="narrow" endarrowlength="long"/>
            </v:line>
            <v:line id="_x0000_s1103" style="position:absolute" from="864,6048" to="1152,6048">
              <v:stroke endarrow="classic" endarrowwidth="narrow" endarrowlength="long"/>
            </v:line>
            <v:line id="_x0000_s1104" style="position:absolute" from="3312,5328" to="3312,6336"/>
            <v:line id="_x0000_s1105" style="position:absolute" from="3312,5904" to="3600,5904">
              <v:stroke endarrow="classic" endarrowwidth="narrow" endarrowlength="long"/>
            </v:line>
            <v:line id="_x0000_s1106" style="position:absolute" from="3312,6336" to="3600,6336">
              <v:stroke endarrow="classic" endarrowwidth="narrow" endarrowlength="long"/>
            </v:line>
            <v:rect id="_x0000_s1107" style="position:absolute;left:6048;top:5904;width:2016;height:1008">
              <v:textbox inset="0,0,0,0">
                <w:txbxContent>
                  <w:p w:rsidR="00C435A6" w:rsidRDefault="00C435A6">
                    <w:pPr>
                      <w:pStyle w:val="a4"/>
                      <w:ind w:firstLine="0"/>
                      <w:jc w:val="center"/>
                      <w:rPr>
                        <w:b w:val="0"/>
                      </w:rPr>
                    </w:pPr>
                    <w:r>
                      <w:rPr>
                        <w:b w:val="0"/>
                      </w:rPr>
                      <w:t>По принадлежности к разным отраслям</w:t>
                    </w:r>
                  </w:p>
                </w:txbxContent>
              </v:textbox>
            </v:rect>
            <v:shape id="_x0000_s1108" type="#_x0000_t109" style="position:absolute;left:6048;top:7056;width:2016;height:432">
              <v:textbox inset="0,0,0,0">
                <w:txbxContent>
                  <w:p w:rsidR="00C435A6" w:rsidRDefault="00C435A6">
                    <w:pPr>
                      <w:ind w:firstLine="0"/>
                      <w:jc w:val="center"/>
                    </w:pPr>
                    <w:r>
                      <w:t>По размеру</w:t>
                    </w:r>
                  </w:p>
                </w:txbxContent>
              </v:textbox>
            </v:shape>
            <v:shape id="_x0000_s1109" type="#_x0000_t109" style="position:absolute;left:6048;top:7632;width:2016;height:720">
              <v:textbox inset="0,0,0,0">
                <w:txbxContent>
                  <w:p w:rsidR="00C435A6" w:rsidRDefault="00C435A6">
                    <w:pPr>
                      <w:pStyle w:val="a4"/>
                      <w:ind w:firstLine="0"/>
                      <w:jc w:val="center"/>
                      <w:rPr>
                        <w:b w:val="0"/>
                      </w:rPr>
                    </w:pPr>
                    <w:r>
                      <w:rPr>
                        <w:b w:val="0"/>
                      </w:rPr>
                      <w:t>По отношению к собственности</w:t>
                    </w:r>
                  </w:p>
                </w:txbxContent>
              </v:textbox>
            </v:shape>
            <v:shape id="_x0000_s1110" type="#_x0000_t109" style="position:absolute;left:8928;top:7920;width:1584;height:720">
              <v:textbox inset="0,0,0,0">
                <w:txbxContent>
                  <w:p w:rsidR="00C435A6" w:rsidRDefault="00C435A6">
                    <w:pPr>
                      <w:ind w:firstLine="0"/>
                      <w:jc w:val="center"/>
                    </w:pPr>
                    <w:r>
                      <w:t>По активным операциям</w:t>
                    </w:r>
                  </w:p>
                </w:txbxContent>
              </v:textbox>
            </v:shape>
            <v:shape id="_x0000_s1111" type="#_x0000_t109" style="position:absolute;left:8928;top:6768;width:1584;height:1008">
              <v:textbox inset="0,0,0,0">
                <w:txbxContent>
                  <w:p w:rsidR="00C435A6" w:rsidRDefault="00C435A6">
                    <w:pPr>
                      <w:pStyle w:val="a4"/>
                      <w:ind w:firstLine="0"/>
                      <w:jc w:val="center"/>
                      <w:rPr>
                        <w:b w:val="0"/>
                      </w:rPr>
                    </w:pPr>
                    <w:r>
                      <w:rPr>
                        <w:b w:val="0"/>
                      </w:rPr>
                      <w:t>По забалансовым операциям</w:t>
                    </w:r>
                  </w:p>
                </w:txbxContent>
              </v:textbox>
            </v:shape>
            <v:shape id="_x0000_s1112" type="#_x0000_t109" style="position:absolute;left:8928;top:8784;width:1584;height:720">
              <v:textbox inset="0,0,0,0">
                <w:txbxContent>
                  <w:p w:rsidR="00C435A6" w:rsidRDefault="00C435A6">
                    <w:pPr>
                      <w:ind w:firstLine="0"/>
                      <w:jc w:val="center"/>
                    </w:pPr>
                    <w:r>
                      <w:t>По пассивным операциям</w:t>
                    </w:r>
                  </w:p>
                </w:txbxContent>
              </v:textbox>
            </v:shape>
            <v:shape id="_x0000_s1113" type="#_x0000_t109" style="position:absolute;left:8928;top:5616;width:1584;height:1008">
              <v:textbox inset="0,0,0,0">
                <w:txbxContent>
                  <w:p w:rsidR="00C435A6" w:rsidRDefault="00C435A6">
                    <w:pPr>
                      <w:pStyle w:val="a4"/>
                      <w:ind w:firstLine="0"/>
                      <w:jc w:val="center"/>
                      <w:rPr>
                        <w:b w:val="0"/>
                      </w:rPr>
                    </w:pPr>
                    <w:r>
                      <w:rPr>
                        <w:b w:val="0"/>
                      </w:rPr>
                      <w:t>По балансовым операциям</w:t>
                    </w:r>
                  </w:p>
                  <w:p w:rsidR="00C435A6" w:rsidRDefault="00C435A6">
                    <w:pPr>
                      <w:ind w:firstLine="0"/>
                      <w:jc w:val="center"/>
                    </w:pPr>
                  </w:p>
                </w:txbxContent>
              </v:textbox>
            </v:shape>
            <v:shape id="_x0000_s1114" type="#_x0000_t109" style="position:absolute;left:2448;top:13392;width:1440;height:432">
              <v:textbox inset="0,0,0,0">
                <w:txbxContent>
                  <w:p w:rsidR="00C435A6" w:rsidRDefault="00C435A6">
                    <w:pPr>
                      <w:ind w:firstLine="0"/>
                      <w:jc w:val="center"/>
                    </w:pPr>
                    <w:r>
                      <w:t>Бартер</w:t>
                    </w:r>
                  </w:p>
                </w:txbxContent>
              </v:textbox>
            </v:shape>
            <v:shape id="_x0000_s1115" type="#_x0000_t109" style="position:absolute;left:2448;top:13968;width:1440;height:432">
              <v:textbox inset="0,0,0,0">
                <w:txbxContent>
                  <w:p w:rsidR="00C435A6" w:rsidRDefault="00C435A6">
                    <w:pPr>
                      <w:ind w:firstLine="0"/>
                      <w:jc w:val="center"/>
                    </w:pPr>
                    <w:r>
                      <w:t>Клиринг</w:t>
                    </w:r>
                  </w:p>
                </w:txbxContent>
              </v:textbox>
            </v:shape>
            <v:shape id="_x0000_s1116" type="#_x0000_t109" style="position:absolute;left:5328;top:10944;width:1440;height:432">
              <v:textbox inset="0,0,0,0">
                <w:txbxContent>
                  <w:p w:rsidR="00C435A6" w:rsidRDefault="00C435A6">
                    <w:pPr>
                      <w:ind w:firstLine="0"/>
                      <w:jc w:val="center"/>
                    </w:pPr>
                    <w:r>
                      <w:t>Кредитный</w:t>
                    </w:r>
                  </w:p>
                </w:txbxContent>
              </v:textbox>
            </v:shape>
            <v:shape id="_x0000_s1117" type="#_x0000_t109" style="position:absolute;left:5328;top:10080;width:1440;height:720">
              <v:textbox inset="0,0,0,0">
                <w:txbxContent>
                  <w:p w:rsidR="00C435A6" w:rsidRDefault="00C435A6">
                    <w:pPr>
                      <w:ind w:firstLine="0"/>
                      <w:jc w:val="center"/>
                    </w:pPr>
                    <w:r>
                      <w:t>Риск вида операций</w:t>
                    </w:r>
                  </w:p>
                </w:txbxContent>
              </v:textbox>
            </v:shape>
            <v:shape id="_x0000_s1118" type="#_x0000_t109" style="position:absolute;left:8640;top:10080;width:1872;height:720">
              <v:textbox inset="0,0,0,0">
                <w:txbxContent>
                  <w:p w:rsidR="00C435A6" w:rsidRDefault="00C435A6">
                    <w:pPr>
                      <w:ind w:firstLine="0"/>
                      <w:jc w:val="center"/>
                    </w:pPr>
                    <w:r>
                      <w:t>Риск диверсификации</w:t>
                    </w:r>
                  </w:p>
                </w:txbxContent>
              </v:textbox>
            </v:shape>
            <v:shape id="_x0000_s1119" type="#_x0000_t109" style="position:absolute;left:8640;top:10944;width:1872;height:576">
              <v:textbox inset="0,0,0,0">
                <w:txbxContent>
                  <w:p w:rsidR="00C435A6" w:rsidRDefault="00C435A6">
                    <w:pPr>
                      <w:ind w:firstLine="0"/>
                      <w:jc w:val="center"/>
                    </w:pPr>
                    <w:r>
                      <w:t>Риск инфляции</w:t>
                    </w:r>
                  </w:p>
                </w:txbxContent>
              </v:textbox>
            </v:shape>
            <v:shape id="_x0000_s1120" type="#_x0000_t109" style="position:absolute;left:5184;top:11520;width:1584;height:432">
              <v:textbox inset="0,0,0,0">
                <w:txbxContent>
                  <w:p w:rsidR="00C435A6" w:rsidRDefault="00C435A6">
                    <w:pPr>
                      <w:ind w:firstLine="0"/>
                      <w:jc w:val="center"/>
                    </w:pPr>
                    <w:r>
                      <w:t>Портфельный</w:t>
                    </w:r>
                  </w:p>
                </w:txbxContent>
              </v:textbox>
            </v:shape>
            <v:shape id="_x0000_s1121" type="#_x0000_t109" style="position:absolute;left:2448;top:14544;width:1440;height:432">
              <v:textbox inset="0,0,0,0">
                <w:txbxContent>
                  <w:p w:rsidR="00C435A6" w:rsidRDefault="00C435A6">
                    <w:pPr>
                      <w:ind w:firstLine="0"/>
                      <w:jc w:val="center"/>
                    </w:pPr>
                    <w:r>
                      <w:t>Лизинг</w:t>
                    </w:r>
                  </w:p>
                </w:txbxContent>
              </v:textbox>
            </v:shape>
            <v:shape id="_x0000_s1122" type="#_x0000_t109" style="position:absolute;left:8640;top:13680;width:2160;height:432">
              <v:textbox inset="0,0,0,0">
                <w:txbxContent>
                  <w:p w:rsidR="00C435A6" w:rsidRDefault="00C435A6">
                    <w:pPr>
                      <w:ind w:firstLine="0"/>
                      <w:jc w:val="center"/>
                    </w:pPr>
                    <w:r>
                      <w:t>Несистематический</w:t>
                    </w:r>
                  </w:p>
                </w:txbxContent>
              </v:textbox>
            </v:shape>
            <v:shape id="_x0000_s1123" type="#_x0000_t109" style="position:absolute;left:8640;top:12960;width:2160;height:432">
              <v:textbox inset="0,0,0,0">
                <w:txbxContent>
                  <w:p w:rsidR="00C435A6" w:rsidRDefault="00C435A6">
                    <w:pPr>
                      <w:ind w:firstLine="0"/>
                      <w:jc w:val="center"/>
                    </w:pPr>
                    <w:r>
                      <w:t>Риск ликвидности</w:t>
                    </w:r>
                  </w:p>
                </w:txbxContent>
              </v:textbox>
            </v:shape>
            <v:shape id="_x0000_s1124" type="#_x0000_t109" style="position:absolute;left:5904;top:13680;width:1872;height:432">
              <v:textbox inset="0,0,0,0">
                <w:txbxContent>
                  <w:p w:rsidR="00C435A6" w:rsidRDefault="00C435A6">
                    <w:pPr>
                      <w:ind w:firstLine="0"/>
                      <w:jc w:val="center"/>
                    </w:pPr>
                    <w:r>
                      <w:t>Систематический</w:t>
                    </w:r>
                  </w:p>
                </w:txbxContent>
              </v:textbox>
            </v:shape>
            <v:shape id="_x0000_s1125" type="#_x0000_t109" style="position:absolute;left:6336;top:12960;width:1440;height:432">
              <v:textbox inset="0,0,0,0">
                <w:txbxContent>
                  <w:p w:rsidR="00C435A6" w:rsidRDefault="00C435A6">
                    <w:pPr>
                      <w:ind w:firstLine="0"/>
                      <w:jc w:val="center"/>
                    </w:pPr>
                    <w:r>
                      <w:t>Финансовый</w:t>
                    </w:r>
                  </w:p>
                </w:txbxContent>
              </v:textbox>
            </v:shape>
            <v:shape id="_x0000_s1126" type="#_x0000_t109" style="position:absolute;left:2304;top:15696;width:1584;height:432">
              <v:textbox inset="0,0,0,0">
                <w:txbxContent>
                  <w:p w:rsidR="00C435A6" w:rsidRDefault="00C435A6">
                    <w:pPr>
                      <w:ind w:firstLine="0"/>
                      <w:jc w:val="center"/>
                    </w:pPr>
                    <w:r>
                      <w:t>Кредитование</w:t>
                    </w:r>
                  </w:p>
                </w:txbxContent>
              </v:textbox>
            </v:shape>
            <v:shape id="_x0000_s1127" type="#_x0000_t109" style="position:absolute;left:2448;top:15120;width:1440;height:432">
              <v:textbox inset="0,0,0,0">
                <w:txbxContent>
                  <w:p w:rsidR="00C435A6" w:rsidRDefault="00C435A6">
                    <w:pPr>
                      <w:ind w:firstLine="0"/>
                      <w:jc w:val="center"/>
                    </w:pPr>
                    <w:r>
                      <w:t>Факторинг</w:t>
                    </w:r>
                  </w:p>
                </w:txbxContent>
              </v:textbox>
            </v:shape>
            <v:shape id="_x0000_s1128" type="#_x0000_t109" style="position:absolute;left:1152;top:12384;width:1728;height:432">
              <v:textbox inset="0,0,0,0">
                <w:txbxContent>
                  <w:p w:rsidR="00C435A6" w:rsidRDefault="00C435A6">
                    <w:pPr>
                      <w:ind w:firstLine="0"/>
                      <w:jc w:val="center"/>
                    </w:pPr>
                    <w:r>
                      <w:t>Ресурсный</w:t>
                    </w:r>
                  </w:p>
                </w:txbxContent>
              </v:textbox>
            </v:shape>
            <v:shape id="_x0000_s1129" type="#_x0000_t109" style="position:absolute;left:1152;top:10080;width:1728;height:432">
              <v:textbox inset="0,0,0,0">
                <w:txbxContent>
                  <w:p w:rsidR="00C435A6" w:rsidRDefault="00C435A6">
                    <w:pPr>
                      <w:ind w:firstLine="0"/>
                      <w:jc w:val="center"/>
                    </w:pPr>
                    <w:r>
                      <w:t>Промышленный</w:t>
                    </w:r>
                  </w:p>
                </w:txbxContent>
              </v:textbox>
            </v:shape>
            <v:shape id="_x0000_s1130" type="#_x0000_t109" style="position:absolute;left:1152;top:11520;width:1728;height:720">
              <v:textbox inset="0,0,0,0">
                <w:txbxContent>
                  <w:p w:rsidR="00C435A6" w:rsidRDefault="00C435A6">
                    <w:pPr>
                      <w:ind w:firstLine="0"/>
                      <w:jc w:val="center"/>
                    </w:pPr>
                    <w:r>
                      <w:t>Форс-мажорных обстоятельств</w:t>
                    </w:r>
                  </w:p>
                </w:txbxContent>
              </v:textbox>
            </v:shape>
            <v:shape id="_x0000_s1131" type="#_x0000_t109" style="position:absolute;left:1152;top:10656;width:1728;height:720">
              <v:textbox inset="0,0,0,0">
                <w:txbxContent>
                  <w:p w:rsidR="00C435A6" w:rsidRDefault="00C435A6">
                    <w:pPr>
                      <w:ind w:firstLine="0"/>
                      <w:jc w:val="center"/>
                    </w:pPr>
                    <w:r>
                      <w:t>Урегулирования и поставок</w:t>
                    </w:r>
                  </w:p>
                </w:txbxContent>
              </v:textbox>
            </v:shape>
            <v:line id="_x0000_s1132" style="position:absolute" from="8352,5616" to="8352,8064"/>
            <v:line id="_x0000_s1133" style="position:absolute;rotation:11744331fd" from="8064,8064" to="8352,8065">
              <v:stroke endarrow="classic" endarrowwidth="narrow" endarrowlength="long"/>
            </v:line>
            <v:line id="_x0000_s1134" style="position:absolute;rotation:35620509fd" from="8064,7344" to="8352,7345">
              <v:stroke endarrow="classic" endarrowwidth="narrow" endarrowlength="long"/>
            </v:line>
            <v:line id="_x0000_s1135" style="position:absolute;rotation:11612377fd" from="8064,6480" to="8352,6481">
              <v:stroke endarrow="classic" endarrowwidth="narrow" endarrowlength="long"/>
            </v:line>
            <v:line id="_x0000_s1136" style="position:absolute" from="8640,5328" to="8640,7344"/>
            <v:line id="_x0000_s1137" style="position:absolute" from="8640,6192" to="8928,6192">
              <v:stroke endarrow="classic" endarrowwidth="narrow" endarrowlength="long"/>
            </v:line>
            <v:line id="_x0000_s1138" style="position:absolute" from="8640,7344" to="8928,7344">
              <v:stroke endarrow="classic" endarrowwidth="narrow" endarrowlength="long"/>
            </v:line>
            <v:line id="_x0000_s1139" style="position:absolute" from="10512,6192" to="10800,6192"/>
            <v:line id="_x0000_s1140" style="position:absolute" from="10512,7344" to="10800,7344"/>
            <v:line id="_x0000_s1141" style="position:absolute" from="10800,6192" to="10800,9216"/>
            <v:line id="_x0000_s1142" style="position:absolute;flip:x" from="10512,8208" to="10800,8208">
              <v:stroke endarrow="classic" endarrowwidth="narrow" endarrowlength="long"/>
            </v:line>
            <v:line id="_x0000_s1143" style="position:absolute;flip:x" from="10512,9216" to="10800,9216">
              <v:stroke endarrow="classic" endarrowwidth="narrow" endarrowlength="long"/>
            </v:line>
            <v:line id="_x0000_s1144" style="position:absolute" from="6336,5328" to="6336,5616"/>
            <v:line id="_x0000_s1145" style="position:absolute" from="6336,5616" to="8352,5616"/>
            <v:line id="_x0000_s1146" style="position:absolute" from="9504,9504" to="9504,9792"/>
            <v:line id="_x0000_s1147" style="position:absolute;flip:x" from="8208,9792" to="9504,9792"/>
            <v:line id="_x0000_s1148" style="position:absolute" from="8208,9792" to="8208,11232"/>
            <v:line id="_x0000_s1149" style="position:absolute" from="8208,11232" to="8640,11232">
              <v:stroke endarrow="classic" endarrowwidth="narrow" endarrowlength="long"/>
            </v:line>
            <v:line id="_x0000_s1150" style="position:absolute" from="8208,10512" to="8640,10512">
              <v:stroke endarrow="classic" endarrowwidth="narrow" endarrowlength="long"/>
            </v:line>
            <v:line id="_x0000_s1151" style="position:absolute;flip:x" from="5760,6480" to="6048,6480"/>
            <v:line id="_x0000_s1152" style="position:absolute;flip:x" from="5760,7200" to="6048,7200"/>
            <v:line id="_x0000_s1153" style="position:absolute;flip:x" from="5760,8064" to="6048,8064"/>
            <v:line id="_x0000_s1154" style="position:absolute" from="5760,6480" to="5760,9072"/>
            <v:line id="_x0000_s1155" style="position:absolute;flip:x" from="3744,9072" to="5760,9072"/>
            <v:line id="_x0000_s1156" style="position:absolute" from="3744,9072" to="3744,12672"/>
            <v:line id="_x0000_s1157" style="position:absolute;flip:x" from="2880,12672" to="3744,12672">
              <v:stroke endarrow="classic" endarrowwidth="narrow" endarrowlength="long"/>
            </v:line>
            <v:line id="_x0000_s1158" style="position:absolute;flip:x" from="2880,11952" to="3744,11952">
              <v:stroke endarrow="classic" endarrowwidth="narrow" endarrowlength="long"/>
            </v:line>
            <v:line id="_x0000_s1159" style="position:absolute;flip:x" from="2880,11088" to="3744,11088">
              <v:stroke endarrow="classic" endarrowwidth="narrow" endarrowlength="long"/>
            </v:line>
            <v:line id="_x0000_s1160" style="position:absolute;flip:x" from="2880,10224" to="3744,10224">
              <v:stroke endarrow="classic" endarrowwidth="narrow" endarrowlength="long"/>
            </v:line>
            <v:line id="_x0000_s1161" style="position:absolute;flip:x" from="8496,8352" to="8928,8352"/>
            <v:line id="_x0000_s1162" style="position:absolute" from="8496,8352" to="8496,9216"/>
            <v:line id="_x0000_s1163" style="position:absolute;flip:x" from="7200,9216" to="8496,9216"/>
            <v:line id="_x0000_s1164" style="position:absolute" from="7200,9216" to="7200,11808"/>
            <v:line id="_x0000_s1165" style="position:absolute;flip:x" from="6768,11808" to="7200,11808">
              <v:stroke endarrow="classic" endarrowwidth="narrow" endarrowlength="long"/>
            </v:line>
            <v:line id="_x0000_s1166" style="position:absolute;flip:x" from="6768,11088" to="7200,11088">
              <v:stroke endarrow="classic" endarrowwidth="narrow" endarrowlength="long"/>
            </v:line>
            <v:line id="_x0000_s1167" style="position:absolute;flip:x" from="6768,10368" to="7200,10368">
              <v:stroke endarrow="classic" endarrowwidth="narrow" endarrowlength="long"/>
            </v:line>
            <v:line id="_x0000_s1168" style="position:absolute;flip:x" from="4608,10512" to="5328,10512"/>
            <v:line id="_x0000_s1169" style="position:absolute" from="4608,10512" to="4608,15984"/>
            <v:line id="_x0000_s1170" style="position:absolute;flip:x" from="3888,15984" to="4608,15984">
              <v:stroke endarrow="classic" endarrowwidth="narrow" endarrowlength="long"/>
            </v:line>
            <v:line id="_x0000_s1171" style="position:absolute;flip:x" from="3888,15408" to="4608,15408">
              <v:stroke endarrow="classic" endarrowwidth="narrow" endarrowlength="long"/>
            </v:line>
            <v:line id="_x0000_s1172" style="position:absolute;flip:x" from="3888,14832" to="4608,14832">
              <v:stroke endarrow="classic" endarrowwidth="narrow" endarrowlength="long"/>
            </v:line>
            <v:line id="_x0000_s1173" style="position:absolute;flip:x" from="3888,14112" to="4608,14112">
              <v:stroke endarrow="classic" endarrowwidth="narrow" endarrowlength="long"/>
            </v:line>
            <v:line id="_x0000_s1174" style="position:absolute;flip:x" from="3888,13536" to="4608,13536">
              <v:stroke endarrow="classic" endarrowwidth="narrow" endarrowlength="long"/>
            </v:line>
            <v:line id="_x0000_s1175" style="position:absolute" from="6048,11952" to="6048,12384"/>
            <v:line id="_x0000_s1176" style="position:absolute" from="6048,12384" to="8208,12384"/>
            <v:line id="_x0000_s1177" style="position:absolute" from="8208,12384" to="8208,13968"/>
            <v:line id="_x0000_s1178" style="position:absolute" from="8208,13968" to="8640,13968">
              <v:stroke endarrow="classic" endarrowwidth="narrow" endarrowlength="long"/>
            </v:line>
            <v:line id="_x0000_s1179" style="position:absolute;flip:x" from="7776,13968" to="8208,13968">
              <v:stroke endarrow="classic" endarrowwidth="narrow" endarrowlength="long"/>
            </v:line>
            <v:line id="_x0000_s1180" style="position:absolute" from="8208,13248" to="8640,13248">
              <v:stroke endarrow="classic" endarrowwidth="narrow" endarrowlength="long"/>
            </v:line>
            <v:line id="_x0000_s1181" style="position:absolute;flip:x" from="7776,13248" to="8208,13248">
              <v:stroke endarrow="classic" endarrowwidth="narrow" endarrowlength="long"/>
            </v:line>
          </v:group>
        </w:pict>
      </w:r>
    </w:p>
    <w:p w:rsidR="00C435A6" w:rsidRDefault="00C435A6">
      <w:pPr>
        <w:rPr>
          <w:kern w:val="144"/>
        </w:rPr>
      </w:pPr>
      <w:r>
        <w:rPr>
          <w:b/>
        </w:rPr>
        <w:br w:type="page"/>
      </w:r>
      <w:r>
        <w:rPr>
          <w:b/>
          <w:kern w:val="144"/>
        </w:rPr>
        <w:lastRenderedPageBreak/>
        <w:t>Процентный риск</w:t>
      </w:r>
      <w:r>
        <w:rPr>
          <w:kern w:val="144"/>
        </w:rPr>
        <w:t xml:space="preserve"> связан с колебаниями процентных ставок на рынке. Если, например, на рынке произошло падение ставок, размещение производится под более низкий процент, а ставки по привлеченным банком средствам не изменились (возможно в силу того, что они гарантированны на весь срок действия договора), то банк понесёт убытки (либо недополучение прибыли), поскольку будет вынужден выплачивать повышенные проценты по привлеченным средствам.</w:t>
      </w:r>
    </w:p>
    <w:p w:rsidR="00C435A6" w:rsidRDefault="00C435A6">
      <w:pPr>
        <w:rPr>
          <w:kern w:val="144"/>
        </w:rPr>
      </w:pPr>
      <w:r>
        <w:rPr>
          <w:b/>
          <w:kern w:val="144"/>
        </w:rPr>
        <w:t>Кредитный риск</w:t>
      </w:r>
      <w:r>
        <w:rPr>
          <w:kern w:val="144"/>
        </w:rPr>
        <w:t xml:space="preserve"> связан с возможностью невыполнения заёмщиком своих финансовых обязательств (навозврат долга). </w:t>
      </w:r>
    </w:p>
    <w:p w:rsidR="00C435A6" w:rsidRDefault="00C435A6">
      <w:pPr>
        <w:rPr>
          <w:kern w:val="144"/>
        </w:rPr>
      </w:pPr>
      <w:r>
        <w:rPr>
          <w:b/>
          <w:kern w:val="144"/>
        </w:rPr>
        <w:t>Рыночный риск</w:t>
      </w:r>
      <w:r>
        <w:rPr>
          <w:kern w:val="144"/>
        </w:rPr>
        <w:t xml:space="preserve"> связан с возможным обесценением ценных бумаг. Может возникнуть в результате колебания нормы ссудного процента, изменения прибыльности и финансового благополучия компаний-эмитентов, а также инфляционного обесценения денег.</w:t>
      </w:r>
    </w:p>
    <w:p w:rsidR="00C435A6" w:rsidRDefault="00C435A6">
      <w:pPr>
        <w:rPr>
          <w:kern w:val="144"/>
        </w:rPr>
      </w:pPr>
      <w:r>
        <w:rPr>
          <w:b/>
          <w:kern w:val="144"/>
        </w:rPr>
        <w:t>Политический риск</w:t>
      </w:r>
      <w:r>
        <w:rPr>
          <w:kern w:val="144"/>
        </w:rPr>
        <w:t xml:space="preserve"> определяется стабильностью и предсказуемостью политического климата в стране, уровнем противостояния отдельных политических сил, возможностью резкого изменения приоритетов и направления развития страны, отношения со странами-контрагентами по ВЭД клиентов российских банков.</w:t>
      </w:r>
    </w:p>
    <w:p w:rsidR="00C435A6" w:rsidRDefault="00C435A6">
      <w:pPr>
        <w:rPr>
          <w:kern w:val="144"/>
        </w:rPr>
      </w:pPr>
      <w:r>
        <w:rPr>
          <w:b/>
          <w:kern w:val="144"/>
        </w:rPr>
        <w:t>Валютный риск</w:t>
      </w:r>
      <w:r>
        <w:rPr>
          <w:kern w:val="144"/>
        </w:rPr>
        <w:t xml:space="preserve"> возникает при проведении валютных операций банком и связан с возможностью денежных потерь в результате непредсказуемого колебания валютных курсов.</w:t>
      </w:r>
    </w:p>
    <w:p w:rsidR="00C435A6" w:rsidRDefault="00C435A6">
      <w:pPr>
        <w:rPr>
          <w:kern w:val="144"/>
          <w:lang w:val="en-US"/>
        </w:rPr>
      </w:pPr>
      <w:r>
        <w:rPr>
          <w:b/>
          <w:kern w:val="144"/>
        </w:rPr>
        <w:t>Риск изменения конъюнктуры рынка</w:t>
      </w:r>
      <w:r>
        <w:rPr>
          <w:kern w:val="144"/>
        </w:rPr>
        <w:t xml:space="preserve"> возникает при возникновении резких и неблагоприятных изменений на отдельных сегментах финансового рынка. Если банк имеет узкую специализацию и работает только на данном рынке, то такая ситуация существенно подрывает надёжность банка. Для универсальных банков потеря отдельных рынков менее болезненна, но тоже может явиться причиной сбоев в его работе.</w:t>
      </w:r>
    </w:p>
    <w:p w:rsidR="00C435A6" w:rsidRDefault="00C435A6">
      <w:pPr>
        <w:rPr>
          <w:kern w:val="144"/>
        </w:rPr>
      </w:pPr>
      <w:r>
        <w:rPr>
          <w:b/>
          <w:kern w:val="144"/>
        </w:rPr>
        <w:t>Страновой риск</w:t>
      </w:r>
      <w:r>
        <w:rPr>
          <w:kern w:val="144"/>
        </w:rPr>
        <w:t xml:space="preserve"> зависит от политико-экономической стабильности стран-клиентов или стран-контрагентов, импортёров или экспортёров, работающих  с данным банком. Одним из возможных способов оценки уровня странового риска является индекс БЕРИ (германская фирма БЕРИ). Его определением занимаются около 100 экспертов, которые с помощью различных методов экспертных оценок проводят анализ четыре раза в год. Таким образом анализируются все стороны политической и экономической ситуации в стране партнёра (в том числе и России).</w:t>
      </w:r>
    </w:p>
    <w:p w:rsidR="00C435A6" w:rsidRDefault="00C435A6">
      <w:pPr>
        <w:rPr>
          <w:b/>
          <w:kern w:val="144"/>
          <w:lang w:val="en-US"/>
        </w:rPr>
      </w:pPr>
      <w:r>
        <w:rPr>
          <w:b/>
          <w:kern w:val="144"/>
        </w:rPr>
        <w:t>Риск форс-мажорных обстоятельств</w:t>
      </w:r>
      <w:r>
        <w:rPr>
          <w:kern w:val="144"/>
        </w:rPr>
        <w:t xml:space="preserve"> зависит от наступления обстоятельств непреодолимой силы, возникающих в результате чрезвычайных и непредотвратимых событий (например, стихийное бедствие, война, эмбарго, введение валютных ограничений, забастовки и т.д.) Частично его можно определить по таблице “Интегральная и частные бальные оценки  стран  мира по степени риска инвестирования и надёжности деловых связей” в журнале “</w:t>
      </w:r>
      <w:r>
        <w:rPr>
          <w:kern w:val="144"/>
          <w:lang w:val="en-US"/>
        </w:rPr>
        <w:t>Euronomy</w:t>
      </w:r>
      <w:r>
        <w:rPr>
          <w:kern w:val="144"/>
        </w:rPr>
        <w:t>”. Одной из частных оценок является показатель вероятности возникновения форс-мажорных обстоятельств (там же приводятся показатели эффективности экономики и политического риска).</w:t>
      </w:r>
    </w:p>
    <w:p w:rsidR="00C435A6" w:rsidRDefault="00C435A6">
      <w:pPr>
        <w:rPr>
          <w:b/>
        </w:rPr>
      </w:pPr>
      <w:r>
        <w:rPr>
          <w:b/>
          <w:kern w:val="144"/>
          <w:lang w:val="en-US"/>
        </w:rPr>
        <w:br w:type="page"/>
        <w:t xml:space="preserve">Таблица 1. </w:t>
      </w:r>
      <w:r>
        <w:rPr>
          <w:b/>
        </w:rPr>
        <w:t xml:space="preserve">Интегральная и некоторые частные бальные оценки стран мира по степени риска инвестирования и надежности деловых связей </w:t>
      </w:r>
      <w:r>
        <w:rPr>
          <w:rStyle w:val="a6"/>
          <w:sz w:val="20"/>
        </w:rPr>
        <w:footnoteReference w:id="9"/>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1"/>
        <w:gridCol w:w="1701"/>
        <w:gridCol w:w="1417"/>
        <w:gridCol w:w="1418"/>
        <w:gridCol w:w="1417"/>
        <w:gridCol w:w="1418"/>
      </w:tblGrid>
      <w:tr w:rsidR="00C435A6">
        <w:trPr>
          <w:cantSplit/>
        </w:trPr>
        <w:tc>
          <w:tcPr>
            <w:tcW w:w="1702" w:type="dxa"/>
            <w:gridSpan w:val="2"/>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Место страны в ранжирован-ном списке</w:t>
            </w:r>
          </w:p>
        </w:tc>
        <w:tc>
          <w:tcPr>
            <w:tcW w:w="1701" w:type="dxa"/>
            <w:vMerge w:val="restart"/>
            <w:tcBorders>
              <w:top w:val="single" w:sz="12" w:space="0" w:color="auto"/>
              <w:left w:val="nil"/>
              <w:bottom w:val="nil"/>
              <w:right w:val="single" w:sz="12" w:space="0" w:color="auto"/>
            </w:tcBorders>
            <w:vAlign w:val="center"/>
          </w:tcPr>
          <w:p w:rsidR="00C435A6" w:rsidRDefault="00C435A6">
            <w:pPr>
              <w:ind w:firstLine="0"/>
              <w:jc w:val="center"/>
            </w:pPr>
            <w:r>
              <w:t>Страна</w:t>
            </w:r>
          </w:p>
        </w:tc>
        <w:tc>
          <w:tcPr>
            <w:tcW w:w="1417" w:type="dxa"/>
            <w:vMerge w:val="restart"/>
            <w:tcBorders>
              <w:top w:val="single" w:sz="12" w:space="0" w:color="auto"/>
              <w:left w:val="nil"/>
              <w:bottom w:val="nil"/>
              <w:right w:val="single" w:sz="12" w:space="0" w:color="auto"/>
            </w:tcBorders>
            <w:vAlign w:val="center"/>
          </w:tcPr>
          <w:p w:rsidR="00C435A6" w:rsidRDefault="00C435A6">
            <w:pPr>
              <w:ind w:firstLine="0"/>
              <w:jc w:val="center"/>
              <w:rPr>
                <w:lang w:val="en-US"/>
              </w:rPr>
            </w:pPr>
            <w:r>
              <w:t>Интеграль-ный показатель надежнос-ти</w:t>
            </w:r>
          </w:p>
          <w:p w:rsidR="00C435A6" w:rsidRDefault="00C435A6">
            <w:pPr>
              <w:ind w:firstLine="0"/>
              <w:jc w:val="center"/>
              <w:rPr>
                <w:lang w:val="en-US"/>
              </w:rPr>
            </w:pPr>
            <w:r>
              <w:t>(</w:t>
            </w:r>
            <w:r>
              <w:rPr>
                <w:lang w:val="en-US"/>
              </w:rPr>
              <w:t>max =100)</w:t>
            </w:r>
          </w:p>
        </w:tc>
        <w:tc>
          <w:tcPr>
            <w:tcW w:w="1418" w:type="dxa"/>
            <w:vMerge w:val="restart"/>
            <w:tcBorders>
              <w:top w:val="single" w:sz="12" w:space="0" w:color="auto"/>
              <w:left w:val="nil"/>
              <w:bottom w:val="nil"/>
              <w:right w:val="single" w:sz="12" w:space="0" w:color="auto"/>
            </w:tcBorders>
            <w:vAlign w:val="center"/>
          </w:tcPr>
          <w:p w:rsidR="00C435A6" w:rsidRDefault="00C435A6">
            <w:pPr>
              <w:ind w:firstLine="0"/>
              <w:jc w:val="center"/>
            </w:pPr>
            <w:r>
              <w:t>Показатель эффектив-ности экономики</w:t>
            </w:r>
          </w:p>
          <w:p w:rsidR="00C435A6" w:rsidRDefault="00C435A6">
            <w:pPr>
              <w:ind w:firstLine="0"/>
              <w:jc w:val="center"/>
            </w:pPr>
            <w:r>
              <w:t>(</w:t>
            </w:r>
            <w:r>
              <w:rPr>
                <w:lang w:val="en-US"/>
              </w:rPr>
              <w:t>max =10)</w:t>
            </w:r>
          </w:p>
        </w:tc>
        <w:tc>
          <w:tcPr>
            <w:tcW w:w="1417" w:type="dxa"/>
            <w:vMerge w:val="restart"/>
            <w:tcBorders>
              <w:top w:val="single" w:sz="12" w:space="0" w:color="auto"/>
              <w:left w:val="nil"/>
              <w:bottom w:val="nil"/>
              <w:right w:val="single" w:sz="12" w:space="0" w:color="auto"/>
            </w:tcBorders>
            <w:vAlign w:val="center"/>
          </w:tcPr>
          <w:p w:rsidR="00C435A6" w:rsidRDefault="00C435A6">
            <w:pPr>
              <w:ind w:firstLine="0"/>
              <w:jc w:val="center"/>
            </w:pPr>
            <w:r>
              <w:t>Показатель политичес-кого риска</w:t>
            </w:r>
          </w:p>
          <w:p w:rsidR="00C435A6" w:rsidRDefault="00C435A6">
            <w:pPr>
              <w:ind w:firstLine="0"/>
              <w:jc w:val="center"/>
            </w:pPr>
            <w:r>
              <w:t>(</w:t>
            </w:r>
            <w:r>
              <w:rPr>
                <w:lang w:val="en-US"/>
              </w:rPr>
              <w:t>max =20)</w:t>
            </w:r>
          </w:p>
        </w:tc>
        <w:tc>
          <w:tcPr>
            <w:tcW w:w="1418" w:type="dxa"/>
            <w:vMerge w:val="restart"/>
            <w:tcBorders>
              <w:top w:val="single" w:sz="12" w:space="0" w:color="auto"/>
              <w:left w:val="nil"/>
              <w:bottom w:val="nil"/>
              <w:right w:val="single" w:sz="12" w:space="0" w:color="auto"/>
            </w:tcBorders>
            <w:vAlign w:val="center"/>
          </w:tcPr>
          <w:p w:rsidR="00C435A6" w:rsidRDefault="00C435A6">
            <w:pPr>
              <w:ind w:firstLine="0"/>
              <w:jc w:val="center"/>
            </w:pPr>
            <w:r>
              <w:t>Показатель вероятнос-ти возникнове-ния форс-мажорных обстоятельств</w:t>
            </w:r>
          </w:p>
          <w:p w:rsidR="00C435A6" w:rsidRDefault="00C435A6">
            <w:pPr>
              <w:ind w:firstLine="0"/>
              <w:jc w:val="center"/>
            </w:pPr>
            <w:r>
              <w:t>(</w:t>
            </w:r>
            <w:r>
              <w:rPr>
                <w:lang w:val="en-US"/>
              </w:rPr>
              <w:t>max =10)</w:t>
            </w:r>
          </w:p>
        </w:tc>
      </w:tr>
      <w:tr w:rsidR="00C435A6">
        <w:trPr>
          <w:cantSplit/>
        </w:trPr>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Март 1993</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Сен-тябрь 1992</w:t>
            </w:r>
          </w:p>
        </w:tc>
        <w:tc>
          <w:tcPr>
            <w:tcW w:w="1701" w:type="dxa"/>
            <w:vMerge/>
            <w:tcBorders>
              <w:top w:val="nil"/>
              <w:left w:val="nil"/>
              <w:bottom w:val="single" w:sz="12" w:space="0" w:color="auto"/>
              <w:right w:val="single" w:sz="12" w:space="0" w:color="auto"/>
            </w:tcBorders>
            <w:vAlign w:val="center"/>
          </w:tcPr>
          <w:p w:rsidR="00C435A6" w:rsidRDefault="00C435A6">
            <w:pPr>
              <w:ind w:firstLine="0"/>
              <w:jc w:val="center"/>
            </w:pPr>
          </w:p>
        </w:tc>
        <w:tc>
          <w:tcPr>
            <w:tcW w:w="1417" w:type="dxa"/>
            <w:vMerge/>
            <w:tcBorders>
              <w:top w:val="nil"/>
              <w:left w:val="nil"/>
              <w:bottom w:val="single" w:sz="12" w:space="0" w:color="auto"/>
              <w:right w:val="single" w:sz="12" w:space="0" w:color="auto"/>
            </w:tcBorders>
            <w:vAlign w:val="center"/>
          </w:tcPr>
          <w:p w:rsidR="00C435A6" w:rsidRDefault="00C435A6">
            <w:pPr>
              <w:ind w:firstLine="0"/>
              <w:jc w:val="center"/>
            </w:pPr>
          </w:p>
        </w:tc>
        <w:tc>
          <w:tcPr>
            <w:tcW w:w="1418" w:type="dxa"/>
            <w:vMerge/>
            <w:tcBorders>
              <w:top w:val="nil"/>
              <w:left w:val="nil"/>
              <w:bottom w:val="single" w:sz="12" w:space="0" w:color="auto"/>
              <w:right w:val="single" w:sz="12" w:space="0" w:color="auto"/>
            </w:tcBorders>
            <w:vAlign w:val="center"/>
          </w:tcPr>
          <w:p w:rsidR="00C435A6" w:rsidRDefault="00C435A6">
            <w:pPr>
              <w:ind w:firstLine="0"/>
              <w:jc w:val="center"/>
            </w:pPr>
          </w:p>
        </w:tc>
        <w:tc>
          <w:tcPr>
            <w:tcW w:w="1417" w:type="dxa"/>
            <w:vMerge/>
            <w:tcBorders>
              <w:top w:val="nil"/>
              <w:left w:val="nil"/>
              <w:bottom w:val="single" w:sz="12" w:space="0" w:color="auto"/>
              <w:right w:val="single" w:sz="12" w:space="0" w:color="auto"/>
            </w:tcBorders>
            <w:vAlign w:val="center"/>
          </w:tcPr>
          <w:p w:rsidR="00C435A6" w:rsidRDefault="00C435A6">
            <w:pPr>
              <w:ind w:firstLine="0"/>
              <w:jc w:val="center"/>
            </w:pPr>
          </w:p>
        </w:tc>
        <w:tc>
          <w:tcPr>
            <w:tcW w:w="1418" w:type="dxa"/>
            <w:vMerge/>
            <w:tcBorders>
              <w:top w:val="nil"/>
              <w:left w:val="nil"/>
              <w:bottom w:val="single" w:sz="12" w:space="0" w:color="auto"/>
              <w:right w:val="single" w:sz="12" w:space="0" w:color="auto"/>
            </w:tcBorders>
            <w:vAlign w:val="center"/>
          </w:tcPr>
          <w:p w:rsidR="00C435A6" w:rsidRDefault="00C435A6">
            <w:pPr>
              <w:ind w:firstLine="0"/>
              <w:jc w:val="center"/>
            </w:pP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1</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1</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Япония</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99</w:t>
            </w:r>
            <w:r>
              <w:rPr>
                <w:lang w:val="en-US"/>
              </w:rPr>
              <w:t>,</w:t>
            </w:r>
            <w:r>
              <w:t>44</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9,44</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20,00</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2</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6</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США</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99,07</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9,07</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20,00</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3</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3</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Швейцария</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99,01</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9,01</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20,00</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14</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14</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Сингапур</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92,54</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10,00</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18,51</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8,07</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22</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20</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Тайвань</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87,94</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9,13</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18,51</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8,07</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32</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29</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Южная Корея</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73,96</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8,57</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17,23</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7,73</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42</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43</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Китай</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60,73</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7,52</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14,26</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7,27</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47</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48</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Венгрия</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54,92</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5,90</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12,55</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4,55</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48</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49</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Чехия</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54,89</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7,08</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10,85</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4,09</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56</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58</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Словакия</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45,32</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4,16</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8,51</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4,09</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74</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72</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Румыния</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36,94</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3,42</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7,02</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78</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71</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Польша</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35,78</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4,91</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8,72</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0,45</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110</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101</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Хорватия</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26,36</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2,67</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2,77</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rPr>
                <w:lang w:val="en-US"/>
              </w:rPr>
              <w:t>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118</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91</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Болгария</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24,78</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2,86</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6,17</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rPr>
                <w:lang w:val="en-US"/>
              </w:rPr>
              <w:t>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123</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128</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Вьетнам</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23,95</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4,72</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7,23</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rPr>
                <w:lang w:val="en-US"/>
              </w:rPr>
              <w:t>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126</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117</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Эстония</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23,25</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2,92</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7,66</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rPr>
                <w:lang w:val="en-US"/>
              </w:rPr>
              <w:t>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132</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125</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Югославия</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21,96</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1,61</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0,43</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rPr>
                <w:lang w:val="en-US"/>
              </w:rPr>
              <w:t>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133</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123</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Латвия</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21,70</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2,55</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6,38</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rPr>
                <w:lang w:val="en-US"/>
              </w:rPr>
              <w:t>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134</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118</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Литва</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21,36</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2,42</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6,17</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rPr>
                <w:lang w:val="en-US"/>
              </w:rPr>
              <w:t>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142</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149</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Кыргызстан</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19,91</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2,61</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5,53</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rPr>
                <w:lang w:val="en-US"/>
              </w:rPr>
              <w:t>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144</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149</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Монголия</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19,20</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2,17</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7,02</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rPr>
                <w:lang w:val="en-US"/>
              </w:rPr>
              <w:t>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145</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122</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Украина</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19,17</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2,30</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5,11</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rPr>
                <w:lang w:val="en-US"/>
              </w:rPr>
              <w:t>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147</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132</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Беларусь</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18,75</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2,30</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4,68</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rPr>
                <w:lang w:val="en-US"/>
              </w:rPr>
              <w:t>0,00</w:t>
            </w:r>
          </w:p>
        </w:tc>
      </w:tr>
      <w:tr w:rsidR="00C435A6">
        <w:tc>
          <w:tcPr>
            <w:tcW w:w="851" w:type="dxa"/>
            <w:tcBorders>
              <w:top w:val="single" w:sz="12" w:space="0" w:color="auto"/>
              <w:left w:val="single" w:sz="12" w:space="0" w:color="auto"/>
              <w:bottom w:val="nil"/>
              <w:right w:val="single" w:sz="12" w:space="0" w:color="auto"/>
            </w:tcBorders>
            <w:vAlign w:val="center"/>
          </w:tcPr>
          <w:p w:rsidR="00C435A6" w:rsidRDefault="00C435A6">
            <w:pPr>
              <w:ind w:firstLine="0"/>
              <w:jc w:val="center"/>
            </w:pPr>
            <w:r>
              <w:t>148</w:t>
            </w:r>
          </w:p>
        </w:tc>
        <w:tc>
          <w:tcPr>
            <w:tcW w:w="851" w:type="dxa"/>
            <w:tcBorders>
              <w:top w:val="single" w:sz="12" w:space="0" w:color="auto"/>
              <w:left w:val="nil"/>
              <w:bottom w:val="nil"/>
              <w:right w:val="single" w:sz="12" w:space="0" w:color="auto"/>
            </w:tcBorders>
            <w:vAlign w:val="center"/>
          </w:tcPr>
          <w:p w:rsidR="00C435A6" w:rsidRDefault="00C435A6">
            <w:pPr>
              <w:ind w:firstLine="0"/>
              <w:jc w:val="center"/>
            </w:pPr>
            <w:r>
              <w:t>134</w:t>
            </w:r>
          </w:p>
        </w:tc>
        <w:tc>
          <w:tcPr>
            <w:tcW w:w="1701" w:type="dxa"/>
            <w:tcBorders>
              <w:top w:val="single" w:sz="12" w:space="0" w:color="auto"/>
              <w:left w:val="nil"/>
              <w:bottom w:val="nil"/>
              <w:right w:val="single" w:sz="12" w:space="0" w:color="auto"/>
            </w:tcBorders>
            <w:vAlign w:val="center"/>
          </w:tcPr>
          <w:p w:rsidR="00C435A6" w:rsidRDefault="00C435A6">
            <w:pPr>
              <w:ind w:firstLine="0"/>
              <w:jc w:val="center"/>
            </w:pPr>
            <w:r>
              <w:t>Казахстан</w:t>
            </w:r>
          </w:p>
        </w:tc>
        <w:tc>
          <w:tcPr>
            <w:tcW w:w="1417" w:type="dxa"/>
            <w:tcBorders>
              <w:top w:val="single" w:sz="12" w:space="0" w:color="auto"/>
              <w:left w:val="nil"/>
              <w:bottom w:val="nil"/>
              <w:right w:val="single" w:sz="12" w:space="0" w:color="auto"/>
            </w:tcBorders>
            <w:vAlign w:val="center"/>
          </w:tcPr>
          <w:p w:rsidR="00C435A6" w:rsidRDefault="00C435A6">
            <w:pPr>
              <w:ind w:firstLine="0"/>
              <w:jc w:val="center"/>
              <w:rPr>
                <w:lang w:val="en-US"/>
              </w:rPr>
            </w:pPr>
            <w:r>
              <w:rPr>
                <w:lang w:val="en-US"/>
              </w:rPr>
              <w:t>18,55</w:t>
            </w:r>
          </w:p>
        </w:tc>
        <w:tc>
          <w:tcPr>
            <w:tcW w:w="1418" w:type="dxa"/>
            <w:tcBorders>
              <w:top w:val="single" w:sz="12" w:space="0" w:color="auto"/>
              <w:left w:val="nil"/>
              <w:bottom w:val="nil"/>
              <w:right w:val="single" w:sz="12" w:space="0" w:color="auto"/>
            </w:tcBorders>
            <w:vAlign w:val="center"/>
          </w:tcPr>
          <w:p w:rsidR="00C435A6" w:rsidRDefault="00C435A6">
            <w:pPr>
              <w:ind w:firstLine="0"/>
              <w:jc w:val="center"/>
              <w:rPr>
                <w:lang w:val="en-US"/>
              </w:rPr>
            </w:pPr>
            <w:r>
              <w:rPr>
                <w:lang w:val="en-US"/>
              </w:rPr>
              <w:t>2,73</w:t>
            </w:r>
          </w:p>
        </w:tc>
        <w:tc>
          <w:tcPr>
            <w:tcW w:w="1417" w:type="dxa"/>
            <w:tcBorders>
              <w:top w:val="single" w:sz="12" w:space="0" w:color="auto"/>
              <w:left w:val="nil"/>
              <w:bottom w:val="nil"/>
              <w:right w:val="single" w:sz="12" w:space="0" w:color="auto"/>
            </w:tcBorders>
            <w:vAlign w:val="center"/>
          </w:tcPr>
          <w:p w:rsidR="00C435A6" w:rsidRDefault="00C435A6">
            <w:pPr>
              <w:ind w:firstLine="0"/>
              <w:jc w:val="center"/>
              <w:rPr>
                <w:lang w:val="en-US"/>
              </w:rPr>
            </w:pPr>
            <w:r>
              <w:rPr>
                <w:lang w:val="en-US"/>
              </w:rPr>
              <w:t>4,04</w:t>
            </w:r>
          </w:p>
        </w:tc>
        <w:tc>
          <w:tcPr>
            <w:tcW w:w="1418" w:type="dxa"/>
            <w:tcBorders>
              <w:top w:val="single" w:sz="12" w:space="0" w:color="auto"/>
              <w:left w:val="nil"/>
              <w:bottom w:val="nil"/>
              <w:right w:val="single" w:sz="12" w:space="0" w:color="auto"/>
            </w:tcBorders>
            <w:vAlign w:val="center"/>
          </w:tcPr>
          <w:p w:rsidR="00C435A6" w:rsidRDefault="00C435A6">
            <w:pPr>
              <w:ind w:firstLine="0"/>
              <w:jc w:val="center"/>
            </w:pPr>
            <w:r>
              <w:rPr>
                <w:lang w:val="en-US"/>
              </w:rPr>
              <w:t>0,00</w:t>
            </w:r>
          </w:p>
        </w:tc>
      </w:tr>
      <w:tr w:rsidR="00C435A6">
        <w:tc>
          <w:tcPr>
            <w:tcW w:w="851" w:type="dxa"/>
            <w:tcBorders>
              <w:top w:val="single" w:sz="12" w:space="0" w:color="auto"/>
              <w:left w:val="single" w:sz="12" w:space="0" w:color="auto"/>
              <w:bottom w:val="single" w:sz="12" w:space="0" w:color="auto"/>
              <w:right w:val="single" w:sz="12" w:space="0" w:color="auto"/>
            </w:tcBorders>
            <w:shd w:val="clear" w:color="auto" w:fill="00FFFF"/>
            <w:vAlign w:val="center"/>
          </w:tcPr>
          <w:p w:rsidR="00C435A6" w:rsidRDefault="00C435A6">
            <w:pPr>
              <w:ind w:firstLine="0"/>
              <w:jc w:val="center"/>
              <w:rPr>
                <w:highlight w:val="cyan"/>
              </w:rPr>
            </w:pPr>
            <w:r>
              <w:rPr>
                <w:highlight w:val="cyan"/>
              </w:rPr>
              <w:t>149</w:t>
            </w:r>
          </w:p>
        </w:tc>
        <w:tc>
          <w:tcPr>
            <w:tcW w:w="851" w:type="dxa"/>
            <w:tcBorders>
              <w:top w:val="single" w:sz="12" w:space="0" w:color="auto"/>
              <w:left w:val="nil"/>
              <w:bottom w:val="single" w:sz="12" w:space="0" w:color="auto"/>
              <w:right w:val="single" w:sz="12" w:space="0" w:color="auto"/>
            </w:tcBorders>
            <w:shd w:val="clear" w:color="auto" w:fill="00FFFF"/>
            <w:vAlign w:val="center"/>
          </w:tcPr>
          <w:p w:rsidR="00C435A6" w:rsidRDefault="00C435A6">
            <w:pPr>
              <w:ind w:firstLine="0"/>
              <w:jc w:val="center"/>
              <w:rPr>
                <w:highlight w:val="cyan"/>
              </w:rPr>
            </w:pPr>
            <w:r>
              <w:rPr>
                <w:highlight w:val="cyan"/>
              </w:rPr>
              <w:t>129</w:t>
            </w:r>
          </w:p>
        </w:tc>
        <w:tc>
          <w:tcPr>
            <w:tcW w:w="1701" w:type="dxa"/>
            <w:tcBorders>
              <w:top w:val="single" w:sz="12" w:space="0" w:color="auto"/>
              <w:left w:val="nil"/>
              <w:bottom w:val="single" w:sz="12" w:space="0" w:color="auto"/>
              <w:right w:val="single" w:sz="12" w:space="0" w:color="auto"/>
            </w:tcBorders>
            <w:shd w:val="clear" w:color="auto" w:fill="00FFFF"/>
            <w:vAlign w:val="center"/>
          </w:tcPr>
          <w:p w:rsidR="00C435A6" w:rsidRDefault="00C435A6">
            <w:pPr>
              <w:ind w:firstLine="0"/>
              <w:jc w:val="center"/>
              <w:rPr>
                <w:highlight w:val="cyan"/>
              </w:rPr>
            </w:pPr>
            <w:r>
              <w:rPr>
                <w:highlight w:val="cyan"/>
              </w:rPr>
              <w:t>Россия</w:t>
            </w:r>
          </w:p>
        </w:tc>
        <w:tc>
          <w:tcPr>
            <w:tcW w:w="1417" w:type="dxa"/>
            <w:tcBorders>
              <w:top w:val="single" w:sz="12" w:space="0" w:color="auto"/>
              <w:left w:val="nil"/>
              <w:bottom w:val="single" w:sz="12" w:space="0" w:color="auto"/>
              <w:right w:val="single" w:sz="12" w:space="0" w:color="auto"/>
            </w:tcBorders>
            <w:shd w:val="clear" w:color="auto" w:fill="00FFFF"/>
            <w:vAlign w:val="center"/>
          </w:tcPr>
          <w:p w:rsidR="00C435A6" w:rsidRDefault="00C435A6">
            <w:pPr>
              <w:ind w:firstLine="0"/>
              <w:jc w:val="center"/>
              <w:rPr>
                <w:highlight w:val="cyan"/>
                <w:lang w:val="en-US"/>
              </w:rPr>
            </w:pPr>
            <w:r>
              <w:rPr>
                <w:highlight w:val="cyan"/>
                <w:lang w:val="en-US"/>
              </w:rPr>
              <w:t>18,13</w:t>
            </w:r>
          </w:p>
        </w:tc>
        <w:tc>
          <w:tcPr>
            <w:tcW w:w="1418" w:type="dxa"/>
            <w:tcBorders>
              <w:top w:val="single" w:sz="12" w:space="0" w:color="auto"/>
              <w:left w:val="nil"/>
              <w:bottom w:val="single" w:sz="12" w:space="0" w:color="auto"/>
              <w:right w:val="single" w:sz="12" w:space="0" w:color="auto"/>
            </w:tcBorders>
            <w:shd w:val="clear" w:color="auto" w:fill="00FFFF"/>
            <w:vAlign w:val="center"/>
          </w:tcPr>
          <w:p w:rsidR="00C435A6" w:rsidRDefault="00C435A6">
            <w:pPr>
              <w:ind w:firstLine="0"/>
              <w:jc w:val="center"/>
              <w:rPr>
                <w:highlight w:val="cyan"/>
                <w:lang w:val="en-US"/>
              </w:rPr>
            </w:pPr>
            <w:r>
              <w:rPr>
                <w:highlight w:val="cyan"/>
                <w:lang w:val="en-US"/>
              </w:rPr>
              <w:t>2,17</w:t>
            </w:r>
          </w:p>
        </w:tc>
        <w:tc>
          <w:tcPr>
            <w:tcW w:w="1417" w:type="dxa"/>
            <w:tcBorders>
              <w:top w:val="single" w:sz="12" w:space="0" w:color="auto"/>
              <w:left w:val="nil"/>
              <w:bottom w:val="single" w:sz="12" w:space="0" w:color="auto"/>
              <w:right w:val="single" w:sz="12" w:space="0" w:color="auto"/>
            </w:tcBorders>
            <w:shd w:val="clear" w:color="auto" w:fill="00FFFF"/>
            <w:vAlign w:val="center"/>
          </w:tcPr>
          <w:p w:rsidR="00C435A6" w:rsidRDefault="00C435A6">
            <w:pPr>
              <w:ind w:firstLine="0"/>
              <w:jc w:val="center"/>
              <w:rPr>
                <w:highlight w:val="cyan"/>
                <w:lang w:val="en-US"/>
              </w:rPr>
            </w:pPr>
            <w:r>
              <w:rPr>
                <w:highlight w:val="cyan"/>
                <w:lang w:val="en-US"/>
              </w:rPr>
              <w:t>4,68</w:t>
            </w:r>
          </w:p>
        </w:tc>
        <w:tc>
          <w:tcPr>
            <w:tcW w:w="1418" w:type="dxa"/>
            <w:tcBorders>
              <w:top w:val="single" w:sz="12" w:space="0" w:color="auto"/>
              <w:left w:val="nil"/>
              <w:bottom w:val="single" w:sz="12" w:space="0" w:color="auto"/>
              <w:right w:val="single" w:sz="12" w:space="0" w:color="auto"/>
            </w:tcBorders>
            <w:shd w:val="clear" w:color="auto" w:fill="00FFFF"/>
            <w:vAlign w:val="center"/>
          </w:tcPr>
          <w:p w:rsidR="00C435A6" w:rsidRDefault="00C435A6">
            <w:pPr>
              <w:ind w:firstLine="0"/>
              <w:jc w:val="center"/>
              <w:rPr>
                <w:highlight w:val="cyan"/>
              </w:rPr>
            </w:pPr>
            <w:r>
              <w:rPr>
                <w:highlight w:val="cyan"/>
                <w:lang w:val="en-US"/>
              </w:rPr>
              <w:t>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152</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144</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Узбекистан</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16,37</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2,05</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2,55</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rPr>
                <w:lang w:val="en-US"/>
              </w:rPr>
              <w:t>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155</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148</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Грузия</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15,57</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1,40</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3,40</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rPr>
                <w:lang w:val="en-US"/>
              </w:rPr>
              <w:t>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156</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143</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Туркменистан</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15,28</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1,74</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2,77</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rPr>
                <w:lang w:val="en-US"/>
              </w:rPr>
              <w:t>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159</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156</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Молдова</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14,05</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1,37</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1,91</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rPr>
                <w:lang w:val="en-US"/>
              </w:rPr>
              <w:t>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160</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152</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Таджикистан</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13,80</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1,12</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1,91</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rPr>
                <w:lang w:val="en-US"/>
              </w:rPr>
              <w:t>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161</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153</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Азербайджан</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13,66</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1,61</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1,28</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rPr>
                <w:lang w:val="en-US"/>
              </w:rPr>
              <w:t>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162</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154</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Армения</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13,58</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1,30</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1,28</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rPr>
                <w:lang w:val="en-US"/>
              </w:rPr>
              <w:t>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163</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166</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Сомали</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12,94</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0,00</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2,13</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rPr>
                <w:lang w:val="en-US"/>
              </w:rPr>
              <w:t>0,00</w:t>
            </w:r>
          </w:p>
        </w:tc>
      </w:tr>
      <w:tr w:rsidR="00C435A6">
        <w:tc>
          <w:tcPr>
            <w:tcW w:w="851" w:type="dxa"/>
            <w:tcBorders>
              <w:top w:val="single" w:sz="12" w:space="0" w:color="auto"/>
              <w:left w:val="single" w:sz="12" w:space="0" w:color="auto"/>
              <w:bottom w:val="single" w:sz="12" w:space="0" w:color="auto"/>
              <w:right w:val="single" w:sz="12" w:space="0" w:color="auto"/>
            </w:tcBorders>
            <w:vAlign w:val="center"/>
          </w:tcPr>
          <w:p w:rsidR="00C435A6" w:rsidRDefault="00C435A6">
            <w:pPr>
              <w:ind w:firstLine="0"/>
              <w:jc w:val="center"/>
            </w:pPr>
            <w:r>
              <w:t>168</w:t>
            </w:r>
          </w:p>
        </w:tc>
        <w:tc>
          <w:tcPr>
            <w:tcW w:w="85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161</w:t>
            </w:r>
          </w:p>
        </w:tc>
        <w:tc>
          <w:tcPr>
            <w:tcW w:w="1701"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t>Никарагуа</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7,37</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1,18</w:t>
            </w:r>
          </w:p>
        </w:tc>
        <w:tc>
          <w:tcPr>
            <w:tcW w:w="1417" w:type="dxa"/>
            <w:tcBorders>
              <w:top w:val="single" w:sz="12" w:space="0" w:color="auto"/>
              <w:left w:val="nil"/>
              <w:bottom w:val="single" w:sz="12" w:space="0" w:color="auto"/>
              <w:right w:val="single" w:sz="12" w:space="0" w:color="auto"/>
            </w:tcBorders>
            <w:vAlign w:val="center"/>
          </w:tcPr>
          <w:p w:rsidR="00C435A6" w:rsidRDefault="00C435A6">
            <w:pPr>
              <w:ind w:firstLine="0"/>
              <w:jc w:val="center"/>
              <w:rPr>
                <w:lang w:val="en-US"/>
              </w:rPr>
            </w:pPr>
            <w:r>
              <w:rPr>
                <w:lang w:val="en-US"/>
              </w:rPr>
              <w:t>3,62</w:t>
            </w:r>
          </w:p>
        </w:tc>
        <w:tc>
          <w:tcPr>
            <w:tcW w:w="1418" w:type="dxa"/>
            <w:tcBorders>
              <w:top w:val="single" w:sz="12" w:space="0" w:color="auto"/>
              <w:left w:val="nil"/>
              <w:bottom w:val="single" w:sz="12" w:space="0" w:color="auto"/>
              <w:right w:val="single" w:sz="12" w:space="0" w:color="auto"/>
            </w:tcBorders>
            <w:vAlign w:val="center"/>
          </w:tcPr>
          <w:p w:rsidR="00C435A6" w:rsidRDefault="00C435A6">
            <w:pPr>
              <w:ind w:firstLine="0"/>
              <w:jc w:val="center"/>
            </w:pPr>
            <w:r>
              <w:rPr>
                <w:lang w:val="en-US"/>
              </w:rPr>
              <w:t>0,00</w:t>
            </w:r>
          </w:p>
        </w:tc>
      </w:tr>
    </w:tbl>
    <w:p w:rsidR="00C435A6" w:rsidRDefault="00C435A6">
      <w:pPr>
        <w:pStyle w:val="2"/>
      </w:pPr>
      <w:bookmarkStart w:id="18" w:name="_Toc454642782"/>
      <w:bookmarkStart w:id="19" w:name="_Toc454681282"/>
      <w:r>
        <w:t>2.2. Средства управления рисками</w:t>
      </w:r>
      <w:bookmarkEnd w:id="18"/>
      <w:bookmarkEnd w:id="19"/>
    </w:p>
    <w:p w:rsidR="00C435A6" w:rsidRDefault="00C435A6">
      <w:r>
        <w:t xml:space="preserve"> В предельно общем виде управление банковскими рисками включает в себя следующие этапы:</w:t>
      </w:r>
    </w:p>
    <w:p w:rsidR="00C435A6" w:rsidRDefault="00C435A6" w:rsidP="00C435A6">
      <w:pPr>
        <w:numPr>
          <w:ilvl w:val="0"/>
          <w:numId w:val="7"/>
        </w:numPr>
      </w:pPr>
      <w:r>
        <w:t>Оценка конкретного риска, сделанная на основе анализа всей совокупности рискообразующих факторов и прогноза ее (совокупности) изменения.</w:t>
      </w:r>
    </w:p>
    <w:p w:rsidR="00C435A6" w:rsidRDefault="00C435A6" w:rsidP="00C435A6">
      <w:pPr>
        <w:numPr>
          <w:ilvl w:val="0"/>
          <w:numId w:val="7"/>
        </w:numPr>
      </w:pPr>
      <w:r>
        <w:t>Установление на этой основе оптимального уровня риска.</w:t>
      </w:r>
    </w:p>
    <w:p w:rsidR="00C435A6" w:rsidRDefault="00C435A6" w:rsidP="00C435A6">
      <w:pPr>
        <w:numPr>
          <w:ilvl w:val="0"/>
          <w:numId w:val="7"/>
        </w:numPr>
      </w:pPr>
      <w:r>
        <w:t>Анализ отдельных операций с точки зрения их соответствия приемлемому уровню риска.</w:t>
      </w:r>
    </w:p>
    <w:p w:rsidR="00C435A6" w:rsidRDefault="00C435A6" w:rsidP="00C435A6">
      <w:pPr>
        <w:numPr>
          <w:ilvl w:val="0"/>
          <w:numId w:val="7"/>
        </w:numPr>
      </w:pPr>
      <w:r>
        <w:t>Разработка конкретных мер по снижению риска.</w:t>
      </w:r>
    </w:p>
    <w:p w:rsidR="00C435A6" w:rsidRDefault="00C435A6">
      <w:r>
        <w:t>Надёжность банка определяется не только тем, какому риску подвергается банк, но и насколько банк способен им управлять. К основным средствам (методикам) управления рисками можно отнести использование принципа взвешенных рисков; осуществление систематического анализа финансового состояния клиентов банка, его платёжеспособности и кредитоспособности, применение принципа разделения рисков, рефинансирование кредитов; проведение политики  диверсификации (широкое перераспределение кредитов в мелких суммах, предоставленных большому количеству клиентов, при сохранении общего объёма операций банка; страхование кредитов и депозитов; применение залога; применение реальных персональных и “мнимых” гарантий, хеджирование валютных сделок, увеличение спектра проводимых операций (диверсификация деятельности).</w:t>
      </w:r>
    </w:p>
    <w:p w:rsidR="00C435A6" w:rsidRDefault="00C435A6">
      <w:pPr>
        <w:pStyle w:val="31"/>
        <w:rPr>
          <w:snapToGrid/>
        </w:rPr>
      </w:pPr>
      <w:r>
        <w:rPr>
          <w:snapToGrid/>
        </w:rPr>
        <w:t>Основной задачей регулирования рисков является поддержание приемлемых соотношений прибыльности с показателями безопасности и ликвидности в процессе управления активами и пассивами банка, то есть минимизация банковских потерь.</w:t>
      </w:r>
    </w:p>
    <w:p w:rsidR="00C435A6" w:rsidRDefault="00C435A6">
      <w:r>
        <w:t>Эффективное управление уровнем риска должно решать целый ряд проблем - от отслеживания (мониторинга) риска до его стоимостной оценки.</w:t>
      </w:r>
    </w:p>
    <w:p w:rsidR="00C435A6" w:rsidRDefault="00C435A6">
      <w:r>
        <w:t>Уровень риска, связанного с тем или иным событием, постоянно меняется из-за динамичного характера внешнего окружения банков. Это заставляет банк регулярно уточнять свое место на рынке, давать оценку риска тех или иных событий, пересматривать отношения с клиентами и оценивать качество собственных активов и пассивов, следовательно, корректировать свою политику в области управления рисками.</w:t>
      </w:r>
    </w:p>
    <w:p w:rsidR="00C435A6" w:rsidRDefault="00C435A6">
      <w:r>
        <w:t>Каждый банк должен думать о минимизации своих рисков. Это нужно для его выживания и для здорового развития банковской системы страны. Минимизация рисков - это борьба за снижение потерь, иначе называемая управлением рисками. Этот процесс управления включает в себя: предвидение рисков, определение их вероятных размеров и последствий, разработку и реализацию мероприятий по предотвращению или минимизации связанных с ними потерь.</w:t>
      </w:r>
    </w:p>
    <w:p w:rsidR="00C435A6" w:rsidRDefault="00C435A6">
      <w:r>
        <w:t>Все это предполагает разработку каждым банком собственной стратегии управления рисками, то есть основ политики принятия решений таким образом, чтобы своевременно и последовательно использовать все возможности развития банка и одновременно удерживать риски на приемлемом и управляемом уровне.</w:t>
      </w:r>
    </w:p>
    <w:p w:rsidR="00C435A6" w:rsidRDefault="00C435A6">
      <w:pPr>
        <w:pStyle w:val="1"/>
        <w:rPr>
          <w:lang w:val="ru-RU"/>
        </w:rPr>
      </w:pPr>
      <w:r>
        <w:rPr>
          <w:lang w:val="ru-RU"/>
        </w:rPr>
        <w:br w:type="page"/>
      </w:r>
      <w:bookmarkStart w:id="20" w:name="_Toc454642783"/>
      <w:bookmarkStart w:id="21" w:name="_Toc454681283"/>
      <w:r>
        <w:rPr>
          <w:lang w:val="ru-RU"/>
        </w:rPr>
        <w:t>Глава</w:t>
      </w:r>
      <w:r>
        <w:t xml:space="preserve"> 3. Формы минимизации банковских рисков</w:t>
      </w:r>
      <w:r>
        <w:rPr>
          <w:lang w:val="ru-RU"/>
        </w:rPr>
        <w:t xml:space="preserve"> </w:t>
      </w:r>
      <w:r>
        <w:t xml:space="preserve">в кредитной практике </w:t>
      </w:r>
      <w:r>
        <w:rPr>
          <w:lang w:val="ru-RU"/>
        </w:rPr>
        <w:t>коммерческих банков</w:t>
      </w:r>
      <w:bookmarkEnd w:id="20"/>
      <w:bookmarkEnd w:id="21"/>
    </w:p>
    <w:p w:rsidR="00C435A6" w:rsidRDefault="00C435A6">
      <w:pPr>
        <w:pStyle w:val="2"/>
      </w:pPr>
      <w:bookmarkStart w:id="22" w:name="_Toc454642784"/>
      <w:bookmarkStart w:id="23" w:name="_Toc454681284"/>
      <w:bookmarkStart w:id="24" w:name="_Toc446494593"/>
      <w:bookmarkStart w:id="25" w:name="_Toc416169292"/>
      <w:bookmarkStart w:id="26" w:name="_Toc416178502"/>
      <w:bookmarkStart w:id="27" w:name="_Toc416182453"/>
      <w:bookmarkStart w:id="28" w:name="_Toc416182526"/>
      <w:bookmarkStart w:id="29" w:name="_Toc416690874"/>
      <w:bookmarkStart w:id="30" w:name="_Toc416696123"/>
      <w:bookmarkStart w:id="31" w:name="_Toc416697373"/>
      <w:r>
        <w:t>3.1. Кредитный риск в деятельности коммерческого банка</w:t>
      </w:r>
      <w:bookmarkEnd w:id="22"/>
      <w:bookmarkEnd w:id="23"/>
    </w:p>
    <w:p w:rsidR="00C435A6" w:rsidRDefault="00C435A6"/>
    <w:p w:rsidR="00C435A6" w:rsidRDefault="00C435A6">
      <w:r>
        <w:t>Кредитная деятельность банка является одним из основополагающих критериев, который отличает его от небанковских учреждений. В мировой практике именно с кредитованием связана значительная часть прибыли банка. Одновременно невозврат кредитов, особенно крупных, может привести банк к банкротству, а в силу его положения в экономике, к целому ряду банкротств связанных с ним предприятий, банков и частных лиц. Поэтому управление кредитным риском является необходимой частью стратегии и тактики выживания и развития любого коммерческого банка.</w:t>
      </w:r>
    </w:p>
    <w:p w:rsidR="00C435A6" w:rsidRDefault="00C435A6">
      <w:r>
        <w:t>Портфель банковских ссуд подвержен всем основным видам риска, которые сопутствуют финансовой деятельности: риску ликвидности, риску процентных ставок, риску неплатежа по ссуде (кредитному риску).</w:t>
      </w:r>
    </w:p>
    <w:p w:rsidR="00C435A6" w:rsidRDefault="00C435A6">
      <w:r>
        <w:t>Управление кредитным риском - это и процесс и сложная система. Процесс начинается с определения рынков кредитования, которые часто называются «целевыми рынками». Он продолжается в форме последовательности стадий погашения долгового обязательства.</w:t>
      </w:r>
    </w:p>
    <w:p w:rsidR="00C435A6" w:rsidRDefault="00C435A6">
      <w:r>
        <w:t xml:space="preserve">Управление кредитным риском требует от банкира постоянного контроля за структурой портфеля ссуд и их качественным составом. В рамках дилеммы «доходность – риск» банкир вынужден ограничивать норму прибыли, страхуя себя от излишнего риска. Он должен проводить политику рассредоточения риска и не допускать концентрации кредитов у нескольких крупных заемщиков, что чревато серьезными последствиями в случае непогашения ссуды одним из них. Банк не должен  рисковать средствами вкладчиков, финансируя спекулятивные (хотя и высокоприбыльные) проекты. За этим внимательно  наблюдают банковские контрольные органы в ходе периодических ревизий. </w:t>
      </w:r>
    </w:p>
    <w:p w:rsidR="00C435A6" w:rsidRDefault="00C435A6">
      <w:r>
        <w:t>Кредитный риск зависит от внешних (связанных с состоянием экономической среды, с конъюнктурой) и внутренних (вызванных ошибочными действиями самого банка) факторов. Возможности управления внешними факторами ограничены, хотя своевременными действиями банк может в известной мере смягчить их влияние и предотвратить крупные потери. Однако основные рычаги управления кредитным риском лежат в сфере внутренней политики банка.</w:t>
      </w:r>
    </w:p>
    <w:p w:rsidR="00C435A6" w:rsidRDefault="00C435A6">
      <w:r>
        <w:t xml:space="preserve">Кредитная политика банка определяется, во-первых, общими, установками относительно операций с клиентурой, которые тщательно разрабатываются и фиксируются в меморандуме о кредитной политике, и, во-вторых, практическими действиями банковского персонала, интерпретирующего и воплощающего  в жизнь эти установки. Следовательно, в конечном счете, способность управлять риском зависит от компетентности руководства банка </w:t>
      </w:r>
      <w:r>
        <w:rPr>
          <w:i/>
        </w:rPr>
        <w:t xml:space="preserve">и </w:t>
      </w:r>
      <w:r>
        <w:t>уровня квалификации его рядового состава, занимающегося отбором конкретных кредитных проектов и выработкой условий кредитных соглашений.</w:t>
      </w:r>
    </w:p>
    <w:p w:rsidR="00C435A6" w:rsidRDefault="00C435A6">
      <w:r>
        <w:t>В процессе управления кредитным риском коммерческого банка можно выделить несколько общих характерных этапов:</w:t>
      </w:r>
    </w:p>
    <w:p w:rsidR="00C435A6" w:rsidRDefault="00C435A6" w:rsidP="00C435A6">
      <w:pPr>
        <w:numPr>
          <w:ilvl w:val="0"/>
          <w:numId w:val="3"/>
        </w:numPr>
        <w:tabs>
          <w:tab w:val="clear" w:pos="360"/>
          <w:tab w:val="num" w:pos="993"/>
        </w:tabs>
        <w:ind w:left="993" w:hanging="426"/>
      </w:pPr>
      <w:r>
        <w:t>разработка целей и задач кредитной политики банка</w:t>
      </w:r>
    </w:p>
    <w:p w:rsidR="00C435A6" w:rsidRDefault="00C435A6" w:rsidP="00C435A6">
      <w:pPr>
        <w:numPr>
          <w:ilvl w:val="0"/>
          <w:numId w:val="3"/>
        </w:numPr>
        <w:tabs>
          <w:tab w:val="clear" w:pos="360"/>
          <w:tab w:val="num" w:pos="993"/>
        </w:tabs>
        <w:ind w:left="993" w:hanging="426"/>
      </w:pPr>
      <w:r>
        <w:t>создание административной структуры управления кредитным риском и системы принятия административных решений</w:t>
      </w:r>
    </w:p>
    <w:p w:rsidR="00C435A6" w:rsidRDefault="00C435A6" w:rsidP="00C435A6">
      <w:pPr>
        <w:numPr>
          <w:ilvl w:val="0"/>
          <w:numId w:val="3"/>
        </w:numPr>
        <w:tabs>
          <w:tab w:val="clear" w:pos="360"/>
          <w:tab w:val="num" w:pos="993"/>
        </w:tabs>
        <w:ind w:left="993" w:hanging="426"/>
      </w:pPr>
      <w:r>
        <w:t>изучение финансового состояния заемщика</w:t>
      </w:r>
    </w:p>
    <w:p w:rsidR="00C435A6" w:rsidRDefault="00C435A6" w:rsidP="00C435A6">
      <w:pPr>
        <w:numPr>
          <w:ilvl w:val="0"/>
          <w:numId w:val="3"/>
        </w:numPr>
        <w:tabs>
          <w:tab w:val="clear" w:pos="360"/>
          <w:tab w:val="num" w:pos="993"/>
        </w:tabs>
        <w:ind w:left="993" w:hanging="426"/>
      </w:pPr>
      <w:r>
        <w:t>изучение кредитной истории заемщика, его деловых связей</w:t>
      </w:r>
    </w:p>
    <w:p w:rsidR="00C435A6" w:rsidRDefault="00C435A6" w:rsidP="00C435A6">
      <w:pPr>
        <w:numPr>
          <w:ilvl w:val="0"/>
          <w:numId w:val="3"/>
        </w:numPr>
        <w:tabs>
          <w:tab w:val="clear" w:pos="360"/>
          <w:tab w:val="num" w:pos="993"/>
        </w:tabs>
        <w:ind w:left="993" w:hanging="426"/>
      </w:pPr>
      <w:r>
        <w:t>разработка и подписание кредитного соглашения</w:t>
      </w:r>
    </w:p>
    <w:p w:rsidR="00C435A6" w:rsidRDefault="00C435A6" w:rsidP="00C435A6">
      <w:pPr>
        <w:numPr>
          <w:ilvl w:val="0"/>
          <w:numId w:val="3"/>
        </w:numPr>
        <w:tabs>
          <w:tab w:val="clear" w:pos="360"/>
          <w:tab w:val="num" w:pos="993"/>
        </w:tabs>
        <w:ind w:left="993" w:hanging="426"/>
      </w:pPr>
      <w:r>
        <w:t>анализ рисков невозврата кредитов</w:t>
      </w:r>
    </w:p>
    <w:p w:rsidR="00C435A6" w:rsidRDefault="00C435A6" w:rsidP="00C435A6">
      <w:pPr>
        <w:numPr>
          <w:ilvl w:val="0"/>
          <w:numId w:val="3"/>
        </w:numPr>
        <w:tabs>
          <w:tab w:val="clear" w:pos="360"/>
          <w:tab w:val="num" w:pos="993"/>
        </w:tabs>
        <w:ind w:left="993" w:hanging="426"/>
      </w:pPr>
      <w:r>
        <w:t>кредитный мониторинг заемщика и всего портфеля ссуд</w:t>
      </w:r>
    </w:p>
    <w:p w:rsidR="00C435A6" w:rsidRDefault="00C435A6" w:rsidP="00C435A6">
      <w:pPr>
        <w:numPr>
          <w:ilvl w:val="0"/>
          <w:numId w:val="3"/>
        </w:numPr>
        <w:tabs>
          <w:tab w:val="clear" w:pos="360"/>
          <w:tab w:val="num" w:pos="993"/>
        </w:tabs>
        <w:ind w:left="993" w:hanging="426"/>
      </w:pPr>
      <w:r>
        <w:t>мероприятия по возврату просроченных и сомнительных ссуд и по реализации залогов.</w:t>
      </w:r>
    </w:p>
    <w:p w:rsidR="00C435A6" w:rsidRDefault="00C435A6">
      <w:r>
        <w:t>Далее будут рассмотрены некоторые вопросы из перечисленных выше, за исключением вопросов создания административной системы управления кредитным риском и работы с сомнительными и просроченными ссудами.</w:t>
      </w:r>
    </w:p>
    <w:bookmarkEnd w:id="24"/>
    <w:bookmarkEnd w:id="25"/>
    <w:bookmarkEnd w:id="26"/>
    <w:bookmarkEnd w:id="27"/>
    <w:bookmarkEnd w:id="28"/>
    <w:bookmarkEnd w:id="29"/>
    <w:bookmarkEnd w:id="30"/>
    <w:bookmarkEnd w:id="31"/>
    <w:p w:rsidR="00C435A6" w:rsidRDefault="00C435A6">
      <w:r>
        <w:t>Кредитные операции -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выплату дивидендов акционерам банка.</w:t>
      </w:r>
    </w:p>
    <w:p w:rsidR="00C435A6" w:rsidRDefault="00C435A6">
      <w:r>
        <w:t>Банки предоставляют кредиты различным юридическим и физическим лицам из собственных и заемных ресурсов. Средства банка формируются за счет клиентских денег на расчетных, текущих, срочных и иных счетах; межбанковского кредита; средств, мобилизованных банком во временное пользование путем выпуска ценных долговых бумаг и т. д.</w:t>
      </w:r>
    </w:p>
    <w:p w:rsidR="00C435A6" w:rsidRDefault="00C435A6">
      <w:r>
        <w:t>Управление кредитными рисками является основным в банковском деле. Ключевыми элементами эффективного управления кредитами являются хорошо развитые кредитная политика и процедуры, хорошее управление портфелем, эффективный контроль за кредитами.</w:t>
      </w:r>
    </w:p>
    <w:p w:rsidR="00C435A6" w:rsidRDefault="00C435A6">
      <w:r>
        <w:t>Кредитная политика создает основу всего процесса управления кредитами. Она определяет объективные стандарты, которыми должны руководствоваться банковские работники, отвечающие за предоставление и оформление займов, и управление ими. Когда кредитная политика сформулирована правильно, четко проводится сверху и хорошо понимается на всех уровнях банка, она позволяет руководству банка поддерживать правильные стандарты в области кредитов, избегать излишнего риска и верно оценивать возможности развития дела.</w:t>
      </w:r>
    </w:p>
    <w:p w:rsidR="00C435A6" w:rsidRDefault="00C435A6">
      <w:r>
        <w:t>Разработка кредитной политики представляется особенно важной, когда банку предстоит адаптироваться к сложным и постоянно меняющимся условиям экономики и когда перед ним стоит задача, ранее никогда не возникавшая или возникавшая, но не получавшая должного внимания.</w:t>
      </w:r>
    </w:p>
    <w:p w:rsidR="00C435A6" w:rsidRDefault="00C435A6">
      <w:r>
        <w:rPr>
          <w:b/>
        </w:rPr>
        <w:t>Кредитный риск</w:t>
      </w:r>
      <w:r>
        <w:t xml:space="preserve"> - непогашение заемщиком основного долга и процентов по кредиту, риск процентных ставок и т. д. Избежать кредитный риск позволяет тщательный отбор заемщиков, анализ условий выдачи кредита, постоянный контроль за финансовым состоянием заемщика, его способностью (и готовностью) погасить кредит. Выполнение всех этих условий гарантирует успешное проведение важнейшей банковской операции - предоставление кредитов.</w:t>
      </w:r>
    </w:p>
    <w:p w:rsidR="00C435A6" w:rsidRDefault="00C435A6">
      <w:r>
        <w:t>Управление кредитным риском - это и процесс и сложная система. Процесс начинается с определения рынков кредитования, которые часто называются «целевыми рынками». Он продолжается в форме последовательности стадий погашения долгового обязательства.</w:t>
      </w:r>
    </w:p>
    <w:p w:rsidR="00C435A6" w:rsidRDefault="00C435A6">
      <w:pPr>
        <w:pStyle w:val="20"/>
        <w:tabs>
          <w:tab w:val="clear" w:pos="284"/>
        </w:tabs>
        <w:spacing w:line="240" w:lineRule="auto"/>
        <w:rPr>
          <w:snapToGrid/>
          <w:spacing w:val="0"/>
          <w:kern w:val="0"/>
        </w:rPr>
      </w:pPr>
      <w:r>
        <w:rPr>
          <w:snapToGrid/>
          <w:spacing w:val="0"/>
          <w:kern w:val="0"/>
        </w:rPr>
        <w:t>Наиболее распространенными в практике банков мероприятиями, направленными на снижение кредитного риска являются:</w:t>
      </w:r>
    </w:p>
    <w:p w:rsidR="00C435A6" w:rsidRDefault="00C435A6" w:rsidP="00C435A6">
      <w:pPr>
        <w:numPr>
          <w:ilvl w:val="0"/>
          <w:numId w:val="8"/>
        </w:numPr>
        <w:rPr>
          <w:i/>
          <w:u w:val="single"/>
        </w:rPr>
      </w:pPr>
      <w:r>
        <w:rPr>
          <w:i/>
          <w:u w:val="single"/>
        </w:rPr>
        <w:t>Оценка кредитоспособности заемщика.</w:t>
      </w:r>
      <w:r>
        <w:t xml:space="preserve"> В практике банков все большее распространение получает метод, основанный на бальной оценке ссудополучателя. Этот метод предполагает определение рейтинга клиента. Критерии, по которым производится оценка заемщика, строго индивидуальны для каждого банка, базируются на его практическом опыте и периодически пересматриваются.</w:t>
      </w:r>
    </w:p>
    <w:p w:rsidR="00C435A6" w:rsidRDefault="00C435A6" w:rsidP="00C435A6">
      <w:pPr>
        <w:numPr>
          <w:ilvl w:val="0"/>
          <w:numId w:val="8"/>
        </w:numPr>
        <w:rPr>
          <w:i/>
          <w:u w:val="single"/>
        </w:rPr>
      </w:pPr>
      <w:r>
        <w:rPr>
          <w:i/>
          <w:u w:val="single"/>
        </w:rPr>
        <w:t>Уменьшение размеров выдаваемых кредитов одному заемщику.</w:t>
      </w:r>
      <w:r>
        <w:t xml:space="preserve"> Этот способ применяется, когда банк не полностью уверен в достаточной кредитоспособности клиента.</w:t>
      </w:r>
    </w:p>
    <w:p w:rsidR="00C435A6" w:rsidRDefault="00C435A6" w:rsidP="00C435A6">
      <w:pPr>
        <w:numPr>
          <w:ilvl w:val="0"/>
          <w:numId w:val="8"/>
        </w:numPr>
        <w:rPr>
          <w:i/>
          <w:u w:val="single"/>
        </w:rPr>
      </w:pPr>
      <w:r>
        <w:rPr>
          <w:i/>
          <w:u w:val="single"/>
        </w:rPr>
        <w:t>Страхование кредитов.</w:t>
      </w:r>
      <w:r>
        <w:t xml:space="preserve"> Страхование предполагает полную передачу риска его невозврата организации, занимающейся страхованием. Все расходы, связанные со страхованием, как правило, относятся на ссудополучателей.</w:t>
      </w:r>
    </w:p>
    <w:p w:rsidR="00C435A6" w:rsidRDefault="00C435A6" w:rsidP="00C435A6">
      <w:pPr>
        <w:numPr>
          <w:ilvl w:val="0"/>
          <w:numId w:val="8"/>
        </w:numPr>
        <w:rPr>
          <w:i/>
          <w:u w:val="single"/>
        </w:rPr>
      </w:pPr>
      <w:r>
        <w:rPr>
          <w:i/>
          <w:u w:val="single"/>
        </w:rPr>
        <w:t>Привлечение достаточного обеспечения.</w:t>
      </w:r>
      <w:r>
        <w:t xml:space="preserve"> Такой метод практически гарантирует банку возврат выданной суммы и получение процентов. Приоритет при защите от кредитного риска отдается не привлечению достаточного обеспечения, предназначенного для покрытия убытков, а анализу кредитоспособности заемщика, направленному на недопущение этих убытков, ссуда выдается в расчете на то, что она будет возвращена  в соответствии с кредитным договором.</w:t>
      </w:r>
    </w:p>
    <w:p w:rsidR="00C435A6" w:rsidRDefault="00C435A6" w:rsidP="00C435A6">
      <w:pPr>
        <w:numPr>
          <w:ilvl w:val="0"/>
          <w:numId w:val="8"/>
        </w:numPr>
        <w:rPr>
          <w:i/>
          <w:u w:val="single"/>
        </w:rPr>
      </w:pPr>
      <w:r>
        <w:rPr>
          <w:i/>
          <w:u w:val="single"/>
        </w:rPr>
        <w:t>Выдача дисконтных ссуд.</w:t>
      </w:r>
      <w:r>
        <w:t xml:space="preserve"> Дисконтные ссуды лишь в небольшой степени позволяют снизить кредитный риск. Такой способ предоставления кредитов гарантирует получение платы за кредит, а вопрос о ее возврате остается открытым, если не используются другие методы защиты от кредитного риска.</w:t>
      </w:r>
    </w:p>
    <w:p w:rsidR="00C435A6" w:rsidRDefault="00C435A6">
      <w:r>
        <w:t>Перед банками стоят серьезные трудности в деле управления кредитным риском. Контроль со стороны правительства, давление внутренних и внешних обстоятельств политического характера, трудности производства, финансовые ограничения, сбои рынка, срывы производственных графиков и планов и частые ситуации нестабильности в сфере бизнеса и производства подрывают финансовое положение заемщиков. Более того, финансовая информация часто является ненадежной, правовая структура часто не способствует выполнению обязательств по погашению долга.</w:t>
      </w:r>
    </w:p>
    <w:p w:rsidR="00C435A6" w:rsidRDefault="00C435A6">
      <w:r>
        <w:t>Банки зачастую не располагают надежно разработанным процессом управления кредитным риском. Среди наиболее часто встречающихся недостатков можно отметить следующие:</w:t>
      </w:r>
    </w:p>
    <w:p w:rsidR="00C435A6" w:rsidRDefault="00C435A6" w:rsidP="00C435A6">
      <w:pPr>
        <w:numPr>
          <w:ilvl w:val="0"/>
          <w:numId w:val="1"/>
        </w:numPr>
        <w:tabs>
          <w:tab w:val="clear" w:pos="360"/>
          <w:tab w:val="num" w:pos="851"/>
        </w:tabs>
        <w:ind w:left="851"/>
      </w:pPr>
      <w:r>
        <w:t>отсутствие письменно зафиксированного в виде документа изложения политики;</w:t>
      </w:r>
    </w:p>
    <w:p w:rsidR="00C435A6" w:rsidRDefault="00C435A6" w:rsidP="00C435A6">
      <w:pPr>
        <w:numPr>
          <w:ilvl w:val="0"/>
          <w:numId w:val="1"/>
        </w:numPr>
        <w:tabs>
          <w:tab w:val="clear" w:pos="360"/>
          <w:tab w:val="num" w:pos="851"/>
        </w:tabs>
        <w:ind w:left="851"/>
      </w:pPr>
      <w:r>
        <w:t>отсутствие ограничений в отношении концентрации портфеля</w:t>
      </w:r>
    </w:p>
    <w:p w:rsidR="00C435A6" w:rsidRDefault="00C435A6" w:rsidP="00C435A6">
      <w:pPr>
        <w:numPr>
          <w:ilvl w:val="0"/>
          <w:numId w:val="1"/>
        </w:numPr>
        <w:tabs>
          <w:tab w:val="clear" w:pos="360"/>
          <w:tab w:val="num" w:pos="851"/>
        </w:tabs>
        <w:ind w:left="851"/>
      </w:pPr>
      <w:r>
        <w:t>излишняя централизация или децентрализация кредитного руководства</w:t>
      </w:r>
    </w:p>
    <w:p w:rsidR="00C435A6" w:rsidRDefault="00C435A6" w:rsidP="00C435A6">
      <w:pPr>
        <w:numPr>
          <w:ilvl w:val="0"/>
          <w:numId w:val="1"/>
        </w:numPr>
        <w:tabs>
          <w:tab w:val="clear" w:pos="360"/>
          <w:tab w:val="num" w:pos="851"/>
        </w:tabs>
        <w:ind w:left="851"/>
      </w:pPr>
      <w:r>
        <w:t>плохой анализ кредитуемой отрасли</w:t>
      </w:r>
    </w:p>
    <w:p w:rsidR="00C435A6" w:rsidRDefault="00C435A6" w:rsidP="00C435A6">
      <w:pPr>
        <w:numPr>
          <w:ilvl w:val="0"/>
          <w:numId w:val="1"/>
        </w:numPr>
        <w:tabs>
          <w:tab w:val="clear" w:pos="360"/>
          <w:tab w:val="num" w:pos="851"/>
        </w:tabs>
        <w:ind w:left="851"/>
      </w:pPr>
      <w:r>
        <w:t>поверхностный финансовый анализ заемщиков</w:t>
      </w:r>
    </w:p>
    <w:p w:rsidR="00C435A6" w:rsidRDefault="00C435A6" w:rsidP="00C435A6">
      <w:pPr>
        <w:numPr>
          <w:ilvl w:val="0"/>
          <w:numId w:val="1"/>
        </w:numPr>
        <w:tabs>
          <w:tab w:val="clear" w:pos="360"/>
          <w:tab w:val="num" w:pos="851"/>
        </w:tabs>
        <w:ind w:left="851"/>
      </w:pPr>
      <w:r>
        <w:t>завышенная стоимость залога</w:t>
      </w:r>
    </w:p>
    <w:p w:rsidR="00C435A6" w:rsidRDefault="00C435A6" w:rsidP="00C435A6">
      <w:pPr>
        <w:numPr>
          <w:ilvl w:val="0"/>
          <w:numId w:val="1"/>
        </w:numPr>
        <w:tabs>
          <w:tab w:val="clear" w:pos="360"/>
          <w:tab w:val="num" w:pos="851"/>
        </w:tabs>
        <w:ind w:left="851"/>
      </w:pPr>
      <w:r>
        <w:t>недостаточно частые контакты с клиентом</w:t>
      </w:r>
    </w:p>
    <w:p w:rsidR="00C435A6" w:rsidRDefault="00C435A6" w:rsidP="00C435A6">
      <w:pPr>
        <w:numPr>
          <w:ilvl w:val="0"/>
          <w:numId w:val="1"/>
        </w:numPr>
        <w:tabs>
          <w:tab w:val="clear" w:pos="360"/>
          <w:tab w:val="num" w:pos="851"/>
        </w:tabs>
        <w:ind w:left="851"/>
      </w:pPr>
      <w:r>
        <w:t>недостаточные проверки и отсутствие сбалансированности в процессе кредитования</w:t>
      </w:r>
    </w:p>
    <w:p w:rsidR="00C435A6" w:rsidRDefault="00C435A6" w:rsidP="00C435A6">
      <w:pPr>
        <w:numPr>
          <w:ilvl w:val="0"/>
          <w:numId w:val="1"/>
        </w:numPr>
        <w:tabs>
          <w:tab w:val="clear" w:pos="360"/>
          <w:tab w:val="num" w:pos="851"/>
        </w:tabs>
        <w:ind w:left="851"/>
      </w:pPr>
      <w:r>
        <w:t>отсутствие контроля над займами</w:t>
      </w:r>
    </w:p>
    <w:p w:rsidR="00C435A6" w:rsidRDefault="00C435A6" w:rsidP="00C435A6">
      <w:pPr>
        <w:numPr>
          <w:ilvl w:val="0"/>
          <w:numId w:val="1"/>
        </w:numPr>
        <w:tabs>
          <w:tab w:val="clear" w:pos="360"/>
          <w:tab w:val="num" w:pos="851"/>
        </w:tabs>
        <w:ind w:left="851"/>
      </w:pPr>
      <w:r>
        <w:t>неспособность к увеличению стоимости залога по мере ухудшения качества кредитов</w:t>
      </w:r>
    </w:p>
    <w:p w:rsidR="00C435A6" w:rsidRDefault="00C435A6" w:rsidP="00C435A6">
      <w:pPr>
        <w:numPr>
          <w:ilvl w:val="0"/>
          <w:numId w:val="1"/>
        </w:numPr>
        <w:tabs>
          <w:tab w:val="clear" w:pos="360"/>
          <w:tab w:val="num" w:pos="851"/>
        </w:tabs>
        <w:ind w:left="851"/>
      </w:pPr>
      <w:r>
        <w:t>плохой контроль за документированием займов</w:t>
      </w:r>
    </w:p>
    <w:p w:rsidR="00C435A6" w:rsidRDefault="00C435A6" w:rsidP="00C435A6">
      <w:pPr>
        <w:numPr>
          <w:ilvl w:val="0"/>
          <w:numId w:val="1"/>
        </w:numPr>
        <w:tabs>
          <w:tab w:val="clear" w:pos="360"/>
          <w:tab w:val="num" w:pos="851"/>
        </w:tabs>
        <w:ind w:left="851"/>
      </w:pPr>
      <w:r>
        <w:t>чрезмерное использование заемных средств</w:t>
      </w:r>
    </w:p>
    <w:p w:rsidR="00C435A6" w:rsidRDefault="00C435A6" w:rsidP="00C435A6">
      <w:pPr>
        <w:numPr>
          <w:ilvl w:val="0"/>
          <w:numId w:val="1"/>
        </w:numPr>
        <w:tabs>
          <w:tab w:val="clear" w:pos="360"/>
          <w:tab w:val="num" w:pos="851"/>
        </w:tabs>
        <w:ind w:left="851"/>
      </w:pPr>
      <w:r>
        <w:t>неполная кредитная документация</w:t>
      </w:r>
    </w:p>
    <w:p w:rsidR="00C435A6" w:rsidRDefault="00C435A6" w:rsidP="00C435A6">
      <w:pPr>
        <w:numPr>
          <w:ilvl w:val="0"/>
          <w:numId w:val="1"/>
        </w:numPr>
        <w:tabs>
          <w:tab w:val="clear" w:pos="360"/>
          <w:tab w:val="num" w:pos="851"/>
        </w:tabs>
        <w:ind w:left="851"/>
      </w:pPr>
      <w:r>
        <w:t>отсутствие классификации активов и стандартов при формировании резервов на покрытие убытков по кредитам</w:t>
      </w:r>
    </w:p>
    <w:p w:rsidR="00C435A6" w:rsidRDefault="00C435A6" w:rsidP="00C435A6">
      <w:pPr>
        <w:numPr>
          <w:ilvl w:val="0"/>
          <w:numId w:val="1"/>
        </w:numPr>
        <w:tabs>
          <w:tab w:val="clear" w:pos="360"/>
          <w:tab w:val="num" w:pos="851"/>
        </w:tabs>
        <w:ind w:left="851"/>
      </w:pPr>
      <w:r>
        <w:t>неумение эффективно контролировать и аудировать кредитный процесс</w:t>
      </w:r>
    </w:p>
    <w:p w:rsidR="00C435A6" w:rsidRDefault="00C435A6">
      <w:pPr>
        <w:pStyle w:val="31"/>
        <w:rPr>
          <w:snapToGrid/>
        </w:rPr>
      </w:pPr>
      <w:r>
        <w:rPr>
          <w:snapToGrid/>
        </w:rPr>
        <w:t>Эти недостатки выливаются в слабость кредитного портфеля, включая чрезмерную концентрацию кредитов, предоставляемых в одной отрасли или секторе хозяйства, большие портфели неработающих кредитов, убытки по кредитам, неплатежеспособность и не ликвидность.</w:t>
      </w:r>
    </w:p>
    <w:p w:rsidR="00C435A6" w:rsidRDefault="00C435A6">
      <w:r>
        <w:t>Не вызывает сомнения, что на многих рынках банкам приходится действовать в таких  экономических условиях, которые характеризуются наличием объективных трудностей для качественного управления кредитами, что лишний раз свидетельствует о важности усиления такого управления.</w:t>
      </w:r>
    </w:p>
    <w:p w:rsidR="00C435A6" w:rsidRDefault="00C435A6">
      <w:pPr>
        <w:pStyle w:val="2"/>
      </w:pPr>
      <w:bookmarkStart w:id="32" w:name="_Toc454642785"/>
      <w:bookmarkStart w:id="33" w:name="_Toc454681285"/>
      <w:r>
        <w:t>3.2. Основные положения и процедуры кредитной политики. Предоставление кредита и анализ источников погашения кредита</w:t>
      </w:r>
      <w:bookmarkEnd w:id="32"/>
      <w:bookmarkEnd w:id="33"/>
    </w:p>
    <w:p w:rsidR="00C435A6" w:rsidRDefault="00C435A6">
      <w:r>
        <w:t>Кредитная политика создает основу всего процесса управления кредитами. Разработанная и письменно зафиксированная кредитная политика является краеугольным камнем разумного управления кредитами. Политика определяет объективные стандарты и параметры, которыми должны руководствоваться банковские работники, отвечающие за предоставление займов и управление ими. Политика определяет основу действий Совета Директоров, законодателей и лиц, принимающих стратегические решения, а также предоставляет возможность внешним и внутренним аудиторам оценить степень и качество управления кредитами в банке. Когда кредитная политика сформулирована правильно, четко проводится сверху и хорошо понимается на всех уровнях банка, она позволяет руководству банка поддерживать правильные стандарты в области кредитов, избегать излишнего риска и верно оценивать возможности развития дела.</w:t>
      </w:r>
    </w:p>
    <w:p w:rsidR="00C435A6" w:rsidRDefault="00C435A6">
      <w:r>
        <w:t>Основное содержание и роль банковского дела- это обеспечить сбор и надежность депозитов и умело ссудить эти средства на основе разумной политики. Все другие услуги являются вспомогательными и вторичными. В банке всегда должно иметься в наличии достаточно средств для удовлетворения требований вкладчиков, желающих изъять их, и желаний заемщиков воспользоваться ими в разумных пределах. И вкладчики и регулирующие органы исходят из предположения, что вложенные в банк средства сохраняются и имеются в наличии благодаря необходимому уровню ликвидности и диверсификации риска. И что риск, который является ограниченной частью всякого предоставленного банком кредита, должен быть минимальным.</w:t>
      </w:r>
    </w:p>
    <w:p w:rsidR="00C435A6" w:rsidRDefault="00C435A6">
      <w:r>
        <w:t>Особая роль коммерческих банков в предоставлении кредитов является центральной в банковских операциях. Работа банкира заключается в том, чтобы решать, кому можно доверить деньги вкладчиков. Банк должен определить, какие кредиты он будет предоставлять, а какие нет, сколько кредитов каждого типа он будет предоставлять, кому он будет предоставлять кредиты и при каких обстоятельствах эти кредиты будут предоставляться. Риск нельзя игнорировать. Все эти важные решения требуют, чтобы целями политики банка было поддержание оптимальных отношений между кредитами, депозитами и другими обязательствами и собственным капиталом. Здравая кредитная политика способствует повышению качества кредитов. Цели кредитной политики должны охватывать определенные элементы правового регулирования, доступность средств, степень допустимого риска, баланс кредитного портфеля и структуру обязательств по срокам.</w:t>
      </w:r>
    </w:p>
    <w:p w:rsidR="00C435A6" w:rsidRDefault="00C435A6">
      <w:r>
        <w:t>Кредитная политика как бы создает единый кредитный язык банка в целом и этот язык очень важен для поддержания преемственности по мере роста банка, диверсификации его деятельности и делегирования кредитных полномочий и обязанностей в банке. Кредитный язык, разработанный в результате появления четкой политики, представляет основу развития общей кредитной культуры банка.</w:t>
      </w:r>
    </w:p>
    <w:p w:rsidR="00C435A6" w:rsidRDefault="00C435A6">
      <w:r>
        <w:t>Как описывалось выше, кредитная политика банка определяет кредитную деятельность банка, его «целевые рынки» и клиентуру, а также приемлемые и неприемлемые риски. Сотрудники кредитного отдела должны сыграть двойную роль-роль продавца и эксперта в процессе предоставления кредита. После идентификации потенциального заемщика, сотрудник кредитного отдела начинает процесс принятия решения посредством получения информации у этого заемщика с тем, чтобы решить, совместима ли его просьба о предоставлении кредита с текущей политикой банка. Далее сотрудник должен определить, для чего заемщику нужны дополнительные средства. Настоящая причина может не всегда совпадать с названной заемщиком. Узнав настоящую причину, сотрудник банка сможет определить соответствующую структуру кредита по срокам, составить график его погашения и найти подходящий для этого вид кредита (например, инвестиционный кредит, кредитование оборотного капитала и ипотечный).</w:t>
      </w:r>
    </w:p>
    <w:p w:rsidR="00C435A6" w:rsidRDefault="00C435A6">
      <w:pPr>
        <w:pStyle w:val="2"/>
      </w:pPr>
      <w:bookmarkStart w:id="34" w:name="_Toc454642786"/>
      <w:bookmarkStart w:id="35" w:name="_Toc454681286"/>
      <w:r>
        <w:t>3.3. Предоставление кредита и анализ источников погашения кредита</w:t>
      </w:r>
      <w:bookmarkEnd w:id="34"/>
      <w:bookmarkEnd w:id="35"/>
    </w:p>
    <w:p w:rsidR="00C435A6" w:rsidRDefault="00C435A6">
      <w:r>
        <w:t>После того, как сотрудник банка понял сущность заявки клиента, установил, разумна ли она и соответствует ли реалиям деятельности банка, он должен провести анализ источников погашения кредита. Этот анализ, выявляющий первичные и вторичные источники погашения, поможет сотруднику определить, следует ли принять или отклонить заявку клиента на получение кредита. Для того, чтобы определить вероятность погашения кредита, сотрудник банка должен исследовать слабые и сильные стороны клиента, оценить заявку клиента с точки зрения его финансовой отчетности, движения наличности, деловой стратегии клиента, рынка его деятельности, квалификации руководства, информации о нем и опыта работы. Очень важно, чтобы кредит был разработан специально для указанной клиентом цели. Цель кредита и его погашение взаимно переплетаются; знание сущности кредита позволяет и банкиру, и заемщику привязать условия погашения кредита к его цели.</w:t>
      </w:r>
    </w:p>
    <w:p w:rsidR="00C435A6" w:rsidRDefault="00C435A6">
      <w:r>
        <w:t>При тщательном его проведении, анализ источников погашения кредита различен для различных видов кредита. Это различие особенно велико для долгосрочных и краткосрочных кредитов. Долгосрочная прибыльность компании более важна для долгосрочных кредитов, потому что источником погашения здесь служат поступления от инвестиций. В случае же с краткосрочными кредитами, необходимо провести детальный анализ торгового цикла, или цикла оборота активов- товарных запасов в дебиторскую задолженность и наличность- с тем, чтобы определить, какие статьи баланса могут быть превращены в наличность для погашения кредита.</w:t>
      </w:r>
    </w:p>
    <w:p w:rsidR="00C435A6" w:rsidRDefault="00C435A6">
      <w:r>
        <w:t>Сотрудник банка должен определить условия кредита: процентную ставку, обеспечение, гарантии и особые статьи, которые будут отражать присущий кредиту риск. Структура кредита должна быть тесно связана с ожидаемыми источниками и сроками погашения кредита.</w:t>
      </w:r>
    </w:p>
    <w:p w:rsidR="00C435A6" w:rsidRDefault="00C435A6">
      <w:r>
        <w:t>Заключительными этапами процесса структурирования кредита являются его одобрение, подготовка документации и составление отчета о нем. Все эти этапы должны быть четко определены в кредитной политике и процедурах банка.</w:t>
      </w:r>
    </w:p>
    <w:p w:rsidR="00C435A6" w:rsidRDefault="00C435A6">
      <w:r>
        <w:t>Одобрение кредитов в коммерческих банках обычно происходит либо в рамках кредитного комитета, либо в рамках процесса последовательного одобрения кредитов. В первом случае кредиты одобряются кредитным комитетом, членами которого обычно являются руководители банка и его кредитного отдела. Во втором случае, одобрение кредитов идет снизу вверх по цепочке- от простых сотрудников кредитного отдела до руководства, имеющего право (в соответствии с требованиями кредитной политики банка) на окончательное одобрение кредита.</w:t>
      </w:r>
    </w:p>
    <w:p w:rsidR="00C435A6" w:rsidRDefault="00C435A6">
      <w:r>
        <w:t>Сторонники первого метода утверждают, что он обеспечивает наиболее компетентного уровня принятия решений, так как при этом используется опыт, имеющийся у всех членов кредитного комитета. Сторонники же второго метода утверждают, что комитетная система не дает достаточно времени для анализа каждой заявки, когда их подается сразу несколько на каждом заседании. Они говорят, что в комитетной системе присутствует стадный инстинкт - члены комитета стараются избегать вопросов, неприятных для сотрудников, подающих заявку, или других кредитных отделов и следуют предпочтениям руководства своего комитета. Система же последовательного одобрения, по словам ее сторонников, дает сотрудникам реальную возможность проверить кредитную заявку, задать необходимые вопросы и принять независимые решения.</w:t>
      </w:r>
    </w:p>
    <w:p w:rsidR="00C435A6" w:rsidRDefault="00C435A6">
      <w:r>
        <w:t>Степень ответственности членов кредитного комитета за одобряемые ими кредиты варьируется. В большинстве банков голосование  в пользу или против того или иного кредиты происходит либо в форме поднятия рук, либо в форме ответов «за» или «против». В некоторых банках голос каждого члена комитета регистрируется. И хотя неясно, насколько ответственность каждого члена  влияет на эффективность процесса принятия решений, следует сказать, что степень ответственности выше при последовательном одобрении кредита.</w:t>
      </w:r>
    </w:p>
    <w:p w:rsidR="00C435A6" w:rsidRDefault="00C435A6">
      <w:r>
        <w:t>Размер банка и масштаб его операций определяют степень централизации процесса принятия решений. Как правило, чем меньше банк, тем больше степень централизации, чем больше банк (а следовательно, и масштаб его операций, особенно географический) ,тем больше степень децентрализации. Некоторые сделки могут быть потеряны из-за бюрократических проволочек в процессе одобрения кредита банком. Учитывая это, многие банки передают полномочия по одобрению кредитов руководству своих региональных отделений, а те, в свою очередь, могут передать эти полномочия руководству филиалов или их отдельным сотрудникам.</w:t>
      </w:r>
    </w:p>
    <w:p w:rsidR="00C435A6" w:rsidRDefault="00C435A6">
      <w:r>
        <w:t>В любой децентрализованной системе, кредитные полномочия на различных уровнях обычно определяются рекомендациями отделов по кредитной политике и по контролю за деятельностью банков, а затем одобряются руководством банка и советом директоров. Контроль за правильностью использования этих полномочий осуществляется посредством составления периодических отчетов и проведения обзоров и проверок внутренними аудиторами.</w:t>
      </w:r>
    </w:p>
    <w:p w:rsidR="00C435A6" w:rsidRDefault="00C435A6">
      <w:r>
        <w:t>Кредитная документация обеспечивает защиту от риска, позволяя банку принимать юридические меры, если заемщик не выполняет запретительные оговорки или нарушает график погашения. Кредитный договор-это контракт между банком и заемщиком, в котором оговариваются права и обязанности каждой стороны по отношению к кредиту. Хотя кредитный договор не позволяет кредитору контролировать источник погашения кредита, он содержит условия, оговорки и ограничения, составленные таким образом, чтобы поддержать или улучшить финансовое состояние заемщика, уровень прибыльности, движение денежных средств, что так или иначе защищает интересы банка. Хороший кредитный договор, составленный на четкой юридической основе, дает кредиторам вес на переговорах, если состояние кредита начинает ухудшаться.</w:t>
      </w:r>
    </w:p>
    <w:p w:rsidR="00C435A6" w:rsidRDefault="00C435A6">
      <w:r>
        <w:t>Прежде чем быть подписанной, юридическая документация должна быть тщательно проверена, желательно какой-либо специализированной внутренней структурной единицей банка. Очень важно, чтобы кредитная документация отвечала требованиям существующей законодательной базы: прежде чем какой-либо кредиты предоставлен одному заемщику или группе связанных заемщиков, тщательно должны быть проверены существующие лимиты кредитования по отношению к величине капитала банка.</w:t>
      </w:r>
    </w:p>
    <w:p w:rsidR="00C435A6" w:rsidRDefault="00C435A6">
      <w:pPr>
        <w:pStyle w:val="2"/>
      </w:pPr>
      <w:bookmarkStart w:id="36" w:name="_Toc454642787"/>
      <w:bookmarkStart w:id="37" w:name="_Toc454681287"/>
      <w:r>
        <w:t>3.4.Обеспечение кредита. Методы оценки кредитоспособности заемщика.</w:t>
      </w:r>
      <w:bookmarkEnd w:id="36"/>
      <w:bookmarkEnd w:id="37"/>
    </w:p>
    <w:p w:rsidR="00C435A6" w:rsidRDefault="00C435A6">
      <w:r>
        <w:t>Процесс кредитования связан с действиями многочисленных и многообразных факторов риска, способных повлечь за собой непогашение ссуды в установленный срок. Поэтому предоставление ссуд банк обуславливает изучением кредитоспособности, т.е. изучением факторов, которые могут повлечь за собой их непогашение. Цели и задачи анализа кредитоспособности заключаются в определении способности заемщика своевременно и в полном объеме погасить задолженность по ссуде, степени риска, который банк готов на себя взять; размера кредита, который может быть предоставлен в данных обстоятельствах и, наконец, условий его предоставления.</w:t>
      </w:r>
    </w:p>
    <w:p w:rsidR="00C435A6" w:rsidRDefault="00C435A6">
      <w:pPr>
        <w:pStyle w:val="31"/>
        <w:rPr>
          <w:snapToGrid/>
        </w:rPr>
      </w:pPr>
      <w:r>
        <w:rPr>
          <w:snapToGrid/>
        </w:rPr>
        <w:t>Все это обуславливает необходимость оценки банком не только платежеспособности клиента на определенную дату, но и прогноза его финансовой устойчивости на перспективу. Объективная оценка финансовой устойчивости заемщика и учет возможных рисков по кредитным операциям позволяют банку эффективно управлять кредитными ресурсами и получать прибыль.</w:t>
      </w:r>
    </w:p>
    <w:p w:rsidR="00C435A6" w:rsidRDefault="00C435A6">
      <w:r>
        <w:t>Применяемые банками методы оценки кредитоспособности заемщика различны, но все они содержат определенную систему финансовых коэффициентов, включая такие, как:</w:t>
      </w:r>
    </w:p>
    <w:p w:rsidR="00C435A6" w:rsidRDefault="00C435A6" w:rsidP="00C435A6">
      <w:pPr>
        <w:numPr>
          <w:ilvl w:val="0"/>
          <w:numId w:val="4"/>
        </w:numPr>
        <w:tabs>
          <w:tab w:val="clear" w:pos="360"/>
          <w:tab w:val="num" w:pos="851"/>
        </w:tabs>
        <w:ind w:left="851" w:hanging="284"/>
      </w:pPr>
      <w:r>
        <w:t>коэффициент абсолютной ликвидности;</w:t>
      </w:r>
    </w:p>
    <w:p w:rsidR="00C435A6" w:rsidRDefault="00C435A6" w:rsidP="00C435A6">
      <w:pPr>
        <w:numPr>
          <w:ilvl w:val="0"/>
          <w:numId w:val="4"/>
        </w:numPr>
        <w:tabs>
          <w:tab w:val="clear" w:pos="360"/>
          <w:tab w:val="num" w:pos="851"/>
        </w:tabs>
        <w:ind w:left="851" w:hanging="284"/>
      </w:pPr>
      <w:r>
        <w:t>промежуточный коэффициент покрытия;</w:t>
      </w:r>
    </w:p>
    <w:p w:rsidR="00C435A6" w:rsidRDefault="00C435A6" w:rsidP="00C435A6">
      <w:pPr>
        <w:numPr>
          <w:ilvl w:val="0"/>
          <w:numId w:val="4"/>
        </w:numPr>
        <w:tabs>
          <w:tab w:val="clear" w:pos="360"/>
          <w:tab w:val="num" w:pos="851"/>
        </w:tabs>
        <w:ind w:left="851" w:hanging="284"/>
      </w:pPr>
      <w:r>
        <w:t>общий коэффициент покрытия;</w:t>
      </w:r>
    </w:p>
    <w:p w:rsidR="00C435A6" w:rsidRDefault="00C435A6" w:rsidP="00C435A6">
      <w:pPr>
        <w:numPr>
          <w:ilvl w:val="0"/>
          <w:numId w:val="4"/>
        </w:numPr>
        <w:tabs>
          <w:tab w:val="clear" w:pos="360"/>
          <w:tab w:val="num" w:pos="851"/>
        </w:tabs>
        <w:ind w:left="851" w:hanging="284"/>
      </w:pPr>
      <w:r>
        <w:t>коэффициент независимости.</w:t>
      </w:r>
    </w:p>
    <w:p w:rsidR="00C435A6" w:rsidRDefault="00C435A6">
      <w:r>
        <w:t xml:space="preserve">Под ликвидностью понимается способность клиента своевременно погашать свои обязательства. </w:t>
      </w:r>
      <w:r>
        <w:rPr>
          <w:i/>
        </w:rPr>
        <w:t>Коэффициенты ликвидности и покрытия</w:t>
      </w:r>
      <w:r>
        <w:t xml:space="preserve"> характеризуют ликвидность баланса заемщика как возможность превращения его активов в денежные средства для погашения обязательств по пассиву. </w:t>
      </w:r>
      <w:r>
        <w:rPr>
          <w:i/>
        </w:rPr>
        <w:t>Промежуточный коэффициент покрытия</w:t>
      </w:r>
      <w:r>
        <w:t xml:space="preserve"> показывает, сможет ли предприятие в установленные сроки рассчитаться по своим краткосрочным долговым обязательствам. </w:t>
      </w:r>
      <w:r>
        <w:rPr>
          <w:i/>
        </w:rPr>
        <w:t>Коэффициент финансовой независимости</w:t>
      </w:r>
      <w:r>
        <w:t xml:space="preserve"> характеризует обеспеченность предприятия собственными средствами для осуществления своей деятельности.</w:t>
      </w:r>
    </w:p>
    <w:p w:rsidR="00C435A6" w:rsidRDefault="00C435A6">
      <w:pPr>
        <w:pStyle w:val="31"/>
        <w:rPr>
          <w:snapToGrid/>
        </w:rPr>
      </w:pPr>
      <w:r>
        <w:rPr>
          <w:snapToGrid/>
        </w:rPr>
        <w:t>В зависимости от величины коэффициентов и коэффициента независимости предприятия, как правило, распределяются на 3 класса кредитоспособности. Условная разбивка заемщиков по классности может быть осуществлена на основании следующих значений коэффициентов, используемых для определения их платежеспособности (Таблица 2).</w:t>
      </w:r>
    </w:p>
    <w:p w:rsidR="00C435A6" w:rsidRDefault="00C435A6">
      <w:pPr>
        <w:pStyle w:val="31"/>
        <w:rPr>
          <w:snapToGrid/>
        </w:rPr>
      </w:pPr>
    </w:p>
    <w:p w:rsidR="00C435A6" w:rsidRDefault="00C435A6">
      <w:pPr>
        <w:rPr>
          <w:b/>
        </w:rPr>
      </w:pPr>
      <w:r>
        <w:rPr>
          <w:b/>
        </w:rPr>
        <w:t>Таблица 2. Условная разбивка заемщиков по классности</w:t>
      </w:r>
      <w:r>
        <w:rPr>
          <w:rStyle w:val="a6"/>
          <w:sz w:val="20"/>
        </w:rPr>
        <w:footnoteReference w:id="10"/>
      </w:r>
    </w:p>
    <w:tbl>
      <w:tblPr>
        <w:tblW w:w="0" w:type="auto"/>
        <w:tblInd w:w="-1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2003"/>
        <w:gridCol w:w="2003"/>
        <w:gridCol w:w="2004"/>
      </w:tblGrid>
      <w:tr w:rsidR="00C435A6">
        <w:trPr>
          <w:trHeight w:val="523"/>
        </w:trPr>
        <w:tc>
          <w:tcPr>
            <w:tcW w:w="2518" w:type="dxa"/>
            <w:tcBorders>
              <w:top w:val="single" w:sz="18" w:space="0" w:color="auto"/>
              <w:left w:val="single" w:sz="18" w:space="0" w:color="auto"/>
              <w:bottom w:val="single" w:sz="18" w:space="0" w:color="auto"/>
              <w:right w:val="single" w:sz="18" w:space="0" w:color="auto"/>
            </w:tcBorders>
            <w:vAlign w:val="center"/>
          </w:tcPr>
          <w:p w:rsidR="00C435A6" w:rsidRDefault="00C435A6">
            <w:pPr>
              <w:ind w:firstLine="0"/>
              <w:jc w:val="center"/>
            </w:pPr>
            <w:r>
              <w:t>Коэффициенты</w:t>
            </w:r>
          </w:p>
        </w:tc>
        <w:tc>
          <w:tcPr>
            <w:tcW w:w="2003" w:type="dxa"/>
            <w:tcBorders>
              <w:top w:val="single" w:sz="18" w:space="0" w:color="auto"/>
              <w:left w:val="nil"/>
              <w:bottom w:val="single" w:sz="18" w:space="0" w:color="auto"/>
              <w:right w:val="single" w:sz="18" w:space="0" w:color="auto"/>
            </w:tcBorders>
            <w:vAlign w:val="center"/>
          </w:tcPr>
          <w:p w:rsidR="00C435A6" w:rsidRDefault="00C435A6">
            <w:pPr>
              <w:ind w:firstLine="0"/>
              <w:jc w:val="center"/>
            </w:pPr>
            <w:r>
              <w:t>1-й класс</w:t>
            </w:r>
          </w:p>
        </w:tc>
        <w:tc>
          <w:tcPr>
            <w:tcW w:w="2003" w:type="dxa"/>
            <w:tcBorders>
              <w:top w:val="single" w:sz="18" w:space="0" w:color="auto"/>
              <w:left w:val="nil"/>
              <w:bottom w:val="single" w:sz="18" w:space="0" w:color="auto"/>
              <w:right w:val="single" w:sz="18" w:space="0" w:color="auto"/>
            </w:tcBorders>
            <w:vAlign w:val="center"/>
          </w:tcPr>
          <w:p w:rsidR="00C435A6" w:rsidRDefault="00C435A6">
            <w:pPr>
              <w:ind w:firstLine="0"/>
              <w:jc w:val="center"/>
            </w:pPr>
            <w:r>
              <w:t>2-й класс</w:t>
            </w:r>
          </w:p>
        </w:tc>
        <w:tc>
          <w:tcPr>
            <w:tcW w:w="2004" w:type="dxa"/>
            <w:tcBorders>
              <w:top w:val="single" w:sz="18" w:space="0" w:color="auto"/>
              <w:left w:val="nil"/>
              <w:bottom w:val="single" w:sz="18" w:space="0" w:color="auto"/>
              <w:right w:val="single" w:sz="18" w:space="0" w:color="auto"/>
            </w:tcBorders>
            <w:vAlign w:val="center"/>
          </w:tcPr>
          <w:p w:rsidR="00C435A6" w:rsidRDefault="00C435A6">
            <w:pPr>
              <w:ind w:firstLine="0"/>
              <w:jc w:val="center"/>
            </w:pPr>
            <w:r>
              <w:t>3-й класс</w:t>
            </w:r>
          </w:p>
        </w:tc>
      </w:tr>
      <w:tr w:rsidR="00C435A6">
        <w:tc>
          <w:tcPr>
            <w:tcW w:w="2518" w:type="dxa"/>
            <w:tcBorders>
              <w:top w:val="single" w:sz="18" w:space="0" w:color="auto"/>
              <w:left w:val="single" w:sz="18" w:space="0" w:color="auto"/>
              <w:right w:val="single" w:sz="18" w:space="0" w:color="auto"/>
            </w:tcBorders>
            <w:vAlign w:val="center"/>
          </w:tcPr>
          <w:p w:rsidR="00C435A6" w:rsidRDefault="00C435A6">
            <w:pPr>
              <w:ind w:firstLine="0"/>
              <w:jc w:val="center"/>
            </w:pPr>
            <w:r>
              <w:t>Коэффициент абсолютной ликвидности</w:t>
            </w:r>
          </w:p>
          <w:p w:rsidR="00C435A6" w:rsidRDefault="00C435A6">
            <w:pPr>
              <w:ind w:firstLine="0"/>
              <w:jc w:val="center"/>
            </w:pPr>
          </w:p>
        </w:tc>
        <w:tc>
          <w:tcPr>
            <w:tcW w:w="2003" w:type="dxa"/>
            <w:tcBorders>
              <w:top w:val="single" w:sz="18" w:space="0" w:color="auto"/>
              <w:left w:val="nil"/>
              <w:right w:val="single" w:sz="18" w:space="0" w:color="auto"/>
            </w:tcBorders>
            <w:vAlign w:val="center"/>
          </w:tcPr>
          <w:p w:rsidR="00C435A6" w:rsidRDefault="00C435A6">
            <w:pPr>
              <w:ind w:firstLine="0"/>
              <w:jc w:val="center"/>
            </w:pPr>
            <w:r>
              <w:t>0,2 и выше</w:t>
            </w:r>
          </w:p>
        </w:tc>
        <w:tc>
          <w:tcPr>
            <w:tcW w:w="2003" w:type="dxa"/>
            <w:tcBorders>
              <w:top w:val="single" w:sz="18" w:space="0" w:color="auto"/>
              <w:left w:val="nil"/>
              <w:right w:val="single" w:sz="18" w:space="0" w:color="auto"/>
            </w:tcBorders>
            <w:vAlign w:val="center"/>
          </w:tcPr>
          <w:p w:rsidR="00C435A6" w:rsidRDefault="00C435A6">
            <w:pPr>
              <w:ind w:firstLine="0"/>
              <w:jc w:val="center"/>
            </w:pPr>
            <w:r>
              <w:t>0,15 – 0,2</w:t>
            </w:r>
          </w:p>
        </w:tc>
        <w:tc>
          <w:tcPr>
            <w:tcW w:w="2004" w:type="dxa"/>
            <w:tcBorders>
              <w:top w:val="single" w:sz="18" w:space="0" w:color="auto"/>
              <w:left w:val="nil"/>
              <w:right w:val="single" w:sz="18" w:space="0" w:color="auto"/>
            </w:tcBorders>
            <w:vAlign w:val="center"/>
          </w:tcPr>
          <w:p w:rsidR="00C435A6" w:rsidRDefault="00C435A6">
            <w:pPr>
              <w:ind w:firstLine="0"/>
              <w:jc w:val="center"/>
            </w:pPr>
            <w:r>
              <w:t>Менее 0,15</w:t>
            </w:r>
          </w:p>
        </w:tc>
      </w:tr>
      <w:tr w:rsidR="00C435A6">
        <w:tc>
          <w:tcPr>
            <w:tcW w:w="2518" w:type="dxa"/>
            <w:tcBorders>
              <w:left w:val="single" w:sz="18" w:space="0" w:color="auto"/>
              <w:right w:val="single" w:sz="18" w:space="0" w:color="auto"/>
            </w:tcBorders>
            <w:vAlign w:val="center"/>
          </w:tcPr>
          <w:p w:rsidR="00C435A6" w:rsidRDefault="00C435A6">
            <w:pPr>
              <w:ind w:firstLine="0"/>
              <w:jc w:val="center"/>
            </w:pPr>
            <w:r>
              <w:t>Промежуточный коэффициент покрытия</w:t>
            </w:r>
          </w:p>
        </w:tc>
        <w:tc>
          <w:tcPr>
            <w:tcW w:w="2003" w:type="dxa"/>
            <w:tcBorders>
              <w:left w:val="nil"/>
              <w:right w:val="single" w:sz="18" w:space="0" w:color="auto"/>
            </w:tcBorders>
            <w:vAlign w:val="center"/>
          </w:tcPr>
          <w:p w:rsidR="00C435A6" w:rsidRDefault="00C435A6">
            <w:pPr>
              <w:ind w:firstLine="0"/>
              <w:jc w:val="center"/>
            </w:pPr>
            <w:r>
              <w:t>0,8 и выше</w:t>
            </w:r>
          </w:p>
        </w:tc>
        <w:tc>
          <w:tcPr>
            <w:tcW w:w="2003" w:type="dxa"/>
            <w:tcBorders>
              <w:left w:val="nil"/>
              <w:right w:val="single" w:sz="18" w:space="0" w:color="auto"/>
            </w:tcBorders>
            <w:vAlign w:val="center"/>
          </w:tcPr>
          <w:p w:rsidR="00C435A6" w:rsidRDefault="00C435A6">
            <w:pPr>
              <w:ind w:firstLine="0"/>
              <w:jc w:val="center"/>
            </w:pPr>
            <w:r>
              <w:t>0,5 – 0,8</w:t>
            </w:r>
          </w:p>
        </w:tc>
        <w:tc>
          <w:tcPr>
            <w:tcW w:w="2004" w:type="dxa"/>
            <w:tcBorders>
              <w:left w:val="nil"/>
              <w:right w:val="single" w:sz="18" w:space="0" w:color="auto"/>
            </w:tcBorders>
            <w:vAlign w:val="center"/>
          </w:tcPr>
          <w:p w:rsidR="00C435A6" w:rsidRDefault="00C435A6">
            <w:pPr>
              <w:ind w:firstLine="0"/>
              <w:jc w:val="center"/>
            </w:pPr>
            <w:r>
              <w:t>менее 0,5</w:t>
            </w:r>
          </w:p>
        </w:tc>
      </w:tr>
      <w:tr w:rsidR="00C435A6">
        <w:tc>
          <w:tcPr>
            <w:tcW w:w="2518" w:type="dxa"/>
            <w:tcBorders>
              <w:left w:val="single" w:sz="18" w:space="0" w:color="auto"/>
              <w:right w:val="single" w:sz="18" w:space="0" w:color="auto"/>
            </w:tcBorders>
            <w:vAlign w:val="center"/>
          </w:tcPr>
          <w:p w:rsidR="00C435A6" w:rsidRDefault="00C435A6">
            <w:pPr>
              <w:ind w:firstLine="0"/>
              <w:jc w:val="center"/>
            </w:pPr>
            <w:r>
              <w:t>Общий коэффициент покрытия</w:t>
            </w:r>
          </w:p>
        </w:tc>
        <w:tc>
          <w:tcPr>
            <w:tcW w:w="2003" w:type="dxa"/>
            <w:tcBorders>
              <w:left w:val="nil"/>
              <w:right w:val="single" w:sz="18" w:space="0" w:color="auto"/>
            </w:tcBorders>
            <w:vAlign w:val="center"/>
          </w:tcPr>
          <w:p w:rsidR="00C435A6" w:rsidRDefault="00C435A6">
            <w:pPr>
              <w:ind w:firstLine="0"/>
              <w:jc w:val="center"/>
            </w:pPr>
            <w:r>
              <w:t>2,0 и выше</w:t>
            </w:r>
          </w:p>
        </w:tc>
        <w:tc>
          <w:tcPr>
            <w:tcW w:w="2003" w:type="dxa"/>
            <w:tcBorders>
              <w:left w:val="nil"/>
              <w:right w:val="single" w:sz="18" w:space="0" w:color="auto"/>
            </w:tcBorders>
            <w:vAlign w:val="center"/>
          </w:tcPr>
          <w:p w:rsidR="00C435A6" w:rsidRDefault="00C435A6">
            <w:pPr>
              <w:ind w:firstLine="0"/>
              <w:jc w:val="center"/>
            </w:pPr>
            <w:r>
              <w:t>1,0 – 2,0</w:t>
            </w:r>
          </w:p>
        </w:tc>
        <w:tc>
          <w:tcPr>
            <w:tcW w:w="2004" w:type="dxa"/>
            <w:tcBorders>
              <w:left w:val="nil"/>
              <w:right w:val="single" w:sz="18" w:space="0" w:color="auto"/>
            </w:tcBorders>
            <w:vAlign w:val="center"/>
          </w:tcPr>
          <w:p w:rsidR="00C435A6" w:rsidRDefault="00C435A6">
            <w:pPr>
              <w:ind w:firstLine="0"/>
              <w:jc w:val="center"/>
            </w:pPr>
            <w:r>
              <w:t>менее 1,0</w:t>
            </w:r>
          </w:p>
        </w:tc>
      </w:tr>
      <w:tr w:rsidR="00C435A6">
        <w:tc>
          <w:tcPr>
            <w:tcW w:w="2518" w:type="dxa"/>
            <w:tcBorders>
              <w:left w:val="single" w:sz="18" w:space="0" w:color="auto"/>
              <w:bottom w:val="single" w:sz="18" w:space="0" w:color="auto"/>
              <w:right w:val="single" w:sz="18" w:space="0" w:color="auto"/>
            </w:tcBorders>
            <w:vAlign w:val="center"/>
          </w:tcPr>
          <w:p w:rsidR="00C435A6" w:rsidRDefault="00C435A6">
            <w:pPr>
              <w:ind w:firstLine="0"/>
              <w:jc w:val="center"/>
            </w:pPr>
            <w:r>
              <w:t>Коэффициент независимости</w:t>
            </w:r>
          </w:p>
        </w:tc>
        <w:tc>
          <w:tcPr>
            <w:tcW w:w="2003" w:type="dxa"/>
            <w:tcBorders>
              <w:left w:val="nil"/>
              <w:bottom w:val="single" w:sz="18" w:space="0" w:color="auto"/>
              <w:right w:val="single" w:sz="18" w:space="0" w:color="auto"/>
            </w:tcBorders>
            <w:vAlign w:val="center"/>
          </w:tcPr>
          <w:p w:rsidR="00C435A6" w:rsidRDefault="00C435A6">
            <w:pPr>
              <w:ind w:firstLine="0"/>
              <w:jc w:val="center"/>
            </w:pPr>
            <w:r>
              <w:t>Более 60%</w:t>
            </w:r>
          </w:p>
        </w:tc>
        <w:tc>
          <w:tcPr>
            <w:tcW w:w="2003" w:type="dxa"/>
            <w:tcBorders>
              <w:left w:val="nil"/>
              <w:bottom w:val="single" w:sz="18" w:space="0" w:color="auto"/>
              <w:right w:val="single" w:sz="18" w:space="0" w:color="auto"/>
            </w:tcBorders>
            <w:vAlign w:val="center"/>
          </w:tcPr>
          <w:p w:rsidR="00C435A6" w:rsidRDefault="00C435A6">
            <w:pPr>
              <w:ind w:firstLine="0"/>
              <w:jc w:val="center"/>
            </w:pPr>
            <w:r>
              <w:t>40 – 60%</w:t>
            </w:r>
          </w:p>
        </w:tc>
        <w:tc>
          <w:tcPr>
            <w:tcW w:w="2004" w:type="dxa"/>
            <w:tcBorders>
              <w:left w:val="nil"/>
              <w:bottom w:val="single" w:sz="18" w:space="0" w:color="auto"/>
              <w:right w:val="single" w:sz="18" w:space="0" w:color="auto"/>
            </w:tcBorders>
            <w:vAlign w:val="center"/>
          </w:tcPr>
          <w:p w:rsidR="00C435A6" w:rsidRDefault="00C435A6">
            <w:pPr>
              <w:ind w:firstLine="0"/>
              <w:jc w:val="center"/>
            </w:pPr>
            <w:r>
              <w:t>Менее 40%</w:t>
            </w:r>
          </w:p>
        </w:tc>
      </w:tr>
    </w:tbl>
    <w:p w:rsidR="00C435A6" w:rsidRDefault="00C435A6"/>
    <w:p w:rsidR="00C435A6" w:rsidRDefault="00C435A6">
      <w:r>
        <w:t>Оценка кредитоспособности заемщика может быть сведена к единому показателю – рейтинг заемщика</w:t>
      </w:r>
      <w:r>
        <w:rPr>
          <w:b/>
        </w:rPr>
        <w:t>.</w:t>
      </w:r>
      <w:r>
        <w:t xml:space="preserve"> Рейтинг определяется в баллах. Сумма баллов рассчитывается путем умножения классности (1, 2, 3) любого показателя и его доли в совокупности. Так, к 1-му классу могут быть отнесены заемщики с суммой баллов от 100 до 150 баллов, ко 2-му классу – от 151 до 250 баллов, к   3-му классу – от 251 до 300 баллов.</w:t>
      </w:r>
    </w:p>
    <w:p w:rsidR="00C435A6" w:rsidRDefault="00C435A6">
      <w:r>
        <w:t>Ликвидные средства 1-го класса:</w:t>
      </w:r>
    </w:p>
    <w:p w:rsidR="00C435A6" w:rsidRDefault="00C435A6" w:rsidP="00C435A6">
      <w:pPr>
        <w:numPr>
          <w:ilvl w:val="0"/>
          <w:numId w:val="27"/>
        </w:numPr>
        <w:tabs>
          <w:tab w:val="clear" w:pos="360"/>
          <w:tab w:val="num" w:pos="927"/>
        </w:tabs>
        <w:ind w:left="927"/>
      </w:pPr>
      <w:r>
        <w:t>Касса</w:t>
      </w:r>
    </w:p>
    <w:p w:rsidR="00C435A6" w:rsidRDefault="00C435A6" w:rsidP="00C435A6">
      <w:pPr>
        <w:numPr>
          <w:ilvl w:val="0"/>
          <w:numId w:val="27"/>
        </w:numPr>
        <w:tabs>
          <w:tab w:val="clear" w:pos="360"/>
          <w:tab w:val="num" w:pos="927"/>
        </w:tabs>
        <w:ind w:left="927"/>
      </w:pPr>
      <w:r>
        <w:t>Расчетный счет</w:t>
      </w:r>
    </w:p>
    <w:p w:rsidR="00C435A6" w:rsidRDefault="00C435A6" w:rsidP="00C435A6">
      <w:pPr>
        <w:numPr>
          <w:ilvl w:val="0"/>
          <w:numId w:val="27"/>
        </w:numPr>
        <w:tabs>
          <w:tab w:val="clear" w:pos="360"/>
          <w:tab w:val="num" w:pos="927"/>
        </w:tabs>
        <w:ind w:left="927"/>
      </w:pPr>
      <w:r>
        <w:t>Валютный счет</w:t>
      </w:r>
    </w:p>
    <w:p w:rsidR="00C435A6" w:rsidRDefault="00C435A6" w:rsidP="00C435A6">
      <w:pPr>
        <w:numPr>
          <w:ilvl w:val="0"/>
          <w:numId w:val="27"/>
        </w:numPr>
        <w:tabs>
          <w:tab w:val="clear" w:pos="360"/>
          <w:tab w:val="num" w:pos="927"/>
        </w:tabs>
        <w:ind w:left="927"/>
      </w:pPr>
      <w:r>
        <w:t>Прочие денежные средства</w:t>
      </w:r>
    </w:p>
    <w:p w:rsidR="00C435A6" w:rsidRDefault="00C435A6" w:rsidP="00C435A6">
      <w:pPr>
        <w:numPr>
          <w:ilvl w:val="0"/>
          <w:numId w:val="27"/>
        </w:numPr>
        <w:tabs>
          <w:tab w:val="clear" w:pos="360"/>
          <w:tab w:val="num" w:pos="927"/>
        </w:tabs>
        <w:ind w:left="927"/>
      </w:pPr>
      <w:r>
        <w:t>Долгосрочные финансовые вложения</w:t>
      </w:r>
    </w:p>
    <w:p w:rsidR="00C435A6" w:rsidRDefault="00C435A6">
      <w:pPr>
        <w:pStyle w:val="31"/>
        <w:rPr>
          <w:snapToGrid/>
        </w:rPr>
      </w:pPr>
      <w:r>
        <w:rPr>
          <w:snapToGrid/>
        </w:rPr>
        <w:t>Ликвидные средства 2-го класса:</w:t>
      </w:r>
    </w:p>
    <w:p w:rsidR="00C435A6" w:rsidRDefault="00C435A6" w:rsidP="00C435A6">
      <w:pPr>
        <w:numPr>
          <w:ilvl w:val="0"/>
          <w:numId w:val="28"/>
        </w:numPr>
        <w:tabs>
          <w:tab w:val="clear" w:pos="360"/>
          <w:tab w:val="num" w:pos="927"/>
        </w:tabs>
        <w:ind w:left="927"/>
      </w:pPr>
      <w:r>
        <w:t>Дебиторская задолженность</w:t>
      </w:r>
    </w:p>
    <w:p w:rsidR="00C435A6" w:rsidRDefault="00C435A6" w:rsidP="00C435A6">
      <w:pPr>
        <w:numPr>
          <w:ilvl w:val="0"/>
          <w:numId w:val="28"/>
        </w:numPr>
        <w:tabs>
          <w:tab w:val="clear" w:pos="360"/>
          <w:tab w:val="num" w:pos="927"/>
        </w:tabs>
        <w:ind w:left="927"/>
      </w:pPr>
      <w:r>
        <w:t>Авансы, выданные поставщикам и подрядчикам</w:t>
      </w:r>
    </w:p>
    <w:p w:rsidR="00C435A6" w:rsidRDefault="00C435A6">
      <w:pPr>
        <w:pStyle w:val="31"/>
        <w:rPr>
          <w:snapToGrid/>
        </w:rPr>
      </w:pPr>
      <w:r>
        <w:rPr>
          <w:snapToGrid/>
        </w:rPr>
        <w:t>Ликвидные средства 3-го класса:</w:t>
      </w:r>
    </w:p>
    <w:p w:rsidR="00C435A6" w:rsidRDefault="00C435A6" w:rsidP="00C435A6">
      <w:pPr>
        <w:numPr>
          <w:ilvl w:val="0"/>
          <w:numId w:val="29"/>
        </w:numPr>
        <w:tabs>
          <w:tab w:val="clear" w:pos="360"/>
          <w:tab w:val="num" w:pos="927"/>
        </w:tabs>
        <w:ind w:left="927"/>
      </w:pPr>
      <w:r>
        <w:t>Запасы</w:t>
      </w:r>
    </w:p>
    <w:p w:rsidR="00C435A6" w:rsidRDefault="00C435A6" w:rsidP="00C435A6">
      <w:pPr>
        <w:numPr>
          <w:ilvl w:val="0"/>
          <w:numId w:val="29"/>
        </w:numPr>
        <w:tabs>
          <w:tab w:val="clear" w:pos="360"/>
          <w:tab w:val="num" w:pos="927"/>
        </w:tabs>
        <w:ind w:left="927"/>
      </w:pPr>
      <w:r>
        <w:t>Затраты</w:t>
      </w:r>
    </w:p>
    <w:p w:rsidR="00C435A6" w:rsidRDefault="00C435A6">
      <w:r>
        <w:t>С предприятиями каждого класса кредитоспособности банки по-разному строят свои кредитные отношения. Так, первоклассным по кредитоспособности заемщикам коммерческие банки могут открывать кредитную линию, кредитовать по контокоррентному счету, выдавать в разовом порядке бланковые (без обеспечения) ссуды с установлением во всех случаях более низкой процентной ставки, чем для всех остальных заемщиков.</w:t>
      </w:r>
    </w:p>
    <w:p w:rsidR="00C435A6" w:rsidRDefault="00C435A6">
      <w:r>
        <w:t>Кредитование второклассных ссудозаемщиков осуществляется банками в обычном порядке, т.е. при наличии соответствующих форм обеспечительных обязательств (гарантий, залога, поручительств, страхового полиса). Процентная ставка соответственно зависит от вида обеспечения.</w:t>
      </w:r>
    </w:p>
    <w:p w:rsidR="00C435A6" w:rsidRDefault="00C435A6">
      <w:r>
        <w:t>Предоставление кредитов клиентам 3-го класса связано для банка с серьезным риском. В большинстве случаев таким клиентам банки стараются кредитов не выдавать. Если же банк решается на выдачу кредита клиенту 3-го класса, то размер предоставляемой ссуды не должен превышать размера уставного фонда организации. Процентная ставка за кредит устанавливается на высоком уровне.</w:t>
      </w:r>
    </w:p>
    <w:p w:rsidR="00C435A6" w:rsidRDefault="00C435A6">
      <w:r>
        <w:t>В том случае, если кредит был выдан клиенту ранее, до ухудшения его финансового положения, банк должен проанализировать причины и последствия сложившейся ситуации с целью уберечь предприятие от банкротства, а при невозможности этого – прекратить его дальнейшее кредитование.</w:t>
      </w:r>
    </w:p>
    <w:p w:rsidR="00C435A6" w:rsidRDefault="00C435A6">
      <w:pPr>
        <w:pStyle w:val="2"/>
      </w:pPr>
      <w:bookmarkStart w:id="38" w:name="_Toc454642788"/>
      <w:bookmarkStart w:id="39" w:name="_Toc454681288"/>
      <w:r>
        <w:t>3.5. Наблюдение за кредитом. Проблемные кредиты и работа с ними</w:t>
      </w:r>
      <w:bookmarkEnd w:id="38"/>
      <w:bookmarkEnd w:id="39"/>
    </w:p>
    <w:p w:rsidR="00C435A6" w:rsidRDefault="00C435A6">
      <w:r>
        <w:t>После того, как кредит выдан, банк должен предпринять меры для обеспечения его возврата. Управление кредитами является одной из главных задач сотрудников кредитного отдела банка. Хорошее управление кредитом не исправит “плохой” кредит, но многие “хорошие” кредиты могут стать проблемными в случае неэффективного управления ими сотрудниками кредитного отдела банка.</w:t>
      </w:r>
    </w:p>
    <w:p w:rsidR="00C435A6" w:rsidRDefault="00C435A6">
      <w:r>
        <w:t>Банки следят за заемщиками для того, чтобы удостовериться в благополучности их финансового положения и в выполнении ими условий кредитного договора; а также для поиска новых возможностей делового сотрудничества  с клиентом. Наблюдение за кредитом необходимо для того, чтобы выявить на ранней стадии признаки того, что у заемщика могут появиться затруднения с погашение кредита. Это необходимо делать на ранней стадии для того, чтобы максимально увеличить эффект от корректирующих действий банка и снизить его убытки. Наблюдение за кредитами особенно важно на этапе их погашения или когда они становятся просроченными, или же в случае нарушения установленных кредитным договором условий минимальной суммы залога или величины финансовых коэффициентов.</w:t>
      </w:r>
    </w:p>
    <w:p w:rsidR="00C435A6" w:rsidRDefault="00C435A6">
      <w:r>
        <w:t>Проблемные кредиты являются результатом денежного кризиса клиента, хотя в некоторых странах с очень слабой финансовой дисциплиной существует класс заемщиков, именуемых злостными неплательщиками, которые могут, но не желают погасить кредит. Кризис с денежными средствами может наступить внезапно, но развивается он постепенно. И по мере его развития начинают появляться еще слабые, но все же признаки (внешние и внутренние) его наступления. Сотрудники кредитного отдела банка являются его первой линией обороны против возможных убытков; они должны быть в состоянии распознать и проанализировать первые признаки наступающего кризиса.</w:t>
      </w:r>
    </w:p>
    <w:p w:rsidR="00C435A6" w:rsidRDefault="00C435A6">
      <w:r>
        <w:t>После того, как кредит был предоставлен, должны быть предприняты меры для предотвращения убытков по нему. Документация по кредиту должна обеспечивать доступ банка к любой финансовой информации о клиенте; она должна быть подготовлена в течение определенных промежутков времени и проаудирована приемлемыми для банка аудиторами. Документация по кредиту должна также содержать условия, дающие банку право проверять отчетность клиента, или, по крайней мере, дающие банку доступ к разъяснениям( клиента) по его финансовой отчетности.</w:t>
      </w:r>
    </w:p>
    <w:p w:rsidR="00C435A6" w:rsidRDefault="00C435A6">
      <w:r>
        <w:t>Системы раннего выявления проблемных кредитов очень сложно разработать и человеческий фактор является одной из самых серьезных помех. Сотрудники, ответственные за данный кредит, могут не докладывать о тревожных сигналах, боясь подвергнуться критике за то, что они ввергли банк в сложную ситуацию. Более того, опыт показывает, что очень часто проблемные кредиты, даже после того, как они были выявлены, оказываются в действительности намного хуже, чем думали сотрудники кредитного отдела. Но ситуация может быть еще хуже, если руководство банка, зная о проблемах своего кредитного портфеля, скрывает их и одновременно старается компенсировать убытки по ним выдачей рискованных кредитов и спекуляциями.</w:t>
      </w:r>
    </w:p>
    <w:p w:rsidR="00C435A6" w:rsidRDefault="00C435A6">
      <w:r>
        <w:t>Во избежание этого банки делают периодические, независимые и объективные обзоры кредитов отделами внутреннего аудита с тем, чтобы они выявили упущенные или скрытые сотрудниками кредитного отдела признаки проблемности кредитов. Проверки, проводимые органами надзора и регулирования, также очень часто выявляют незамеченные проблемные кредиты. В процессе эффективного управления кредитными рисками, первым выявителем проблемных кредитов является система внутреннего контроля банка.</w:t>
      </w:r>
    </w:p>
    <w:p w:rsidR="00C435A6" w:rsidRDefault="00C435A6">
      <w:r>
        <w:t xml:space="preserve">Нефинансовыми тревожными сигналами являются, например, необоснованные задержки в получении от клиента финансовой отчетности, особенно тогда, когда кредитный договор содержит условие, требующее предоставления информации в течение определенного промежутка времени. Разъяснения клиентов о причинах задержек сами являются признаками проблемности кредита. </w:t>
      </w:r>
    </w:p>
    <w:p w:rsidR="00C435A6" w:rsidRDefault="00C435A6">
      <w:r>
        <w:t>Другими нефинансовыми признаками могут быть резкие изменения в планах деятельности клиента, ожидаемые радикальные изменения в составе руководства компании или неблагоприятные тенденции развития на рынке заемщика. Нежелание же клиента дать детальные разъяснения по поводу тех или иных статей финансовой отчетности может быть расценено как отказ от сотрудничества и доверия, которые должны существовать во взаимоотношениях банка и клиента. В худшем случае, это нежелание клиента может быть обусловлено стремлением скрыть какие-либо неприятные факты. И наоборот, иногда клиент может иметь оправдание своему отказу давать ту или иную информацию; например, с целью защиты от конкурентов.</w:t>
      </w:r>
    </w:p>
    <w:p w:rsidR="00C435A6" w:rsidRDefault="00C435A6">
      <w:r>
        <w:t>Финансовые признаки проблемности кредита могут проявиться при проведении анализа финансовой отчетности. Однако в этом случае неприятностей уже не избежать. Финансовые признаки проблемности кредита могут проявиться через модификацию кредитов, предоставляемых заемщику. Например, сезонные краткосрочные кредиты могут возобновляться постоянно и в результате станут «вечнозелеными». Все более частые просьбы клиента об увеличении срока кредитования или об увеличении установленных лимитов овердрафта могут свидетельствовать о ненормальности движения денежных средств. Условия кредитов должны соответствовать целям кредитов.</w:t>
      </w:r>
    </w:p>
    <w:p w:rsidR="00C435A6" w:rsidRDefault="00C435A6">
      <w:pPr>
        <w:pStyle w:val="31"/>
        <w:rPr>
          <w:snapToGrid/>
        </w:rPr>
      </w:pPr>
      <w:r>
        <w:rPr>
          <w:snapToGrid/>
        </w:rPr>
        <w:t>Независимо от того, являются ли признаки проблемности кредита финансовыми или нефинансовыми, они должны насторожить сотрудников кредитного отдела банка. Раннее их выявление позволяет выиграть время на сбор необходимой информации и разработку стратегии. Каких-то универсальных мер здесь не существует; все зависит от данного конкретного кредита. Эффективные предприятия сами справляются со своими спадами и проблемами. У компаний с более низким уровнем эффективности возникают в этой связи более сложные проблемы. Наиболее сложный случай представляют собой заемщики, теряющие свою конкурентоспособность, потому что в случае, если стратегия и меры окажутся неверными, они усугубят положение заемщика. Когда сотрудник кредитного отдела замечает ухудшающийся кредит, он должен предпринять следующие меры:</w:t>
      </w:r>
    </w:p>
    <w:p w:rsidR="00C435A6" w:rsidRDefault="00C435A6" w:rsidP="00C435A6">
      <w:pPr>
        <w:numPr>
          <w:ilvl w:val="0"/>
          <w:numId w:val="2"/>
        </w:numPr>
        <w:tabs>
          <w:tab w:val="clear" w:pos="360"/>
          <w:tab w:val="num" w:pos="993"/>
        </w:tabs>
        <w:ind w:left="993" w:hanging="426"/>
      </w:pPr>
      <w:r>
        <w:t>проанализировать проблемы заемщика</w:t>
      </w:r>
    </w:p>
    <w:p w:rsidR="00C435A6" w:rsidRDefault="00C435A6" w:rsidP="00C435A6">
      <w:pPr>
        <w:numPr>
          <w:ilvl w:val="0"/>
          <w:numId w:val="2"/>
        </w:numPr>
        <w:tabs>
          <w:tab w:val="clear" w:pos="360"/>
          <w:tab w:val="num" w:pos="993"/>
        </w:tabs>
        <w:ind w:left="993" w:hanging="426"/>
      </w:pPr>
      <w:r>
        <w:t>проконсультироваться с сотрудниками отдела, занимающимися проблемными кредитами или руководством</w:t>
      </w:r>
    </w:p>
    <w:p w:rsidR="00C435A6" w:rsidRDefault="00C435A6" w:rsidP="00C435A6">
      <w:pPr>
        <w:numPr>
          <w:ilvl w:val="0"/>
          <w:numId w:val="2"/>
        </w:numPr>
        <w:tabs>
          <w:tab w:val="clear" w:pos="360"/>
          <w:tab w:val="num" w:pos="993"/>
        </w:tabs>
        <w:ind w:left="993" w:hanging="426"/>
      </w:pPr>
      <w:r>
        <w:t>рекомендовать дать кредиту более низкую классификацию и прекратить отражение процентов по кредиту в доходах банка</w:t>
      </w:r>
    </w:p>
    <w:p w:rsidR="00C435A6" w:rsidRDefault="00C435A6" w:rsidP="00C435A6">
      <w:pPr>
        <w:numPr>
          <w:ilvl w:val="0"/>
          <w:numId w:val="2"/>
        </w:numPr>
        <w:tabs>
          <w:tab w:val="clear" w:pos="360"/>
          <w:tab w:val="num" w:pos="993"/>
        </w:tabs>
        <w:ind w:left="993" w:hanging="426"/>
      </w:pPr>
      <w:r>
        <w:t>собрать информацию о том, где еще банк может столкнуться с риском в работе с данным клиентом</w:t>
      </w:r>
    </w:p>
    <w:p w:rsidR="00C435A6" w:rsidRDefault="00C435A6" w:rsidP="00C435A6">
      <w:pPr>
        <w:numPr>
          <w:ilvl w:val="0"/>
          <w:numId w:val="2"/>
        </w:numPr>
        <w:tabs>
          <w:tab w:val="clear" w:pos="360"/>
          <w:tab w:val="num" w:pos="993"/>
        </w:tabs>
        <w:ind w:left="993" w:hanging="426"/>
      </w:pPr>
      <w:r>
        <w:t>ежедневно следить за счетом клиента на предмет возникновения овердрафта</w:t>
      </w:r>
    </w:p>
    <w:p w:rsidR="00C435A6" w:rsidRDefault="00C435A6" w:rsidP="00C435A6">
      <w:pPr>
        <w:numPr>
          <w:ilvl w:val="0"/>
          <w:numId w:val="2"/>
        </w:numPr>
        <w:tabs>
          <w:tab w:val="clear" w:pos="360"/>
          <w:tab w:val="num" w:pos="993"/>
        </w:tabs>
        <w:ind w:left="993" w:hanging="426"/>
      </w:pPr>
      <w:r>
        <w:t>просмотреть всю кредитную документацию, гарантии, векселя, обеспечения, ипотеку</w:t>
      </w:r>
    </w:p>
    <w:p w:rsidR="00C435A6" w:rsidRDefault="00C435A6" w:rsidP="00C435A6">
      <w:pPr>
        <w:numPr>
          <w:ilvl w:val="0"/>
          <w:numId w:val="2"/>
        </w:numPr>
        <w:tabs>
          <w:tab w:val="clear" w:pos="360"/>
          <w:tab w:val="num" w:pos="993"/>
        </w:tabs>
        <w:ind w:left="993" w:hanging="426"/>
      </w:pPr>
      <w:r>
        <w:t>изучить возможность получения обеспечения(в случае, если кредит необеспечен)</w:t>
      </w:r>
    </w:p>
    <w:p w:rsidR="00C435A6" w:rsidRDefault="00C435A6" w:rsidP="00C435A6">
      <w:pPr>
        <w:numPr>
          <w:ilvl w:val="0"/>
          <w:numId w:val="2"/>
        </w:numPr>
        <w:tabs>
          <w:tab w:val="clear" w:pos="360"/>
          <w:tab w:val="num" w:pos="993"/>
        </w:tabs>
        <w:ind w:left="993" w:hanging="426"/>
      </w:pPr>
      <w:r>
        <w:t>выработать план корректирующих мер</w:t>
      </w:r>
    </w:p>
    <w:p w:rsidR="00C435A6" w:rsidRDefault="00C435A6">
      <w:r>
        <w:t>На первом этапе выработки плана необходимо определить, кто будет им руководить. Некоторые банки считают, что руководить этим должен сотрудник кредитного отдела, ответственный за данный кредит, потому что этот человек лучше, чем кто-либо другой, знает заемщика, или потому, что раз он привел к возникновению такой ситуации, то он и должен выручать банк. Другие банки создают для этого независимые отделы, которые вырабатывают более объективный подход, поскольку им не мешают существующие взаимоотношения с клиентом. Оба подхода имеют больше недостатков, чем преимуществ. Работа с проблемными кредитами требует много времени и затрат. С одной стороны, время, затрачиваемое сотрудником банка, который знает рынок, на восстановление проблемного кредита, могло бы быть потрачено на предоставление новых кредитов. Кроме того личные взаимоотношения сотрудника с заемщиком могут сделать его подход необъективным и недостаточно жестким. С другой стороны, сотрудники специального отдела банка должны будут потратить драгоценное время на изучение компании и отрасли, в которой она работает.</w:t>
      </w:r>
    </w:p>
    <w:p w:rsidR="00C435A6" w:rsidRDefault="00C435A6">
      <w:r>
        <w:t>Обычно банки стараются помогать заемщикам в решении их финансовых проблем, но это нужно делать очень осторожно. С одной стороны, банки стараются защитить свои активы и в процессе этого могут повлиять на решения руководства заемщика или даже заставить его принять то или иное решение. Клиенты же, с другой стороны, могут либо потребовать невмешательства в их дела, либо же приветствовать конструктивный совет. С юридической точки зрения, совет- это рекомендация, предоставляемая банком клиенту. При этом банк не должен вмешиваться в процесс принятия решений последним.</w:t>
      </w:r>
    </w:p>
    <w:p w:rsidR="00C435A6" w:rsidRDefault="00C435A6">
      <w:pPr>
        <w:jc w:val="center"/>
        <w:rPr>
          <w:b/>
        </w:rPr>
      </w:pPr>
    </w:p>
    <w:p w:rsidR="00C435A6" w:rsidRDefault="00C435A6">
      <w:pPr>
        <w:pStyle w:val="1"/>
        <w:rPr>
          <w:lang w:val="ru-RU"/>
        </w:rPr>
      </w:pPr>
      <w:r>
        <w:br w:type="page"/>
      </w:r>
      <w:bookmarkStart w:id="40" w:name="_Toc454642789"/>
      <w:bookmarkStart w:id="41" w:name="_Toc454681289"/>
      <w:r>
        <w:t>З</w:t>
      </w:r>
      <w:r>
        <w:rPr>
          <w:lang w:val="ru-RU"/>
        </w:rPr>
        <w:t>аключение</w:t>
      </w:r>
      <w:bookmarkEnd w:id="40"/>
      <w:bookmarkEnd w:id="41"/>
    </w:p>
    <w:p w:rsidR="00C435A6" w:rsidRDefault="00C435A6">
      <w:r>
        <w:t>Из проделанной работы можно сделать следующие выводы:</w:t>
      </w:r>
    </w:p>
    <w:p w:rsidR="00C435A6" w:rsidRDefault="00C435A6">
      <w:r>
        <w:t xml:space="preserve">В условиях продолжающегося кризиса банковской системы особое значение приобретает деятельность по выбору банка. Наиболее важными критериями выбора банка, могут служить, во-первых, тип банка; во-вторых, ассортимент предоставляемых им услуг; в-третьих, качество и цена услуг и, наконец, самое главное – надежность (устойчивость) банка. </w:t>
      </w:r>
    </w:p>
    <w:p w:rsidR="00C435A6" w:rsidRDefault="00C435A6">
      <w:pPr>
        <w:pStyle w:val="a3"/>
      </w:pPr>
      <w:r>
        <w:t>Под надёжностью банка понимается его способность без задержек и в любой ситуации на рынке выполнять взятые на себя обязательства. Поддержание устойчивости банков требует комплексного изучения их деятельности с применением широкого набора аналитических приемов. Надёжность банка зависит от множества различных факторов. Условно их можно разделить на внешние и внутренние.</w:t>
      </w:r>
    </w:p>
    <w:p w:rsidR="00C435A6" w:rsidRDefault="00C435A6">
      <w:r>
        <w:t xml:space="preserve">Существуют несколько подходов к анализу надежности КБ: со стороны ЦБ, на основе рейтинговой системы и на основе публикуемой отчетности.             </w:t>
      </w:r>
    </w:p>
    <w:p w:rsidR="00C435A6" w:rsidRDefault="00C435A6">
      <w:r>
        <w:t>Центральный банк РФ выполняет роль главного координирующего и регулирующего органа денежно-кредитной системы России. Одной из основных целей его деятельности является обеспечение эффективной и стабильной работы всей банковской системы.</w:t>
      </w:r>
    </w:p>
    <w:p w:rsidR="00C435A6" w:rsidRDefault="00C435A6">
      <w:r>
        <w:t>В основе рейтинговых оценок лежит обобщенная характеристика по конкретному признаку (критерию), позволяющему ранжировать банки в четкой последовательности по мере убывания данного признака или расположить их по определенным группам.</w:t>
      </w:r>
    </w:p>
    <w:p w:rsidR="00C435A6" w:rsidRDefault="00C435A6">
      <w:pPr>
        <w:rPr>
          <w:kern w:val="144"/>
        </w:rPr>
      </w:pPr>
      <w:r>
        <w:rPr>
          <w:kern w:val="144"/>
        </w:rPr>
        <w:t>Коммерческие банки в законодательном порядке должны публиковать данные годового бухгалтерского баланса и счета прибылей и убытков. Консолидированный баланс всех коммерческих банков России представляет возможность охарактеризовать состояние экономики в целом и различных областей и регионов в частности. Данные балансов коммерческих банков являются основным источником для выработки ЦБР основных направлений денежно-кредитной политики и регулирования деятельности первых.</w:t>
      </w:r>
    </w:p>
    <w:p w:rsidR="00C435A6" w:rsidRDefault="00C435A6">
      <w:r>
        <w:rPr>
          <w:kern w:val="144"/>
        </w:rPr>
        <w:t xml:space="preserve">Вероятность неблагоприятного влияния конкретных факторов или их комбинаций на надёжность банка характеризуется рисками. Под риском понимается угроза потери части своих ресурсов, недополучение доходов или произведение дополнительных расходов в результате проведения финансовых операций (размер возможных потерь определяет уровень рискованности этих операций). </w:t>
      </w:r>
      <w:r>
        <w:t>Принятие рисков - основа банковского дела. Банки имеют успех тогда, когда принимаемые ими риски разумны, контролируемы и находятся в пределах их финансовых возможностей и компетенции. Риск должен быть определен и измерен. Этот процесс управления включает в себя: предвидение рисков, определение их вероятных размеров и последствий, разработку и реализацию мероприятий по предотвращению или минимизации связанных с ними потерь.</w:t>
      </w:r>
    </w:p>
    <w:p w:rsidR="00C435A6" w:rsidRDefault="00C435A6">
      <w:pPr>
        <w:pStyle w:val="a3"/>
      </w:pPr>
      <w:r>
        <w:t xml:space="preserve">Это предполагает разработку каждым банком собственной стратегии управления рисками, то есть основ политики принятия решений таким образом, чтобы своевременно и последовательно использовать все возможности развития банка и одновременно удерживать риски на приемлемом и управляемом уровне.           </w:t>
      </w:r>
    </w:p>
    <w:p w:rsidR="00C435A6" w:rsidRDefault="00C435A6">
      <w:r>
        <w:t>В мировой практике именно с кредитованием связана значительная часть прибыли банка. Одновременно невозврат кредитов, особенно крупных, может привести банк к банкротству, а в силу его положения в экономике, к целому ряду банкротств связанных с ним предприятий, банков и частных лиц. Поэтому управление кредитным риском является необходимой частью стратегии и тактики выживания и развития любого коммерческого банка.</w:t>
      </w:r>
    </w:p>
    <w:p w:rsidR="00C435A6" w:rsidRDefault="00C435A6">
      <w:r>
        <w:t>Портфель банковских ссуд подвержен всем основным видам риска, которые сопутствуют финансовой деятельности: риску ликвидности, риску процентных ставок, риску неплатежа по ссуде (кредитному риску).</w:t>
      </w:r>
    </w:p>
    <w:p w:rsidR="00C435A6" w:rsidRDefault="00C435A6">
      <w:r>
        <w:t>Управление кредитным риском - это и процесс и сложная система. Процесс начинается с определения рынков кредитования, которые часто называются «целевыми рынками». Он продолжается в форме последовательности стадий погашения долгового обязательства. В процессе управления кредитным риском коммерческого банка можно выделить несколько общих характерных этапов: разработка целей и задач кредитной политики банка, создание административной структуры управления кредитным риском и системы принятия административных решений, изучение финансового состояния заемщика, изучение кредитной истории заемщика, его деловых связей, разработка и подписание кредитного соглашения, анализ рисков невозврата кредитов, кредитный мониторинг заемщика и всего портфеля ссуд, мероприятия по возврату просроченных и сомнительных ссуд и по реализации залогов.</w:t>
      </w:r>
    </w:p>
    <w:p w:rsidR="00C435A6" w:rsidRDefault="00C435A6">
      <w:pPr>
        <w:pStyle w:val="1"/>
        <w:rPr>
          <w:lang w:val="ru-RU"/>
        </w:rPr>
      </w:pPr>
    </w:p>
    <w:p w:rsidR="00C435A6" w:rsidRDefault="00C435A6">
      <w:pPr>
        <w:pStyle w:val="1"/>
        <w:rPr>
          <w:lang w:val="ru-RU"/>
        </w:rPr>
      </w:pPr>
      <w:r>
        <w:rPr>
          <w:lang w:val="ru-RU"/>
        </w:rPr>
        <w:br w:type="page"/>
      </w:r>
      <w:bookmarkStart w:id="42" w:name="_Toc454642791"/>
      <w:bookmarkStart w:id="43" w:name="_Toc454681290"/>
      <w:bookmarkStart w:id="44" w:name="_Toc454642790"/>
      <w:r>
        <w:rPr>
          <w:lang w:val="ru-RU"/>
        </w:rPr>
        <w:t>Список используемой литературы</w:t>
      </w:r>
      <w:bookmarkEnd w:id="42"/>
      <w:bookmarkEnd w:id="43"/>
    </w:p>
    <w:p w:rsidR="00C435A6" w:rsidRDefault="00C435A6"/>
    <w:p w:rsidR="00C435A6" w:rsidRDefault="00C435A6" w:rsidP="00C435A6">
      <w:pPr>
        <w:numPr>
          <w:ilvl w:val="0"/>
          <w:numId w:val="30"/>
        </w:numPr>
        <w:tabs>
          <w:tab w:val="clear" w:pos="360"/>
          <w:tab w:val="num" w:pos="426"/>
        </w:tabs>
        <w:ind w:left="426" w:hanging="426"/>
      </w:pPr>
      <w:r>
        <w:t>Агарков М.М. Основы банковского права. Учение о ценных бумагах. 2-е изд. М.: Изд-во БЕК, 1994.- 350 с.</w:t>
      </w:r>
    </w:p>
    <w:p w:rsidR="00C435A6" w:rsidRDefault="00C435A6" w:rsidP="00C435A6">
      <w:pPr>
        <w:numPr>
          <w:ilvl w:val="0"/>
          <w:numId w:val="30"/>
        </w:numPr>
        <w:tabs>
          <w:tab w:val="clear" w:pos="360"/>
          <w:tab w:val="num" w:pos="426"/>
        </w:tabs>
        <w:ind w:left="426" w:hanging="426"/>
      </w:pPr>
      <w:r>
        <w:t>Андросов А.М. Финансовая отчетность банка: практическое руководство по организации бухучета и составлению отчетности. - М.: Менатеп-информ, 1995.- 464 с.</w:t>
      </w:r>
    </w:p>
    <w:p w:rsidR="00C435A6" w:rsidRDefault="00C435A6" w:rsidP="00C435A6">
      <w:pPr>
        <w:numPr>
          <w:ilvl w:val="0"/>
          <w:numId w:val="30"/>
        </w:numPr>
        <w:tabs>
          <w:tab w:val="clear" w:pos="360"/>
          <w:tab w:val="num" w:pos="426"/>
        </w:tabs>
        <w:ind w:left="426" w:hanging="426"/>
      </w:pPr>
      <w:r>
        <w:t>Ачкасов А. И. Активные операции коммерческих</w:t>
      </w:r>
      <w:r>
        <w:rPr>
          <w:lang w:val="en-US"/>
        </w:rPr>
        <w:t xml:space="preserve"> </w:t>
      </w:r>
      <w:r>
        <w:t>банков /Под ред.А.П.Носко.-М.:АО"Консалтбанкир", 1994.-80с.</w:t>
      </w:r>
    </w:p>
    <w:p w:rsidR="00C435A6" w:rsidRDefault="00C435A6" w:rsidP="00C435A6">
      <w:pPr>
        <w:numPr>
          <w:ilvl w:val="0"/>
          <w:numId w:val="30"/>
        </w:numPr>
        <w:tabs>
          <w:tab w:val="num" w:pos="643"/>
        </w:tabs>
        <w:ind w:left="426" w:hanging="426"/>
      </w:pPr>
      <w:r>
        <w:t>Ачкасов А.И. Операции "А-ФОРФЭ" :Общая характеристика и</w:t>
      </w:r>
      <w:r>
        <w:rPr>
          <w:i/>
        </w:rPr>
        <w:t xml:space="preserve"> </w:t>
      </w:r>
      <w:r>
        <w:t>техника совершения /Под ред. А.П. Носко.-2-е изд.-М.:АО"Консалтбанкир",1994.-48с.</w:t>
      </w:r>
    </w:p>
    <w:p w:rsidR="00C435A6" w:rsidRDefault="00C435A6" w:rsidP="00C435A6">
      <w:pPr>
        <w:numPr>
          <w:ilvl w:val="0"/>
          <w:numId w:val="30"/>
        </w:numPr>
        <w:tabs>
          <w:tab w:val="clear" w:pos="360"/>
          <w:tab w:val="num" w:pos="426"/>
        </w:tabs>
        <w:ind w:left="426" w:hanging="426"/>
      </w:pPr>
      <w:r>
        <w:t>Банковский аудит: В 2-х ч. /И.Д.Мамонова, З.Г.Ширинская, Р.Г.Ольхова и др. - М.: Бухгалтерский учет, 1994.-Ч.1.-96с;Ч.2.-96с.</w:t>
      </w:r>
    </w:p>
    <w:p w:rsidR="00C435A6" w:rsidRDefault="00C435A6" w:rsidP="00C435A6">
      <w:pPr>
        <w:numPr>
          <w:ilvl w:val="0"/>
          <w:numId w:val="30"/>
        </w:numPr>
        <w:tabs>
          <w:tab w:val="clear" w:pos="360"/>
          <w:tab w:val="num" w:pos="426"/>
        </w:tabs>
        <w:ind w:left="426" w:hanging="426"/>
      </w:pPr>
      <w:r>
        <w:t>Банковский портфель-2:Книга банковского менеджера. Книга банковского финансиста. Книга банковского юриста</w:t>
      </w:r>
      <w:r>
        <w:tab/>
        <w:t>/Промстройбанк России, Ассоциация экон. вузов, Моск. междунар. ун-т бизнеса и информ. технологий; Отв. ред. Ю.И.Коробков, Ю.Б.Рубин, В.И.Солдаткин. - М.:СОМИНТЭК, 1994.-752с.-(Портфель делового человека).</w:t>
      </w:r>
    </w:p>
    <w:p w:rsidR="00C435A6" w:rsidRDefault="00C435A6" w:rsidP="00C435A6">
      <w:pPr>
        <w:numPr>
          <w:ilvl w:val="0"/>
          <w:numId w:val="30"/>
        </w:numPr>
        <w:tabs>
          <w:tab w:val="clear" w:pos="360"/>
          <w:tab w:val="num" w:pos="426"/>
        </w:tabs>
        <w:ind w:left="426" w:hanging="426"/>
      </w:pPr>
      <w:r>
        <w:t>Банковское дело: Учебник /Под ред. проф. В.И.Колесникова, проф. Л.П.Кро- ливецкой. - М.: Финансы и статистика, 1995. - 480с.</w:t>
      </w:r>
    </w:p>
    <w:p w:rsidR="00C435A6" w:rsidRDefault="00C435A6" w:rsidP="00C435A6">
      <w:pPr>
        <w:numPr>
          <w:ilvl w:val="0"/>
          <w:numId w:val="30"/>
        </w:numPr>
        <w:tabs>
          <w:tab w:val="clear" w:pos="360"/>
          <w:tab w:val="num" w:pos="426"/>
        </w:tabs>
        <w:ind w:left="426" w:hanging="426"/>
      </w:pPr>
      <w:r>
        <w:t>Белова Т.А. Текущие валютные счета организаций</w:t>
      </w:r>
      <w:r>
        <w:rPr>
          <w:color w:val="000000"/>
        </w:rPr>
        <w:t xml:space="preserve">: </w:t>
      </w:r>
      <w:r>
        <w:t>Открытие. Ведение. Использование /Банк внешнеэкон.деятельности. - М.: АО «Консалтбанкир», 1995.-80с.-(Международный банковский бизнес).</w:t>
      </w:r>
    </w:p>
    <w:p w:rsidR="00C435A6" w:rsidRDefault="00C435A6" w:rsidP="00C435A6">
      <w:pPr>
        <w:numPr>
          <w:ilvl w:val="0"/>
          <w:numId w:val="30"/>
        </w:numPr>
        <w:tabs>
          <w:tab w:val="clear" w:pos="360"/>
          <w:tab w:val="num" w:pos="426"/>
        </w:tabs>
        <w:ind w:left="426" w:hanging="426"/>
      </w:pPr>
      <w:r>
        <w:t>Березина М.П., Крупнов Ю.С</w:t>
      </w:r>
      <w:r>
        <w:rPr>
          <w:b/>
        </w:rPr>
        <w:t xml:space="preserve">. </w:t>
      </w:r>
      <w:r>
        <w:t>Межбанковские расчеты: Практическое пособие.-2-е изд., перераб. и доп.- М.:АО"Финстатинформ", 1994.- 224с.</w:t>
      </w:r>
    </w:p>
    <w:p w:rsidR="00C435A6" w:rsidRDefault="00C435A6" w:rsidP="00C435A6">
      <w:pPr>
        <w:numPr>
          <w:ilvl w:val="0"/>
          <w:numId w:val="30"/>
        </w:numPr>
        <w:tabs>
          <w:tab w:val="clear" w:pos="360"/>
          <w:tab w:val="num" w:pos="426"/>
        </w:tabs>
        <w:ind w:left="426" w:hanging="426"/>
      </w:pPr>
      <w:r>
        <w:t>Берже Пьер Денежный механизм /Общ. ред. Л.Н.Красавиной; Пер. с фр. Б.П.Наумова.-11-е изд., испр. - М.: Прогресс:Универс, 1993.-144с.-(Деловая Франция).</w:t>
      </w:r>
    </w:p>
    <w:p w:rsidR="00C435A6" w:rsidRDefault="00C435A6" w:rsidP="00C435A6">
      <w:pPr>
        <w:numPr>
          <w:ilvl w:val="0"/>
          <w:numId w:val="30"/>
        </w:numPr>
        <w:tabs>
          <w:tab w:val="clear" w:pos="360"/>
          <w:tab w:val="num" w:pos="426"/>
        </w:tabs>
        <w:ind w:left="426" w:hanging="426"/>
      </w:pPr>
      <w:r>
        <w:t>Бухвальд Бруно Техника банковского дела: Справочная книга и руководство по изучению практики банковских и биржевых  операций /Пер. с нем. А.Ф.Каган-Шабшай.-М.:АО"ДИС", 1994.-240с.</w:t>
      </w:r>
    </w:p>
    <w:p w:rsidR="00C435A6" w:rsidRDefault="00C435A6" w:rsidP="00C435A6">
      <w:pPr>
        <w:numPr>
          <w:ilvl w:val="0"/>
          <w:numId w:val="30"/>
        </w:numPr>
        <w:tabs>
          <w:tab w:val="clear" w:pos="360"/>
          <w:tab w:val="num" w:pos="426"/>
        </w:tabs>
        <w:ind w:left="426" w:hanging="426"/>
      </w:pPr>
      <w:r>
        <w:t>Гагарин С.В. и др.</w:t>
      </w:r>
      <w:r>
        <w:rPr>
          <w:i/>
        </w:rPr>
        <w:t xml:space="preserve"> </w:t>
      </w:r>
      <w:r>
        <w:t>Межбанковский кредит: дилинговые</w:t>
      </w:r>
      <w:r>
        <w:rPr>
          <w:i/>
        </w:rPr>
        <w:t xml:space="preserve"> </w:t>
      </w:r>
      <w:r>
        <w:t>операции на рынке</w:t>
      </w:r>
      <w:r>
        <w:rPr>
          <w:i/>
        </w:rPr>
        <w:t xml:space="preserve"> "</w:t>
      </w:r>
      <w:r>
        <w:t>коротких денег</w:t>
      </w:r>
      <w:r>
        <w:rPr>
          <w:i/>
        </w:rPr>
        <w:t>"</w:t>
      </w:r>
      <w:r>
        <w:t xml:space="preserve"> /С.В.Гагарин, Ю.Б.Никольский, Г.А.Шамаев; Под ред. Ю.Б.Никольского. - М.: ПРИНТЛАЙН, 1995. - 208с.</w:t>
      </w:r>
    </w:p>
    <w:p w:rsidR="00C435A6" w:rsidRDefault="00C435A6" w:rsidP="00C435A6">
      <w:pPr>
        <w:numPr>
          <w:ilvl w:val="0"/>
          <w:numId w:val="30"/>
        </w:numPr>
        <w:tabs>
          <w:tab w:val="clear" w:pos="360"/>
          <w:tab w:val="num" w:pos="426"/>
        </w:tabs>
        <w:ind w:left="426" w:hanging="426"/>
      </w:pPr>
      <w:r>
        <w:t>Гамидов Г.М. Банковское и кредитное дело</w:t>
      </w:r>
      <w:r>
        <w:rPr>
          <w:i/>
        </w:rPr>
        <w:t xml:space="preserve">. </w:t>
      </w:r>
      <w:r>
        <w:t>-М.: Банки и биржи, 1994. - 94с.</w:t>
      </w:r>
    </w:p>
    <w:p w:rsidR="00C435A6" w:rsidRDefault="00C435A6" w:rsidP="00C435A6">
      <w:pPr>
        <w:numPr>
          <w:ilvl w:val="0"/>
          <w:numId w:val="30"/>
        </w:numPr>
        <w:tabs>
          <w:tab w:val="clear" w:pos="360"/>
          <w:tab w:val="num" w:pos="426"/>
        </w:tabs>
        <w:ind w:left="426" w:hanging="426"/>
      </w:pPr>
      <w:r>
        <w:t>Жуков Е.Ф. Трастовые и факторинговые</w:t>
      </w:r>
      <w:r>
        <w:rPr>
          <w:i/>
        </w:rPr>
        <w:t xml:space="preserve">  </w:t>
      </w:r>
      <w:r>
        <w:t>операции коммерческих банков /Банк внешнеэкон. деятельности. -М.:АО"Консалтбанкир", 1995.-48с.-(Международный банковский бизнес).</w:t>
      </w:r>
    </w:p>
    <w:p w:rsidR="00C435A6" w:rsidRDefault="00C435A6" w:rsidP="00C435A6">
      <w:pPr>
        <w:numPr>
          <w:ilvl w:val="0"/>
          <w:numId w:val="30"/>
        </w:numPr>
        <w:tabs>
          <w:tab w:val="clear" w:pos="360"/>
          <w:tab w:val="num" w:pos="426"/>
        </w:tabs>
        <w:ind w:left="426" w:hanging="426"/>
      </w:pPr>
      <w:r>
        <w:t>Землянухин Б.И.</w:t>
      </w:r>
      <w:r>
        <w:rPr>
          <w:i/>
        </w:rPr>
        <w:t xml:space="preserve"> </w:t>
      </w:r>
      <w:r>
        <w:t>Современные финансовые рынки</w:t>
      </w:r>
      <w:r>
        <w:rPr>
          <w:i/>
        </w:rPr>
        <w:t xml:space="preserve">: </w:t>
      </w:r>
      <w:r>
        <w:t>Опыт Австралии-Finansial markets of today: Australia’s experience.- М., 1995.</w:t>
      </w:r>
    </w:p>
    <w:p w:rsidR="00C435A6" w:rsidRDefault="00C435A6" w:rsidP="00C435A6">
      <w:pPr>
        <w:numPr>
          <w:ilvl w:val="0"/>
          <w:numId w:val="30"/>
        </w:numPr>
        <w:tabs>
          <w:tab w:val="clear" w:pos="360"/>
          <w:tab w:val="num" w:pos="426"/>
        </w:tabs>
        <w:ind w:left="426" w:hanging="426"/>
      </w:pPr>
      <w:r>
        <w:t>Комплект бланков и форм по международным расчетам: Практическое пособие /Банк внешнеэкон. деятельности; Сост.Е.А.Третьюхина.-М.:АО"Консалтбанкир", 1994.-64с. - (Международный банковский бизнес)</w:t>
      </w:r>
    </w:p>
    <w:p w:rsidR="00C435A6" w:rsidRDefault="00C435A6" w:rsidP="00C435A6">
      <w:pPr>
        <w:numPr>
          <w:ilvl w:val="0"/>
          <w:numId w:val="30"/>
        </w:numPr>
        <w:tabs>
          <w:tab w:val="clear" w:pos="360"/>
          <w:tab w:val="num" w:pos="426"/>
        </w:tabs>
        <w:ind w:left="426" w:hanging="426"/>
      </w:pPr>
      <w:r>
        <w:t>Международные банковские стандарты: [В 3-х т.] /Общ.ред. С.И.Кумок. - М.: АОЗТ "Московское Финансовое Объединение", 1995.-Т.1.-176с.; Т.2.-240с; Т.3.-192с.</w:t>
      </w:r>
    </w:p>
    <w:p w:rsidR="00C435A6" w:rsidRDefault="00C435A6" w:rsidP="00C435A6">
      <w:pPr>
        <w:numPr>
          <w:ilvl w:val="0"/>
          <w:numId w:val="30"/>
        </w:numPr>
        <w:tabs>
          <w:tab w:val="clear" w:pos="360"/>
          <w:tab w:val="num" w:pos="426"/>
        </w:tabs>
        <w:ind w:left="426" w:hanging="426"/>
      </w:pPr>
      <w:r>
        <w:t>Мелкумов Я.С., Румянцев В.Н. Финансовые вычисления в коммерческих сделках: Практическое пособие для  предпринимателей, работников банков и финансовых структур</w:t>
      </w:r>
      <w:r>
        <w:rPr>
          <w:i/>
        </w:rPr>
        <w:t xml:space="preserve">. - </w:t>
      </w:r>
      <w:r>
        <w:t>М.:А/О"Бизнес-школа"Интел-Синтез", 1994.-64с.</w:t>
      </w:r>
    </w:p>
    <w:p w:rsidR="00C435A6" w:rsidRDefault="00C435A6" w:rsidP="00C435A6">
      <w:pPr>
        <w:numPr>
          <w:ilvl w:val="0"/>
          <w:numId w:val="30"/>
        </w:numPr>
        <w:tabs>
          <w:tab w:val="clear" w:pos="360"/>
          <w:tab w:val="num" w:pos="426"/>
        </w:tabs>
        <w:ind w:left="426" w:hanging="426"/>
      </w:pPr>
      <w:r>
        <w:t>Нуреев Р.М. Деньги, банки денежно-кредитная система</w:t>
      </w:r>
      <w:r>
        <w:rPr>
          <w:i/>
        </w:rPr>
        <w:t xml:space="preserve">: </w:t>
      </w:r>
      <w:r>
        <w:t>Учебное пособие. - М.:1995. -(В помощь изучающим макроэкономику).</w:t>
      </w:r>
    </w:p>
    <w:p w:rsidR="00C435A6" w:rsidRDefault="00C435A6" w:rsidP="00C435A6">
      <w:pPr>
        <w:numPr>
          <w:ilvl w:val="0"/>
          <w:numId w:val="30"/>
        </w:numPr>
        <w:tabs>
          <w:tab w:val="clear" w:pos="360"/>
          <w:tab w:val="num" w:pos="426"/>
        </w:tabs>
        <w:ind w:left="426" w:hanging="426"/>
      </w:pPr>
      <w:r>
        <w:t>Панова Г.С. Банковское обслуживание частных лиц</w:t>
      </w:r>
      <w:r>
        <w:rPr>
          <w:i/>
        </w:rPr>
        <w:t xml:space="preserve">. </w:t>
      </w:r>
      <w:r>
        <w:t>- М.: АО ДИС, 1994.-352с.</w:t>
      </w:r>
    </w:p>
    <w:p w:rsidR="00C435A6" w:rsidRDefault="00C435A6" w:rsidP="00C435A6">
      <w:pPr>
        <w:numPr>
          <w:ilvl w:val="0"/>
          <w:numId w:val="30"/>
        </w:numPr>
        <w:tabs>
          <w:tab w:val="clear" w:pos="360"/>
          <w:tab w:val="num" w:pos="426"/>
        </w:tabs>
        <w:ind w:left="426" w:hanging="426"/>
      </w:pPr>
      <w:r>
        <w:t>Первозванский А.А., Первозванская Т.Н. Финансовый рынок: расчет и риск. - М.: Инфра-М, 1994.-192с.</w:t>
      </w:r>
    </w:p>
    <w:p w:rsidR="00C435A6" w:rsidRDefault="00C435A6" w:rsidP="00C435A6">
      <w:pPr>
        <w:pStyle w:val="a4"/>
        <w:numPr>
          <w:ilvl w:val="0"/>
          <w:numId w:val="30"/>
        </w:numPr>
        <w:tabs>
          <w:tab w:val="clear" w:pos="360"/>
          <w:tab w:val="num" w:pos="426"/>
        </w:tabs>
        <w:ind w:left="426" w:hanging="426"/>
        <w:rPr>
          <w:b w:val="0"/>
        </w:rPr>
      </w:pPr>
      <w:r>
        <w:rPr>
          <w:b w:val="0"/>
        </w:rPr>
        <w:t>Ривуар Ж. Техника банковского дела - Перевод с фр. /общая ред.Широких И.В. - М.: Изд. Группа «Прогресс», «Универс», 1993.- 160с.</w:t>
      </w:r>
    </w:p>
    <w:p w:rsidR="00C435A6" w:rsidRDefault="00C435A6" w:rsidP="00C435A6">
      <w:pPr>
        <w:numPr>
          <w:ilvl w:val="0"/>
          <w:numId w:val="30"/>
        </w:numPr>
        <w:tabs>
          <w:tab w:val="clear" w:pos="360"/>
          <w:tab w:val="num" w:pos="426"/>
        </w:tabs>
        <w:ind w:left="426" w:hanging="426"/>
      </w:pPr>
      <w:r>
        <w:t>Русский рубль: Два века истории.Х1Х-ХХвв</w:t>
      </w:r>
      <w:r>
        <w:rPr>
          <w:i/>
        </w:rPr>
        <w:t xml:space="preserve">. </w:t>
      </w:r>
      <w:r>
        <w:t>/Ю.П.Бокарев,А.Н.Боханов, Ю.А.Петров, В.Л.Степанов; Ред. Н.П.Зимарина . - М., 1994.</w:t>
      </w:r>
    </w:p>
    <w:p w:rsidR="00C435A6" w:rsidRDefault="00C435A6" w:rsidP="00C435A6">
      <w:pPr>
        <w:numPr>
          <w:ilvl w:val="0"/>
          <w:numId w:val="30"/>
        </w:numPr>
        <w:tabs>
          <w:tab w:val="clear" w:pos="360"/>
          <w:tab w:val="num" w:pos="426"/>
        </w:tabs>
        <w:ind w:left="426" w:hanging="426"/>
      </w:pPr>
      <w:r>
        <w:t>Сберегательное дело /Общ.ред.А.В.Фалько.-М.:ВЕЧЕ, 1994. -304с.-(Банковское дело в России;Т.7).</w:t>
      </w:r>
    </w:p>
    <w:p w:rsidR="00C435A6" w:rsidRDefault="00C435A6" w:rsidP="00C435A6">
      <w:pPr>
        <w:numPr>
          <w:ilvl w:val="0"/>
          <w:numId w:val="30"/>
        </w:numPr>
        <w:tabs>
          <w:tab w:val="clear" w:pos="360"/>
          <w:tab w:val="num" w:pos="426"/>
        </w:tabs>
        <w:ind w:left="426" w:hanging="426"/>
      </w:pPr>
      <w:r>
        <w:t>Севрук В.Т. Банковские риски. - М.: «Дело ЛТД», 1994. 72с.</w:t>
      </w:r>
    </w:p>
    <w:p w:rsidR="00C435A6" w:rsidRDefault="00C435A6" w:rsidP="00C435A6">
      <w:pPr>
        <w:numPr>
          <w:ilvl w:val="0"/>
          <w:numId w:val="30"/>
        </w:numPr>
        <w:tabs>
          <w:tab w:val="clear" w:pos="360"/>
          <w:tab w:val="num" w:pos="426"/>
        </w:tabs>
        <w:ind w:left="426" w:hanging="426"/>
      </w:pPr>
      <w:r>
        <w:t>Синки Джозеф Ф. мл. Управление финансами в коммерческих банках /Общ.ред.Р.Я. Левиты, Л.Е.Мироновой, Б.С.Пинскера; Пер.с англ. М.С.Буровой и др. - 4-е изд., перераб. - М.: Catallaxy, 1994. -957с.</w:t>
      </w:r>
    </w:p>
    <w:p w:rsidR="00C435A6" w:rsidRDefault="00C435A6" w:rsidP="00C435A6">
      <w:pPr>
        <w:numPr>
          <w:ilvl w:val="0"/>
          <w:numId w:val="30"/>
        </w:numPr>
        <w:tabs>
          <w:tab w:val="clear" w:pos="360"/>
          <w:tab w:val="num" w:pos="426"/>
        </w:tabs>
        <w:ind w:left="426" w:hanging="426"/>
      </w:pPr>
      <w:r>
        <w:t>Смирнов А.Л.  Организация финансирования инвестиционных</w:t>
      </w:r>
      <w:r>
        <w:rPr>
          <w:i/>
        </w:rPr>
        <w:t xml:space="preserve"> </w:t>
      </w:r>
      <w:r>
        <w:t>проектов /Отв.ред. Ю.В.Полетаев.-М.: АО"Консалтбанкир", 1993.-104с.- (Международный банковский  бизнес).</w:t>
      </w:r>
    </w:p>
    <w:p w:rsidR="00C435A6" w:rsidRDefault="00C435A6" w:rsidP="00C435A6">
      <w:pPr>
        <w:numPr>
          <w:ilvl w:val="0"/>
          <w:numId w:val="30"/>
        </w:numPr>
        <w:tabs>
          <w:tab w:val="clear" w:pos="360"/>
          <w:tab w:val="num" w:pos="426"/>
        </w:tabs>
        <w:ind w:left="426" w:hanging="426"/>
      </w:pPr>
      <w:r>
        <w:t>Управление банком: организационные структуры, персонал и внутренние коммуникации /А.Д.Голубович,А.В.Ситнин, Б.Л.Хенкин,Н.В. Самоукина. - 2-е изд.,испр.и доп. - М.: АО МЕНАТЕП-ИНФОРМ, 1995. - 208с. - (Русская деловая литература).</w:t>
      </w:r>
    </w:p>
    <w:p w:rsidR="00C435A6" w:rsidRDefault="00C435A6" w:rsidP="00C435A6">
      <w:pPr>
        <w:numPr>
          <w:ilvl w:val="0"/>
          <w:numId w:val="30"/>
        </w:numPr>
        <w:tabs>
          <w:tab w:val="clear" w:pos="360"/>
          <w:tab w:val="num" w:pos="426"/>
        </w:tabs>
        <w:ind w:left="426" w:hanging="426"/>
      </w:pPr>
      <w:r>
        <w:t>Установление корреспондентских отношений между банками: Рекомендации и типовые документы /Ред.М.В.Максимов, О.Е.Васильева. - М.:АО"АРГО", 1994. - 70с.-(Русская деловая литература).</w:t>
      </w:r>
    </w:p>
    <w:p w:rsidR="00C435A6" w:rsidRDefault="00C435A6" w:rsidP="00C435A6">
      <w:pPr>
        <w:numPr>
          <w:ilvl w:val="0"/>
          <w:numId w:val="30"/>
        </w:numPr>
        <w:tabs>
          <w:tab w:val="clear" w:pos="360"/>
          <w:tab w:val="num" w:pos="426"/>
        </w:tabs>
        <w:ind w:left="426" w:hanging="426"/>
      </w:pPr>
      <w:r>
        <w:t>Уткин Э.А. Банковский маркетинг: Учеб.пособие.-2-е изд.- М.:ИНФРА-М, 1995. - 304с.</w:t>
      </w:r>
    </w:p>
    <w:p w:rsidR="00C435A6" w:rsidRDefault="00C435A6" w:rsidP="00C435A6">
      <w:pPr>
        <w:numPr>
          <w:ilvl w:val="0"/>
          <w:numId w:val="30"/>
        </w:numPr>
        <w:tabs>
          <w:tab w:val="clear" w:pos="360"/>
          <w:tab w:val="num" w:pos="426"/>
        </w:tabs>
        <w:ind w:left="426" w:hanging="426"/>
      </w:pPr>
      <w:r>
        <w:t>Ширинская Е.Б.  Операции коммерческих банков: российский и зарубежный опыт</w:t>
      </w:r>
      <w:r>
        <w:rPr>
          <w:i/>
        </w:rPr>
        <w:t>.</w:t>
      </w:r>
      <w:r>
        <w:t xml:space="preserve"> - 2-е изд., перераб. и доп. - М.: Финансы и статистика, 1995. - 160с.</w:t>
      </w:r>
    </w:p>
    <w:p w:rsidR="00C435A6" w:rsidRDefault="00C435A6" w:rsidP="00C435A6">
      <w:pPr>
        <w:pStyle w:val="a3"/>
        <w:numPr>
          <w:ilvl w:val="0"/>
          <w:numId w:val="30"/>
        </w:numPr>
        <w:tabs>
          <w:tab w:val="clear" w:pos="360"/>
          <w:tab w:val="num" w:pos="426"/>
        </w:tabs>
        <w:ind w:left="426" w:hanging="426"/>
      </w:pPr>
      <w:r>
        <w:t>Ширинская З.Г. и др. Сборник задач по бухгалтерскому учету и операционной технике в банках: Учебное пособие /З.Г.Ширинская, Э.Соколинская, Т.Н.Нестерова. - М.: Финансы и статистика, 1995. - 184с.</w:t>
      </w:r>
    </w:p>
    <w:p w:rsidR="00C435A6" w:rsidRDefault="00C435A6" w:rsidP="00C435A6">
      <w:pPr>
        <w:numPr>
          <w:ilvl w:val="0"/>
          <w:numId w:val="30"/>
        </w:numPr>
        <w:tabs>
          <w:tab w:val="clear" w:pos="360"/>
          <w:tab w:val="num" w:pos="426"/>
        </w:tabs>
        <w:ind w:left="426" w:hanging="426"/>
      </w:pPr>
      <w:r>
        <w:t>Черкасов В.Е., Плотицына Л.А. Банковские операции: маркетинг, анализ, расчеты: Учебно-практическое пособие. - М.: Метаинформ, 1995. - 208с.</w:t>
      </w:r>
    </w:p>
    <w:p w:rsidR="00C435A6" w:rsidRDefault="00C435A6" w:rsidP="00C435A6">
      <w:pPr>
        <w:numPr>
          <w:ilvl w:val="0"/>
          <w:numId w:val="30"/>
        </w:numPr>
        <w:tabs>
          <w:tab w:val="clear" w:pos="360"/>
          <w:tab w:val="num" w:pos="426"/>
        </w:tabs>
        <w:ind w:left="426" w:hanging="426"/>
      </w:pPr>
      <w:r>
        <w:t>Юхт А.И. Русские деньги от Петра Великого до Александра I /Ред. Хмелинина Е.А.; Худож. ред. Артюхов Ю.И. - М.: Финансы и статистика, 1994. - 336с.</w:t>
      </w:r>
    </w:p>
    <w:p w:rsidR="00C435A6" w:rsidRDefault="00C435A6"/>
    <w:bookmarkEnd w:id="44"/>
    <w:p w:rsidR="00C435A6" w:rsidRDefault="00C435A6">
      <w:pPr>
        <w:pStyle w:val="1"/>
      </w:pPr>
      <w:r>
        <w:t xml:space="preserve"> </w:t>
      </w:r>
      <w:bookmarkStart w:id="45" w:name="_GoBack"/>
      <w:bookmarkEnd w:id="45"/>
    </w:p>
    <w:sectPr w:rsidR="00C435A6">
      <w:headerReference w:type="even" r:id="rId8"/>
      <w:headerReference w:type="default" r:id="rId9"/>
      <w:footerReference w:type="default" r:id="rId10"/>
      <w:type w:val="continuous"/>
      <w:pgSz w:w="11906" w:h="16838"/>
      <w:pgMar w:top="1134" w:right="1134" w:bottom="1134" w:left="1797"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5A6" w:rsidRDefault="00C435A6">
      <w:r>
        <w:separator/>
      </w:r>
    </w:p>
  </w:endnote>
  <w:endnote w:type="continuationSeparator" w:id="0">
    <w:p w:rsidR="00C435A6" w:rsidRDefault="00C4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5A6" w:rsidRDefault="00C435A6">
    <w:pPr>
      <w:pStyle w:val="a8"/>
      <w:framePr w:wrap="auto" w:vAnchor="text" w:hAnchor="margin" w:xAlign="center" w:y="1"/>
      <w:rPr>
        <w:rStyle w:val="ab"/>
      </w:rPr>
    </w:pPr>
  </w:p>
  <w:p w:rsidR="00C435A6" w:rsidRDefault="00C435A6">
    <w:pPr>
      <w:pStyle w:val="a8"/>
      <w:framePr w:wrap="auto" w:vAnchor="text" w:hAnchor="margin" w:xAlign="center" w:y="1"/>
      <w:rPr>
        <w:rStyle w:val="ab"/>
      </w:rPr>
    </w:pPr>
  </w:p>
  <w:p w:rsidR="00C435A6" w:rsidRDefault="00C435A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5A6" w:rsidRDefault="00C435A6">
      <w:r>
        <w:separator/>
      </w:r>
    </w:p>
  </w:footnote>
  <w:footnote w:type="continuationSeparator" w:id="0">
    <w:p w:rsidR="00C435A6" w:rsidRDefault="00C435A6">
      <w:r>
        <w:continuationSeparator/>
      </w:r>
    </w:p>
  </w:footnote>
  <w:footnote w:id="1">
    <w:p w:rsidR="00C435A6" w:rsidRDefault="00C435A6">
      <w:pPr>
        <w:pStyle w:val="a5"/>
      </w:pPr>
      <w:r>
        <w:rPr>
          <w:rStyle w:val="a6"/>
        </w:rPr>
        <w:footnoteRef/>
      </w:r>
      <w:r>
        <w:t xml:space="preserve">  Москвин В. Надежны ли крупные банки? Бизнес и банки, 1996. № 36. С. 7.</w:t>
      </w:r>
    </w:p>
  </w:footnote>
  <w:footnote w:id="2">
    <w:p w:rsidR="00C435A6" w:rsidRDefault="00C435A6">
      <w:pPr>
        <w:pStyle w:val="a5"/>
        <w:rPr>
          <w:color w:val="FF0000"/>
        </w:rPr>
      </w:pPr>
      <w:r>
        <w:rPr>
          <w:rStyle w:val="a6"/>
        </w:rPr>
        <w:footnoteRef/>
      </w:r>
      <w:r>
        <w:t xml:space="preserve"> </w:t>
      </w:r>
      <w:r>
        <w:rPr>
          <w:color w:val="000000"/>
        </w:rPr>
        <w:t>В. Геращенко. Международный Московский Банк: пионер российской банковской системы. - Деньги и кредит, 1998. № 8. С. 32.</w:t>
      </w:r>
    </w:p>
    <w:p w:rsidR="00C435A6" w:rsidRDefault="00C435A6">
      <w:pPr>
        <w:pStyle w:val="a5"/>
      </w:pPr>
    </w:p>
  </w:footnote>
  <w:footnote w:id="3">
    <w:p w:rsidR="00C435A6" w:rsidRDefault="00C435A6">
      <w:pPr>
        <w:pStyle w:val="a5"/>
      </w:pPr>
      <w:r>
        <w:rPr>
          <w:rStyle w:val="a6"/>
        </w:rPr>
        <w:footnoteRef/>
      </w:r>
      <w:r>
        <w:t xml:space="preserve"> Гражданский кодекс РФ. Часть I. - п.2 ст.1, п.1 и 4 ст.421. Часть II. - п.1 ст.819, п.2 ст.821.</w:t>
      </w:r>
    </w:p>
  </w:footnote>
  <w:footnote w:id="4">
    <w:p w:rsidR="00C435A6" w:rsidRDefault="00C435A6">
      <w:pPr>
        <w:pStyle w:val="a5"/>
      </w:pPr>
      <w:r>
        <w:rPr>
          <w:rStyle w:val="a6"/>
        </w:rPr>
        <w:footnoteRef/>
      </w:r>
      <w:r>
        <w:t xml:space="preserve"> </w:t>
      </w:r>
      <w:r>
        <w:rPr>
          <w:sz w:val="24"/>
        </w:rPr>
        <w:t xml:space="preserve">В. </w:t>
      </w:r>
      <w:r>
        <w:t>Москвин. Система рисков при инвестиционном кредитовании предприятий. - Банковское дело – М.: 1997. С.35.</w:t>
      </w:r>
    </w:p>
  </w:footnote>
  <w:footnote w:id="5">
    <w:p w:rsidR="00C435A6" w:rsidRDefault="00C435A6">
      <w:pPr>
        <w:pStyle w:val="a5"/>
      </w:pPr>
      <w:r>
        <w:rPr>
          <w:rStyle w:val="a6"/>
        </w:rPr>
        <w:footnoteRef/>
      </w:r>
      <w:r>
        <w:t xml:space="preserve"> Концепция реформирования предприятий. - Вопросы экономики, 1997. № 9.</w:t>
      </w:r>
    </w:p>
  </w:footnote>
  <w:footnote w:id="6">
    <w:p w:rsidR="00C435A6" w:rsidRDefault="00C435A6">
      <w:pPr>
        <w:pStyle w:val="a5"/>
      </w:pPr>
      <w:r>
        <w:rPr>
          <w:rStyle w:val="a6"/>
        </w:rPr>
        <w:footnoteRef/>
      </w:r>
      <w:r>
        <w:t xml:space="preserve"> По данным Информационного центра «Рейтинг» от 5.01.99</w:t>
      </w:r>
    </w:p>
    <w:p w:rsidR="00C435A6" w:rsidRDefault="00C435A6">
      <w:pPr>
        <w:pStyle w:val="a5"/>
      </w:pPr>
    </w:p>
  </w:footnote>
  <w:footnote w:id="7">
    <w:p w:rsidR="00C435A6" w:rsidRDefault="00C435A6">
      <w:pPr>
        <w:pStyle w:val="a5"/>
      </w:pPr>
      <w:r>
        <w:rPr>
          <w:rStyle w:val="a6"/>
        </w:rPr>
        <w:footnoteRef/>
      </w:r>
      <w:r>
        <w:t xml:space="preserve"> Программа реструктуризации банковской системы РФ. – Коммерсант, № 191 от 14 октября 1998г.</w:t>
      </w:r>
    </w:p>
  </w:footnote>
  <w:footnote w:id="8">
    <w:p w:rsidR="00C435A6" w:rsidRDefault="00C435A6">
      <w:pPr>
        <w:pStyle w:val="a5"/>
      </w:pPr>
      <w:r>
        <w:rPr>
          <w:rStyle w:val="a6"/>
        </w:rPr>
        <w:footnoteRef/>
      </w:r>
      <w:r>
        <w:t xml:space="preserve"> Мой банк /Общая редакция – Кумок С.И. – М.: Московское Финансовое Объединение, 1996. </w:t>
      </w:r>
      <w:r>
        <w:rPr>
          <w:lang w:val="en-US"/>
        </w:rPr>
        <w:t>C</w:t>
      </w:r>
      <w:r>
        <w:t>.63</w:t>
      </w:r>
    </w:p>
  </w:footnote>
  <w:footnote w:id="9">
    <w:p w:rsidR="00C435A6" w:rsidRDefault="00C435A6">
      <w:pPr>
        <w:pStyle w:val="a5"/>
      </w:pPr>
      <w:r>
        <w:rPr>
          <w:rStyle w:val="a6"/>
        </w:rPr>
        <w:footnoteRef/>
      </w:r>
      <w:r>
        <w:t xml:space="preserve"> Мой банк /Общая редакция – Кумок С.И. – М.: Московское Финансовое Объединение, 1996. </w:t>
      </w:r>
      <w:r>
        <w:rPr>
          <w:lang w:val="en-US"/>
        </w:rPr>
        <w:t>C</w:t>
      </w:r>
      <w:r>
        <w:t>.63</w:t>
      </w:r>
    </w:p>
  </w:footnote>
  <w:footnote w:id="10">
    <w:p w:rsidR="00C435A6" w:rsidRDefault="00C435A6">
      <w:pPr>
        <w:pStyle w:val="a5"/>
      </w:pPr>
      <w:r>
        <w:rPr>
          <w:rStyle w:val="a6"/>
        </w:rPr>
        <w:footnoteRef/>
      </w:r>
      <w:r>
        <w:t xml:space="preserve"> Колесников В.И. банковское дело – М.: Финансы и статистика, 1997. </w:t>
      </w:r>
      <w:r>
        <w:rPr>
          <w:lang w:val="en-US"/>
        </w:rPr>
        <w:t>C</w:t>
      </w:r>
      <w:r>
        <w:t>. 231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5A6" w:rsidRDefault="00C435A6">
    <w:pPr>
      <w:pStyle w:val="a7"/>
      <w:framePr w:wrap="around" w:vAnchor="text" w:hAnchor="margin" w:xAlign="right" w:y="1"/>
      <w:rPr>
        <w:rStyle w:val="ab"/>
      </w:rPr>
    </w:pPr>
    <w:r>
      <w:rPr>
        <w:rStyle w:val="ab"/>
        <w:noProof/>
      </w:rPr>
      <w:t>3</w:t>
    </w:r>
  </w:p>
  <w:p w:rsidR="00C435A6" w:rsidRDefault="00C435A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5A6" w:rsidRDefault="00D57B7D">
    <w:pPr>
      <w:pStyle w:val="a7"/>
      <w:framePr w:wrap="around" w:vAnchor="text" w:hAnchor="margin" w:xAlign="right" w:y="1"/>
      <w:rPr>
        <w:rStyle w:val="ab"/>
      </w:rPr>
    </w:pPr>
    <w:r>
      <w:rPr>
        <w:rStyle w:val="ab"/>
        <w:noProof/>
      </w:rPr>
      <w:t>3</w:t>
    </w:r>
  </w:p>
  <w:p w:rsidR="00C435A6" w:rsidRDefault="00C435A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4A84"/>
    <w:multiLevelType w:val="singleLevel"/>
    <w:tmpl w:val="0419000F"/>
    <w:lvl w:ilvl="0">
      <w:start w:val="1"/>
      <w:numFmt w:val="decimal"/>
      <w:lvlText w:val="%1."/>
      <w:lvlJc w:val="left"/>
      <w:pPr>
        <w:tabs>
          <w:tab w:val="num" w:pos="360"/>
        </w:tabs>
        <w:ind w:left="360" w:hanging="360"/>
      </w:pPr>
    </w:lvl>
  </w:abstractNum>
  <w:abstractNum w:abstractNumId="1">
    <w:nsid w:val="038C4C47"/>
    <w:multiLevelType w:val="singleLevel"/>
    <w:tmpl w:val="0419000F"/>
    <w:lvl w:ilvl="0">
      <w:start w:val="1"/>
      <w:numFmt w:val="decimal"/>
      <w:lvlText w:val="%1."/>
      <w:lvlJc w:val="left"/>
      <w:pPr>
        <w:tabs>
          <w:tab w:val="num" w:pos="360"/>
        </w:tabs>
        <w:ind w:left="360" w:hanging="360"/>
      </w:pPr>
    </w:lvl>
  </w:abstractNum>
  <w:abstractNum w:abstractNumId="2">
    <w:nsid w:val="0E87724F"/>
    <w:multiLevelType w:val="singleLevel"/>
    <w:tmpl w:val="189674BC"/>
    <w:lvl w:ilvl="0">
      <w:start w:val="1"/>
      <w:numFmt w:val="bullet"/>
      <w:lvlText w:val=""/>
      <w:lvlJc w:val="left"/>
      <w:pPr>
        <w:tabs>
          <w:tab w:val="num" w:pos="360"/>
        </w:tabs>
        <w:ind w:left="360" w:hanging="360"/>
      </w:pPr>
      <w:rPr>
        <w:rFonts w:ascii="Symbol" w:hAnsi="Symbol" w:hint="default"/>
      </w:rPr>
    </w:lvl>
  </w:abstractNum>
  <w:abstractNum w:abstractNumId="3">
    <w:nsid w:val="0EC70877"/>
    <w:multiLevelType w:val="singleLevel"/>
    <w:tmpl w:val="0419000F"/>
    <w:lvl w:ilvl="0">
      <w:start w:val="1"/>
      <w:numFmt w:val="decimal"/>
      <w:lvlText w:val="%1."/>
      <w:lvlJc w:val="left"/>
      <w:pPr>
        <w:tabs>
          <w:tab w:val="num" w:pos="360"/>
        </w:tabs>
        <w:ind w:left="360" w:hanging="360"/>
      </w:pPr>
    </w:lvl>
  </w:abstractNum>
  <w:abstractNum w:abstractNumId="4">
    <w:nsid w:val="13F54009"/>
    <w:multiLevelType w:val="singleLevel"/>
    <w:tmpl w:val="07968690"/>
    <w:lvl w:ilvl="0">
      <w:start w:val="1"/>
      <w:numFmt w:val="bullet"/>
      <w:lvlText w:val=""/>
      <w:lvlJc w:val="left"/>
      <w:pPr>
        <w:tabs>
          <w:tab w:val="num" w:pos="360"/>
        </w:tabs>
        <w:ind w:left="340" w:hanging="340"/>
      </w:pPr>
      <w:rPr>
        <w:rFonts w:ascii="Wingdings" w:hAnsi="Wingdings" w:hint="default"/>
      </w:rPr>
    </w:lvl>
  </w:abstractNum>
  <w:abstractNum w:abstractNumId="5">
    <w:nsid w:val="1474624B"/>
    <w:multiLevelType w:val="singleLevel"/>
    <w:tmpl w:val="189674BC"/>
    <w:lvl w:ilvl="0">
      <w:start w:val="1"/>
      <w:numFmt w:val="bullet"/>
      <w:lvlText w:val=""/>
      <w:lvlJc w:val="left"/>
      <w:pPr>
        <w:tabs>
          <w:tab w:val="num" w:pos="360"/>
        </w:tabs>
        <w:ind w:left="360" w:hanging="360"/>
      </w:pPr>
      <w:rPr>
        <w:rFonts w:ascii="Symbol" w:hAnsi="Symbol" w:hint="default"/>
      </w:rPr>
    </w:lvl>
  </w:abstractNum>
  <w:abstractNum w:abstractNumId="6">
    <w:nsid w:val="1A143324"/>
    <w:multiLevelType w:val="singleLevel"/>
    <w:tmpl w:val="FC06FA34"/>
    <w:lvl w:ilvl="0">
      <w:start w:val="1"/>
      <w:numFmt w:val="bullet"/>
      <w:lvlText w:val=""/>
      <w:lvlJc w:val="left"/>
      <w:pPr>
        <w:tabs>
          <w:tab w:val="num" w:pos="360"/>
        </w:tabs>
        <w:ind w:left="360" w:hanging="360"/>
      </w:pPr>
      <w:rPr>
        <w:rFonts w:ascii="Wingdings" w:hAnsi="Wingdings" w:hint="default"/>
      </w:rPr>
    </w:lvl>
  </w:abstractNum>
  <w:abstractNum w:abstractNumId="7">
    <w:nsid w:val="25CC3413"/>
    <w:multiLevelType w:val="singleLevel"/>
    <w:tmpl w:val="0419000F"/>
    <w:lvl w:ilvl="0">
      <w:start w:val="1"/>
      <w:numFmt w:val="decimal"/>
      <w:lvlText w:val="%1."/>
      <w:lvlJc w:val="left"/>
      <w:pPr>
        <w:tabs>
          <w:tab w:val="num" w:pos="360"/>
        </w:tabs>
        <w:ind w:left="360" w:hanging="360"/>
      </w:pPr>
    </w:lvl>
  </w:abstractNum>
  <w:abstractNum w:abstractNumId="8">
    <w:nsid w:val="2BF22440"/>
    <w:multiLevelType w:val="singleLevel"/>
    <w:tmpl w:val="189674BC"/>
    <w:lvl w:ilvl="0">
      <w:start w:val="1"/>
      <w:numFmt w:val="bullet"/>
      <w:lvlText w:val=""/>
      <w:lvlJc w:val="left"/>
      <w:pPr>
        <w:tabs>
          <w:tab w:val="num" w:pos="360"/>
        </w:tabs>
        <w:ind w:left="360" w:hanging="360"/>
      </w:pPr>
      <w:rPr>
        <w:rFonts w:ascii="Symbol" w:hAnsi="Symbol" w:hint="default"/>
      </w:rPr>
    </w:lvl>
  </w:abstractNum>
  <w:abstractNum w:abstractNumId="9">
    <w:nsid w:val="32A524DF"/>
    <w:multiLevelType w:val="singleLevel"/>
    <w:tmpl w:val="FC06FA34"/>
    <w:lvl w:ilvl="0">
      <w:start w:val="1"/>
      <w:numFmt w:val="bullet"/>
      <w:lvlText w:val=""/>
      <w:lvlJc w:val="left"/>
      <w:pPr>
        <w:tabs>
          <w:tab w:val="num" w:pos="360"/>
        </w:tabs>
        <w:ind w:left="360" w:hanging="360"/>
      </w:pPr>
      <w:rPr>
        <w:rFonts w:ascii="Wingdings" w:hAnsi="Wingdings" w:hint="default"/>
      </w:rPr>
    </w:lvl>
  </w:abstractNum>
  <w:abstractNum w:abstractNumId="10">
    <w:nsid w:val="389747D0"/>
    <w:multiLevelType w:val="multilevel"/>
    <w:tmpl w:val="724EBE14"/>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76"/>
        </w:tabs>
        <w:ind w:left="1276" w:hanging="360"/>
      </w:pPr>
      <w:rPr>
        <w:rFonts w:hint="default"/>
      </w:rPr>
    </w:lvl>
    <w:lvl w:ilvl="2">
      <w:start w:val="1"/>
      <w:numFmt w:val="decimal"/>
      <w:isLgl/>
      <w:lvlText w:val="%1.%2.%3"/>
      <w:lvlJc w:val="left"/>
      <w:pPr>
        <w:tabs>
          <w:tab w:val="num" w:pos="1985"/>
        </w:tabs>
        <w:ind w:left="1985" w:hanging="720"/>
      </w:pPr>
      <w:rPr>
        <w:rFonts w:hint="default"/>
      </w:rPr>
    </w:lvl>
    <w:lvl w:ilvl="3">
      <w:start w:val="1"/>
      <w:numFmt w:val="decimal"/>
      <w:isLgl/>
      <w:lvlText w:val="%1.%2.%3.%4"/>
      <w:lvlJc w:val="left"/>
      <w:pPr>
        <w:tabs>
          <w:tab w:val="num" w:pos="2334"/>
        </w:tabs>
        <w:ind w:left="2334" w:hanging="720"/>
      </w:pPr>
      <w:rPr>
        <w:rFonts w:hint="default"/>
      </w:rPr>
    </w:lvl>
    <w:lvl w:ilvl="4">
      <w:start w:val="1"/>
      <w:numFmt w:val="decimal"/>
      <w:isLgl/>
      <w:lvlText w:val="%1.%2.%3.%4.%5"/>
      <w:lvlJc w:val="left"/>
      <w:pPr>
        <w:tabs>
          <w:tab w:val="num" w:pos="3043"/>
        </w:tabs>
        <w:ind w:left="3043" w:hanging="1080"/>
      </w:pPr>
      <w:rPr>
        <w:rFonts w:hint="default"/>
      </w:rPr>
    </w:lvl>
    <w:lvl w:ilvl="5">
      <w:start w:val="1"/>
      <w:numFmt w:val="decimal"/>
      <w:isLgl/>
      <w:lvlText w:val="%1.%2.%3.%4.%5.%6"/>
      <w:lvlJc w:val="left"/>
      <w:pPr>
        <w:tabs>
          <w:tab w:val="num" w:pos="3392"/>
        </w:tabs>
        <w:ind w:left="3392" w:hanging="1080"/>
      </w:pPr>
      <w:rPr>
        <w:rFonts w:hint="default"/>
      </w:rPr>
    </w:lvl>
    <w:lvl w:ilvl="6">
      <w:start w:val="1"/>
      <w:numFmt w:val="decimal"/>
      <w:isLgl/>
      <w:lvlText w:val="%1.%2.%3.%4.%5.%6.%7"/>
      <w:lvlJc w:val="left"/>
      <w:pPr>
        <w:tabs>
          <w:tab w:val="num" w:pos="4101"/>
        </w:tabs>
        <w:ind w:left="4101" w:hanging="1440"/>
      </w:pPr>
      <w:rPr>
        <w:rFonts w:hint="default"/>
      </w:rPr>
    </w:lvl>
    <w:lvl w:ilvl="7">
      <w:start w:val="1"/>
      <w:numFmt w:val="decimal"/>
      <w:isLgl/>
      <w:lvlText w:val="%1.%2.%3.%4.%5.%6.%7.%8"/>
      <w:lvlJc w:val="left"/>
      <w:pPr>
        <w:tabs>
          <w:tab w:val="num" w:pos="4450"/>
        </w:tabs>
        <w:ind w:left="4450" w:hanging="1440"/>
      </w:pPr>
      <w:rPr>
        <w:rFonts w:hint="default"/>
      </w:rPr>
    </w:lvl>
    <w:lvl w:ilvl="8">
      <w:start w:val="1"/>
      <w:numFmt w:val="decimal"/>
      <w:isLgl/>
      <w:lvlText w:val="%1.%2.%3.%4.%5.%6.%7.%8.%9"/>
      <w:lvlJc w:val="left"/>
      <w:pPr>
        <w:tabs>
          <w:tab w:val="num" w:pos="5159"/>
        </w:tabs>
        <w:ind w:left="5159" w:hanging="1800"/>
      </w:pPr>
      <w:rPr>
        <w:rFonts w:hint="default"/>
      </w:rPr>
    </w:lvl>
  </w:abstractNum>
  <w:abstractNum w:abstractNumId="11">
    <w:nsid w:val="3D2279EB"/>
    <w:multiLevelType w:val="singleLevel"/>
    <w:tmpl w:val="0419000F"/>
    <w:lvl w:ilvl="0">
      <w:start w:val="1"/>
      <w:numFmt w:val="decimal"/>
      <w:lvlText w:val="%1."/>
      <w:lvlJc w:val="left"/>
      <w:pPr>
        <w:tabs>
          <w:tab w:val="num" w:pos="360"/>
        </w:tabs>
        <w:ind w:left="360" w:hanging="360"/>
      </w:pPr>
    </w:lvl>
  </w:abstractNum>
  <w:abstractNum w:abstractNumId="12">
    <w:nsid w:val="3E557F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E574794"/>
    <w:multiLevelType w:val="singleLevel"/>
    <w:tmpl w:val="FC06FA34"/>
    <w:lvl w:ilvl="0">
      <w:start w:val="1"/>
      <w:numFmt w:val="bullet"/>
      <w:lvlText w:val=""/>
      <w:lvlJc w:val="left"/>
      <w:pPr>
        <w:tabs>
          <w:tab w:val="num" w:pos="360"/>
        </w:tabs>
        <w:ind w:left="360" w:hanging="360"/>
      </w:pPr>
      <w:rPr>
        <w:rFonts w:ascii="Wingdings" w:hAnsi="Wingdings" w:hint="default"/>
      </w:rPr>
    </w:lvl>
  </w:abstractNum>
  <w:abstractNum w:abstractNumId="14">
    <w:nsid w:val="484A12CE"/>
    <w:multiLevelType w:val="singleLevel"/>
    <w:tmpl w:val="0419000F"/>
    <w:lvl w:ilvl="0">
      <w:start w:val="1"/>
      <w:numFmt w:val="decimal"/>
      <w:lvlText w:val="%1."/>
      <w:lvlJc w:val="left"/>
      <w:pPr>
        <w:tabs>
          <w:tab w:val="num" w:pos="360"/>
        </w:tabs>
        <w:ind w:left="360" w:hanging="360"/>
      </w:pPr>
    </w:lvl>
  </w:abstractNum>
  <w:abstractNum w:abstractNumId="15">
    <w:nsid w:val="4C60342E"/>
    <w:multiLevelType w:val="singleLevel"/>
    <w:tmpl w:val="189674BC"/>
    <w:lvl w:ilvl="0">
      <w:start w:val="1"/>
      <w:numFmt w:val="bullet"/>
      <w:lvlText w:val=""/>
      <w:lvlJc w:val="left"/>
      <w:pPr>
        <w:tabs>
          <w:tab w:val="num" w:pos="360"/>
        </w:tabs>
        <w:ind w:left="360" w:hanging="360"/>
      </w:pPr>
      <w:rPr>
        <w:rFonts w:ascii="Symbol" w:hAnsi="Symbol" w:hint="default"/>
      </w:rPr>
    </w:lvl>
  </w:abstractNum>
  <w:abstractNum w:abstractNumId="16">
    <w:nsid w:val="4D143B14"/>
    <w:multiLevelType w:val="singleLevel"/>
    <w:tmpl w:val="FC06FA34"/>
    <w:lvl w:ilvl="0">
      <w:start w:val="1"/>
      <w:numFmt w:val="bullet"/>
      <w:lvlText w:val=""/>
      <w:lvlJc w:val="left"/>
      <w:pPr>
        <w:tabs>
          <w:tab w:val="num" w:pos="360"/>
        </w:tabs>
        <w:ind w:left="360" w:hanging="360"/>
      </w:pPr>
      <w:rPr>
        <w:rFonts w:ascii="Wingdings" w:hAnsi="Wingdings" w:hint="default"/>
      </w:rPr>
    </w:lvl>
  </w:abstractNum>
  <w:abstractNum w:abstractNumId="17">
    <w:nsid w:val="55CD5ED5"/>
    <w:multiLevelType w:val="singleLevel"/>
    <w:tmpl w:val="DD080D62"/>
    <w:lvl w:ilvl="0">
      <w:start w:val="1"/>
      <w:numFmt w:val="decimal"/>
      <w:lvlText w:val="%1."/>
      <w:lvlJc w:val="left"/>
      <w:pPr>
        <w:tabs>
          <w:tab w:val="num" w:pos="927"/>
        </w:tabs>
        <w:ind w:left="927" w:hanging="360"/>
      </w:pPr>
      <w:rPr>
        <w:rFonts w:hint="default"/>
      </w:rPr>
    </w:lvl>
  </w:abstractNum>
  <w:abstractNum w:abstractNumId="18">
    <w:nsid w:val="55D34B9E"/>
    <w:multiLevelType w:val="singleLevel"/>
    <w:tmpl w:val="0419000F"/>
    <w:lvl w:ilvl="0">
      <w:start w:val="1"/>
      <w:numFmt w:val="decimal"/>
      <w:lvlText w:val="%1."/>
      <w:lvlJc w:val="left"/>
      <w:pPr>
        <w:tabs>
          <w:tab w:val="num" w:pos="360"/>
        </w:tabs>
        <w:ind w:left="360" w:hanging="360"/>
      </w:pPr>
    </w:lvl>
  </w:abstractNum>
  <w:abstractNum w:abstractNumId="19">
    <w:nsid w:val="5F5B5FB8"/>
    <w:multiLevelType w:val="singleLevel"/>
    <w:tmpl w:val="DD080D62"/>
    <w:lvl w:ilvl="0">
      <w:start w:val="1"/>
      <w:numFmt w:val="decimal"/>
      <w:lvlText w:val="%1."/>
      <w:lvlJc w:val="left"/>
      <w:pPr>
        <w:tabs>
          <w:tab w:val="num" w:pos="927"/>
        </w:tabs>
        <w:ind w:left="927" w:hanging="360"/>
      </w:pPr>
      <w:rPr>
        <w:rFonts w:hint="default"/>
      </w:rPr>
    </w:lvl>
  </w:abstractNum>
  <w:abstractNum w:abstractNumId="20">
    <w:nsid w:val="61345243"/>
    <w:multiLevelType w:val="singleLevel"/>
    <w:tmpl w:val="FC06FA34"/>
    <w:lvl w:ilvl="0">
      <w:start w:val="1"/>
      <w:numFmt w:val="bullet"/>
      <w:lvlText w:val=""/>
      <w:lvlJc w:val="left"/>
      <w:pPr>
        <w:tabs>
          <w:tab w:val="num" w:pos="360"/>
        </w:tabs>
        <w:ind w:left="360" w:hanging="360"/>
      </w:pPr>
      <w:rPr>
        <w:rFonts w:ascii="Wingdings" w:hAnsi="Wingdings" w:hint="default"/>
      </w:rPr>
    </w:lvl>
  </w:abstractNum>
  <w:abstractNum w:abstractNumId="21">
    <w:nsid w:val="617B6691"/>
    <w:multiLevelType w:val="singleLevel"/>
    <w:tmpl w:val="07968690"/>
    <w:lvl w:ilvl="0">
      <w:start w:val="1"/>
      <w:numFmt w:val="bullet"/>
      <w:lvlText w:val=""/>
      <w:lvlJc w:val="left"/>
      <w:pPr>
        <w:tabs>
          <w:tab w:val="num" w:pos="360"/>
        </w:tabs>
        <w:ind w:left="340" w:hanging="340"/>
      </w:pPr>
      <w:rPr>
        <w:rFonts w:ascii="Wingdings" w:hAnsi="Wingdings" w:hint="default"/>
      </w:rPr>
    </w:lvl>
  </w:abstractNum>
  <w:abstractNum w:abstractNumId="22">
    <w:nsid w:val="65886ABD"/>
    <w:multiLevelType w:val="singleLevel"/>
    <w:tmpl w:val="3BC07DC0"/>
    <w:lvl w:ilvl="0">
      <w:start w:val="1"/>
      <w:numFmt w:val="decimal"/>
      <w:lvlText w:val="%1."/>
      <w:lvlJc w:val="left"/>
      <w:pPr>
        <w:tabs>
          <w:tab w:val="num" w:pos="927"/>
        </w:tabs>
        <w:ind w:left="927" w:hanging="360"/>
      </w:pPr>
      <w:rPr>
        <w:rFonts w:hint="default"/>
      </w:rPr>
    </w:lvl>
  </w:abstractNum>
  <w:abstractNum w:abstractNumId="23">
    <w:nsid w:val="658B42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B58600C"/>
    <w:multiLevelType w:val="singleLevel"/>
    <w:tmpl w:val="189674BC"/>
    <w:lvl w:ilvl="0">
      <w:start w:val="1"/>
      <w:numFmt w:val="bullet"/>
      <w:lvlText w:val=""/>
      <w:lvlJc w:val="left"/>
      <w:pPr>
        <w:tabs>
          <w:tab w:val="num" w:pos="360"/>
        </w:tabs>
        <w:ind w:left="360" w:hanging="360"/>
      </w:pPr>
      <w:rPr>
        <w:rFonts w:ascii="Symbol" w:hAnsi="Symbol" w:hint="default"/>
      </w:rPr>
    </w:lvl>
  </w:abstractNum>
  <w:abstractNum w:abstractNumId="25">
    <w:nsid w:val="6C75221C"/>
    <w:multiLevelType w:val="singleLevel"/>
    <w:tmpl w:val="0419000F"/>
    <w:lvl w:ilvl="0">
      <w:start w:val="1"/>
      <w:numFmt w:val="decimal"/>
      <w:lvlText w:val="%1."/>
      <w:lvlJc w:val="left"/>
      <w:pPr>
        <w:tabs>
          <w:tab w:val="num" w:pos="360"/>
        </w:tabs>
        <w:ind w:left="360" w:hanging="360"/>
      </w:pPr>
    </w:lvl>
  </w:abstractNum>
  <w:abstractNum w:abstractNumId="26">
    <w:nsid w:val="70314528"/>
    <w:multiLevelType w:val="singleLevel"/>
    <w:tmpl w:val="DD080D62"/>
    <w:lvl w:ilvl="0">
      <w:start w:val="1"/>
      <w:numFmt w:val="decimal"/>
      <w:lvlText w:val="%1."/>
      <w:lvlJc w:val="left"/>
      <w:pPr>
        <w:tabs>
          <w:tab w:val="num" w:pos="927"/>
        </w:tabs>
        <w:ind w:left="927" w:hanging="360"/>
      </w:pPr>
      <w:rPr>
        <w:rFonts w:hint="default"/>
      </w:rPr>
    </w:lvl>
  </w:abstractNum>
  <w:abstractNum w:abstractNumId="27">
    <w:nsid w:val="735B2FDF"/>
    <w:multiLevelType w:val="singleLevel"/>
    <w:tmpl w:val="0419000F"/>
    <w:lvl w:ilvl="0">
      <w:start w:val="1"/>
      <w:numFmt w:val="decimal"/>
      <w:lvlText w:val="%1."/>
      <w:lvlJc w:val="left"/>
      <w:pPr>
        <w:tabs>
          <w:tab w:val="num" w:pos="360"/>
        </w:tabs>
        <w:ind w:left="360" w:hanging="360"/>
      </w:pPr>
    </w:lvl>
  </w:abstractNum>
  <w:abstractNum w:abstractNumId="28">
    <w:nsid w:val="73F83C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66A107E"/>
    <w:multiLevelType w:val="singleLevel"/>
    <w:tmpl w:val="0419000F"/>
    <w:lvl w:ilvl="0">
      <w:start w:val="1"/>
      <w:numFmt w:val="decimal"/>
      <w:lvlText w:val="%1."/>
      <w:lvlJc w:val="left"/>
      <w:pPr>
        <w:tabs>
          <w:tab w:val="num" w:pos="360"/>
        </w:tabs>
        <w:ind w:left="360" w:hanging="360"/>
      </w:pPr>
    </w:lvl>
  </w:abstractNum>
  <w:num w:numId="1">
    <w:abstractNumId w:val="21"/>
  </w:num>
  <w:num w:numId="2">
    <w:abstractNumId w:val="4"/>
  </w:num>
  <w:num w:numId="3">
    <w:abstractNumId w:val="24"/>
  </w:num>
  <w:num w:numId="4">
    <w:abstractNumId w:val="0"/>
  </w:num>
  <w:num w:numId="5">
    <w:abstractNumId w:val="15"/>
  </w:num>
  <w:num w:numId="6">
    <w:abstractNumId w:val="8"/>
  </w:num>
  <w:num w:numId="7">
    <w:abstractNumId w:val="22"/>
  </w:num>
  <w:num w:numId="8">
    <w:abstractNumId w:val="25"/>
  </w:num>
  <w:num w:numId="9">
    <w:abstractNumId w:val="19"/>
  </w:num>
  <w:num w:numId="10">
    <w:abstractNumId w:val="26"/>
  </w:num>
  <w:num w:numId="11">
    <w:abstractNumId w:val="17"/>
  </w:num>
  <w:num w:numId="12">
    <w:abstractNumId w:val="10"/>
  </w:num>
  <w:num w:numId="13">
    <w:abstractNumId w:val="16"/>
  </w:num>
  <w:num w:numId="14">
    <w:abstractNumId w:val="28"/>
  </w:num>
  <w:num w:numId="15">
    <w:abstractNumId w:val="23"/>
  </w:num>
  <w:num w:numId="16">
    <w:abstractNumId w:val="12"/>
  </w:num>
  <w:num w:numId="17">
    <w:abstractNumId w:val="6"/>
  </w:num>
  <w:num w:numId="18">
    <w:abstractNumId w:val="9"/>
  </w:num>
  <w:num w:numId="19">
    <w:abstractNumId w:val="13"/>
  </w:num>
  <w:num w:numId="20">
    <w:abstractNumId w:val="14"/>
  </w:num>
  <w:num w:numId="21">
    <w:abstractNumId w:val="7"/>
  </w:num>
  <w:num w:numId="22">
    <w:abstractNumId w:val="1"/>
  </w:num>
  <w:num w:numId="23">
    <w:abstractNumId w:val="29"/>
  </w:num>
  <w:num w:numId="24">
    <w:abstractNumId w:val="20"/>
  </w:num>
  <w:num w:numId="25">
    <w:abstractNumId w:val="5"/>
  </w:num>
  <w:num w:numId="26">
    <w:abstractNumId w:val="2"/>
  </w:num>
  <w:num w:numId="27">
    <w:abstractNumId w:val="3"/>
  </w:num>
  <w:num w:numId="28">
    <w:abstractNumId w:val="27"/>
  </w:num>
  <w:num w:numId="29">
    <w:abstractNumId w:val="11"/>
  </w:num>
  <w:num w:numId="30">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B7D"/>
    <w:rsid w:val="001F72C4"/>
    <w:rsid w:val="0045483A"/>
    <w:rsid w:val="00C435A6"/>
    <w:rsid w:val="00D5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2"/>
    <o:shapelayout v:ext="edit">
      <o:idmap v:ext="edit" data="1"/>
    </o:shapelayout>
  </w:shapeDefaults>
  <w:decimalSymbol w:val=","/>
  <w:listSeparator w:val=";"/>
  <w15:chartTrackingRefBased/>
  <w15:docId w15:val="{4DF72EB8-C7F4-4E73-9F3C-E9CB291C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4"/>
    </w:rPr>
  </w:style>
  <w:style w:type="paragraph" w:styleId="1">
    <w:name w:val="heading 1"/>
    <w:basedOn w:val="a"/>
    <w:next w:val="a"/>
    <w:qFormat/>
    <w:pPr>
      <w:keepNext/>
      <w:ind w:firstLine="0"/>
      <w:jc w:val="center"/>
      <w:outlineLvl w:val="0"/>
    </w:pPr>
    <w:rPr>
      <w:b/>
      <w:smallCaps/>
      <w:sz w:val="32"/>
      <w:lang w:val="en-US"/>
    </w:rPr>
  </w:style>
  <w:style w:type="paragraph" w:styleId="2">
    <w:name w:val="heading 2"/>
    <w:basedOn w:val="a"/>
    <w:next w:val="a"/>
    <w:qFormat/>
    <w:pPr>
      <w:keepNext/>
      <w:spacing w:before="240" w:after="60"/>
      <w:ind w:firstLine="0"/>
      <w:jc w:val="center"/>
      <w:outlineLvl w:val="1"/>
    </w:pPr>
    <w:rPr>
      <w:b/>
      <w:smallCaps/>
    </w:rPr>
  </w:style>
  <w:style w:type="paragraph" w:styleId="3">
    <w:name w:val="heading 3"/>
    <w:basedOn w:val="a"/>
    <w:next w:val="a"/>
    <w:qFormat/>
    <w:pPr>
      <w:keepNext/>
      <w:spacing w:before="240" w:after="60"/>
      <w:jc w:val="center"/>
      <w:outlineLvl w:val="2"/>
    </w:pPr>
    <w:rPr>
      <w:b/>
      <w:smallCaps/>
      <w:sz w:val="28"/>
    </w:rPr>
  </w:style>
  <w:style w:type="paragraph" w:styleId="4">
    <w:name w:val="heading 4"/>
    <w:basedOn w:val="a"/>
    <w:next w:val="a"/>
    <w:qFormat/>
    <w:pPr>
      <w:keepNext/>
      <w:jc w:val="center"/>
      <w:outlineLvl w:val="3"/>
    </w:pPr>
    <w:rPr>
      <w:b/>
    </w:rPr>
  </w:style>
  <w:style w:type="paragraph" w:styleId="5">
    <w:name w:val="heading 5"/>
    <w:basedOn w:val="a"/>
    <w:next w:val="a"/>
    <w:qFormat/>
    <w:pPr>
      <w:keepNext/>
      <w:jc w:val="center"/>
      <w:outlineLvl w:val="4"/>
    </w:pPr>
    <w:rPr>
      <w:b/>
    </w:rPr>
  </w:style>
  <w:style w:type="paragraph" w:styleId="6">
    <w:name w:val="heading 6"/>
    <w:basedOn w:val="a"/>
    <w:next w:val="a"/>
    <w:qFormat/>
    <w:pPr>
      <w:keepNext/>
      <w:jc w:val="center"/>
      <w:outlineLvl w:val="5"/>
    </w:pPr>
    <w:rPr>
      <w:b/>
      <w:color w:val="0000FF"/>
    </w:rPr>
  </w:style>
  <w:style w:type="paragraph" w:styleId="7">
    <w:name w:val="heading 7"/>
    <w:basedOn w:val="a"/>
    <w:next w:val="a"/>
    <w:qFormat/>
    <w:pPr>
      <w:keepNext/>
      <w:outlineLvl w:val="6"/>
    </w:pPr>
    <w:rPr>
      <w:b/>
    </w:rPr>
  </w:style>
  <w:style w:type="paragraph" w:styleId="8">
    <w:name w:val="heading 8"/>
    <w:basedOn w:val="a"/>
    <w:next w:val="a"/>
    <w:qFormat/>
    <w:pPr>
      <w:keepNext/>
      <w:spacing w:line="360" w:lineRule="auto"/>
      <w:ind w:firstLine="6804"/>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10"/>
    <w:semiHidden/>
    <w:pPr>
      <w:tabs>
        <w:tab w:val="left" w:pos="284"/>
      </w:tabs>
      <w:spacing w:line="360" w:lineRule="auto"/>
      <w:ind w:firstLine="567"/>
      <w:jc w:val="both"/>
    </w:pPr>
    <w:rPr>
      <w:spacing w:val="-8"/>
      <w:kern w:val="144"/>
      <w:sz w:val="26"/>
    </w:rPr>
  </w:style>
  <w:style w:type="paragraph" w:customStyle="1" w:styleId="10">
    <w:name w:val="Звичайний1"/>
    <w:rPr>
      <w:snapToGrid w:val="0"/>
    </w:rPr>
  </w:style>
  <w:style w:type="paragraph" w:styleId="30">
    <w:name w:val="Body Text 3"/>
    <w:basedOn w:val="a"/>
    <w:semiHidden/>
    <w:pPr>
      <w:pBdr>
        <w:top w:val="thinThickSmallGap" w:sz="24" w:space="1" w:color="auto"/>
        <w:left w:val="thinThickSmallGap" w:sz="24" w:space="4" w:color="auto"/>
        <w:bottom w:val="thickThinSmallGap" w:sz="24" w:space="1" w:color="auto"/>
        <w:right w:val="thickThinSmallGap" w:sz="24" w:space="4" w:color="auto"/>
      </w:pBdr>
    </w:pPr>
    <w:rPr>
      <w:b/>
    </w:rPr>
  </w:style>
  <w:style w:type="paragraph" w:styleId="31">
    <w:name w:val="Body Text Indent 3"/>
    <w:basedOn w:val="10"/>
    <w:semiHidden/>
    <w:pPr>
      <w:ind w:firstLine="567"/>
      <w:jc w:val="both"/>
    </w:pPr>
    <w:rPr>
      <w:sz w:val="24"/>
    </w:rPr>
  </w:style>
  <w:style w:type="paragraph" w:styleId="a3">
    <w:name w:val="Body Text"/>
    <w:basedOn w:val="a"/>
    <w:semiHidden/>
  </w:style>
  <w:style w:type="paragraph" w:styleId="a4">
    <w:name w:val="Body Text Indent"/>
    <w:basedOn w:val="a"/>
    <w:semiHidden/>
    <w:rPr>
      <w:b/>
    </w:rPr>
  </w:style>
  <w:style w:type="paragraph" w:customStyle="1" w:styleId="Preformatted">
    <w:name w:val="Preformatted"/>
    <w:basedOn w:val="1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a5">
    <w:name w:val="footnote text"/>
    <w:basedOn w:val="a"/>
    <w:autoRedefine/>
    <w:semiHidden/>
    <w:rPr>
      <w:sz w:val="20"/>
    </w:rPr>
  </w:style>
  <w:style w:type="character" w:styleId="a6">
    <w:name w:val="footnote reference"/>
    <w:semiHidden/>
    <w:rPr>
      <w:vertAlign w:val="superscript"/>
    </w:r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 w:type="paragraph" w:styleId="a9">
    <w:name w:val="caption"/>
    <w:basedOn w:val="a"/>
    <w:qFormat/>
    <w:pPr>
      <w:jc w:val="center"/>
    </w:pPr>
    <w:rPr>
      <w:b/>
      <w:sz w:val="28"/>
    </w:rPr>
  </w:style>
  <w:style w:type="paragraph" w:customStyle="1" w:styleId="Blockquote">
    <w:name w:val="Blockquote"/>
    <w:basedOn w:val="10"/>
    <w:pPr>
      <w:spacing w:before="100" w:after="100"/>
      <w:ind w:left="360" w:right="360"/>
    </w:pPr>
    <w:rPr>
      <w:sz w:val="24"/>
    </w:rPr>
  </w:style>
  <w:style w:type="paragraph" w:styleId="aa">
    <w:name w:val="Document Map"/>
    <w:basedOn w:val="a"/>
    <w:semiHidden/>
    <w:pPr>
      <w:shd w:val="clear" w:color="auto" w:fill="000080"/>
    </w:pPr>
    <w:rPr>
      <w:rFonts w:ascii="Tahoma" w:hAnsi="Tahoma"/>
    </w:rPr>
  </w:style>
  <w:style w:type="character" w:styleId="ab">
    <w:name w:val="page number"/>
    <w:basedOn w:val="a0"/>
    <w:semiHidden/>
  </w:style>
  <w:style w:type="paragraph" w:styleId="11">
    <w:name w:val="toc 1"/>
    <w:basedOn w:val="a"/>
    <w:next w:val="a"/>
    <w:autoRedefine/>
    <w:semiHidden/>
    <w:pPr>
      <w:tabs>
        <w:tab w:val="right" w:leader="dot" w:pos="8965"/>
      </w:tabs>
      <w:spacing w:before="120" w:after="120"/>
      <w:ind w:left="567" w:firstLine="0"/>
      <w:jc w:val="left"/>
    </w:pPr>
    <w:rPr>
      <w:b/>
      <w:caps/>
      <w:noProof/>
      <w:sz w:val="20"/>
    </w:rPr>
  </w:style>
  <w:style w:type="paragraph" w:styleId="21">
    <w:name w:val="toc 2"/>
    <w:basedOn w:val="a"/>
    <w:next w:val="a"/>
    <w:autoRedefine/>
    <w:semiHidden/>
    <w:pPr>
      <w:ind w:left="240"/>
      <w:jc w:val="left"/>
    </w:pPr>
    <w:rPr>
      <w:smallCaps/>
      <w:sz w:val="20"/>
    </w:rPr>
  </w:style>
  <w:style w:type="paragraph" w:styleId="32">
    <w:name w:val="toc 3"/>
    <w:basedOn w:val="a"/>
    <w:next w:val="a"/>
    <w:autoRedefine/>
    <w:semiHidden/>
    <w:pPr>
      <w:ind w:left="480"/>
      <w:jc w:val="left"/>
    </w:pPr>
    <w:rPr>
      <w:i/>
      <w:sz w:val="20"/>
    </w:rPr>
  </w:style>
  <w:style w:type="paragraph" w:styleId="40">
    <w:name w:val="toc 4"/>
    <w:basedOn w:val="a"/>
    <w:next w:val="a"/>
    <w:autoRedefine/>
    <w:semiHidden/>
    <w:pPr>
      <w:ind w:left="720"/>
      <w:jc w:val="left"/>
    </w:pPr>
    <w:rPr>
      <w:sz w:val="18"/>
    </w:rPr>
  </w:style>
  <w:style w:type="paragraph" w:styleId="50">
    <w:name w:val="toc 5"/>
    <w:basedOn w:val="a"/>
    <w:next w:val="a"/>
    <w:autoRedefine/>
    <w:semiHidden/>
    <w:pPr>
      <w:ind w:left="960"/>
      <w:jc w:val="left"/>
    </w:pPr>
    <w:rPr>
      <w:sz w:val="18"/>
    </w:rPr>
  </w:style>
  <w:style w:type="paragraph" w:styleId="60">
    <w:name w:val="toc 6"/>
    <w:basedOn w:val="a"/>
    <w:next w:val="a"/>
    <w:autoRedefine/>
    <w:semiHidden/>
    <w:pPr>
      <w:ind w:left="1200"/>
      <w:jc w:val="left"/>
    </w:pPr>
    <w:rPr>
      <w:sz w:val="18"/>
    </w:rPr>
  </w:style>
  <w:style w:type="paragraph" w:styleId="70">
    <w:name w:val="toc 7"/>
    <w:basedOn w:val="a"/>
    <w:next w:val="a"/>
    <w:autoRedefine/>
    <w:semiHidden/>
    <w:pPr>
      <w:ind w:left="1440"/>
      <w:jc w:val="left"/>
    </w:pPr>
    <w:rPr>
      <w:sz w:val="18"/>
    </w:rPr>
  </w:style>
  <w:style w:type="paragraph" w:styleId="80">
    <w:name w:val="toc 8"/>
    <w:basedOn w:val="a"/>
    <w:next w:val="a"/>
    <w:autoRedefine/>
    <w:semiHidden/>
    <w:pPr>
      <w:ind w:left="1680"/>
      <w:jc w:val="left"/>
    </w:pPr>
    <w:rPr>
      <w:sz w:val="18"/>
    </w:rPr>
  </w:style>
  <w:style w:type="paragraph" w:styleId="9">
    <w:name w:val="toc 9"/>
    <w:basedOn w:val="a"/>
    <w:next w:val="a"/>
    <w:autoRedefine/>
    <w:semiHidden/>
    <w:pPr>
      <w:ind w:left="1920"/>
      <w:jc w:val="left"/>
    </w:pPr>
    <w:rPr>
      <w:sz w:val="18"/>
    </w:rPr>
  </w:style>
  <w:style w:type="paragraph" w:styleId="ac">
    <w:name w:val="Title"/>
    <w:basedOn w:val="a"/>
    <w:qFormat/>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15599</Words>
  <Characters>88915</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План</vt:lpstr>
    </vt:vector>
  </TitlesOfParts>
  <Company>Alex Company</Company>
  <LinksUpToDate>false</LinksUpToDate>
  <CharactersWithSpaces>104306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Alex</dc:creator>
  <cp:keywords/>
  <cp:lastModifiedBy>Irina</cp:lastModifiedBy>
  <cp:revision>2</cp:revision>
  <dcterms:created xsi:type="dcterms:W3CDTF">2014-08-03T15:48:00Z</dcterms:created>
  <dcterms:modified xsi:type="dcterms:W3CDTF">2014-08-03T15:48:00Z</dcterms:modified>
</cp:coreProperties>
</file>