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DB" w:rsidRDefault="00A502DB" w:rsidP="001306FD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1306FD" w:rsidRPr="00096A5D" w:rsidRDefault="001306FD" w:rsidP="001306FD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96A5D">
        <w:rPr>
          <w:rFonts w:ascii="Times New Roman" w:hAnsi="Times New Roman"/>
          <w:b w:val="0"/>
          <w:sz w:val="28"/>
          <w:szCs w:val="28"/>
        </w:rPr>
        <w:t>ЧОУ ВПО Институт экономики, управления и права (г. Казань)</w:t>
      </w:r>
    </w:p>
    <w:p w:rsidR="001306FD" w:rsidRPr="00096A5D" w:rsidRDefault="001306FD" w:rsidP="001306FD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96A5D">
        <w:rPr>
          <w:rFonts w:ascii="Times New Roman" w:hAnsi="Times New Roman"/>
          <w:b w:val="0"/>
          <w:sz w:val="28"/>
          <w:szCs w:val="28"/>
        </w:rPr>
        <w:t>Набережночелнинский филиал</w:t>
      </w:r>
    </w:p>
    <w:p w:rsidR="001306FD" w:rsidRPr="00096A5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10"/>
        <w:widowControl w:val="0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096A5D">
        <w:rPr>
          <w:rFonts w:ascii="Times New Roman" w:hAnsi="Times New Roman"/>
          <w:b w:val="0"/>
          <w:sz w:val="28"/>
          <w:szCs w:val="28"/>
        </w:rPr>
        <w:t>Экономический факультет</w:t>
      </w:r>
    </w:p>
    <w:p w:rsidR="001306FD" w:rsidRPr="00096A5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10"/>
        <w:widowControl w:val="0"/>
        <w:spacing w:line="36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096A5D">
        <w:rPr>
          <w:rFonts w:ascii="Times New Roman" w:hAnsi="Times New Roman"/>
          <w:b w:val="0"/>
          <w:sz w:val="28"/>
          <w:szCs w:val="28"/>
        </w:rPr>
        <w:t>Кафедра "</w:t>
      </w:r>
      <w:r>
        <w:rPr>
          <w:rFonts w:ascii="Times New Roman" w:hAnsi="Times New Roman"/>
          <w:b w:val="0"/>
          <w:sz w:val="28"/>
          <w:szCs w:val="28"/>
        </w:rPr>
        <w:t>Финансы и кредит</w:t>
      </w:r>
      <w:r w:rsidRPr="00096A5D">
        <w:rPr>
          <w:rFonts w:ascii="Times New Roman" w:hAnsi="Times New Roman"/>
          <w:b w:val="0"/>
          <w:sz w:val="28"/>
          <w:szCs w:val="28"/>
        </w:rPr>
        <w:t>"</w:t>
      </w:r>
    </w:p>
    <w:p w:rsidR="001306F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10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добычу полезных ископаемых</w:t>
      </w:r>
    </w:p>
    <w:p w:rsidR="001306FD" w:rsidRPr="00096A5D" w:rsidRDefault="001306FD" w:rsidP="001306FD">
      <w:pPr>
        <w:pStyle w:val="a3"/>
        <w:widowControl w:val="0"/>
        <w:spacing w:line="360" w:lineRule="auto"/>
        <w:ind w:firstLine="0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96A5D">
        <w:rPr>
          <w:rFonts w:ascii="Times New Roman" w:hAnsi="Times New Roman"/>
          <w:bCs/>
          <w:color w:val="auto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auto"/>
          <w:sz w:val="28"/>
          <w:szCs w:val="28"/>
        </w:rPr>
        <w:t>онтрольная</w:t>
      </w:r>
      <w:r w:rsidRPr="00096A5D">
        <w:rPr>
          <w:rFonts w:ascii="Times New Roman" w:hAnsi="Times New Roman"/>
          <w:bCs/>
          <w:color w:val="auto"/>
          <w:sz w:val="28"/>
          <w:szCs w:val="28"/>
        </w:rPr>
        <w:t xml:space="preserve"> работа по дисциплине «</w:t>
      </w:r>
      <w:r>
        <w:rPr>
          <w:rFonts w:ascii="Times New Roman" w:hAnsi="Times New Roman"/>
          <w:bCs/>
          <w:color w:val="auto"/>
          <w:sz w:val="28"/>
          <w:szCs w:val="28"/>
        </w:rPr>
        <w:t>Налоги и налогообложение</w:t>
      </w:r>
      <w:r w:rsidRPr="00096A5D">
        <w:rPr>
          <w:rFonts w:ascii="Times New Roman" w:hAnsi="Times New Roman"/>
          <w:bCs/>
          <w:color w:val="auto"/>
          <w:sz w:val="28"/>
          <w:szCs w:val="28"/>
        </w:rPr>
        <w:t>»)</w:t>
      </w:r>
    </w:p>
    <w:p w:rsidR="001306FD" w:rsidRPr="00096A5D" w:rsidRDefault="001306FD" w:rsidP="001306FD">
      <w:pPr>
        <w:pStyle w:val="a3"/>
        <w:widowControl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</w:p>
    <w:p w:rsidR="001306F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</w:p>
    <w:p w:rsidR="001306F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</w:p>
    <w:p w:rsidR="001306F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</w:p>
    <w:p w:rsidR="001306F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</w:p>
    <w:p w:rsidR="001306F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</w:p>
    <w:p w:rsidR="001306FD" w:rsidRPr="00096A5D" w:rsidRDefault="001306FD" w:rsidP="001306FD">
      <w:pPr>
        <w:pStyle w:val="a3"/>
        <w:widowControl w:val="0"/>
        <w:spacing w:line="360" w:lineRule="auto"/>
        <w:ind w:right="-469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Выполнил</w:t>
      </w:r>
      <w:r w:rsidRPr="00096A5D">
        <w:rPr>
          <w:rFonts w:ascii="Times New Roman" w:hAnsi="Times New Roman"/>
          <w:color w:val="auto"/>
          <w:sz w:val="28"/>
          <w:szCs w:val="28"/>
        </w:rPr>
        <w:t>: студент</w:t>
      </w:r>
      <w:r>
        <w:rPr>
          <w:rFonts w:ascii="Times New Roman" w:hAnsi="Times New Roman"/>
          <w:color w:val="auto"/>
          <w:sz w:val="28"/>
          <w:szCs w:val="28"/>
        </w:rPr>
        <w:t xml:space="preserve"> 2 СП</w:t>
      </w:r>
      <w:r w:rsidRPr="00096A5D">
        <w:rPr>
          <w:rFonts w:ascii="Times New Roman" w:hAnsi="Times New Roman"/>
          <w:color w:val="auto"/>
          <w:sz w:val="28"/>
          <w:szCs w:val="28"/>
        </w:rPr>
        <w:t xml:space="preserve"> курса  </w:t>
      </w:r>
      <w:r>
        <w:rPr>
          <w:rFonts w:ascii="Times New Roman" w:hAnsi="Times New Roman"/>
          <w:color w:val="auto"/>
          <w:sz w:val="28"/>
          <w:szCs w:val="28"/>
        </w:rPr>
        <w:t>гр.492-у</w:t>
      </w:r>
      <w:r w:rsidRPr="00096A5D">
        <w:rPr>
          <w:rFonts w:ascii="Times New Roman" w:hAnsi="Times New Roman"/>
          <w:color w:val="auto"/>
          <w:sz w:val="28"/>
          <w:szCs w:val="28"/>
        </w:rPr>
        <w:tab/>
        <w:t xml:space="preserve">__________ </w:t>
      </w:r>
      <w:r>
        <w:rPr>
          <w:rFonts w:ascii="Times New Roman" w:hAnsi="Times New Roman"/>
          <w:color w:val="auto"/>
          <w:sz w:val="28"/>
          <w:szCs w:val="28"/>
        </w:rPr>
        <w:t>Ершова Р.Ф.</w:t>
      </w:r>
    </w:p>
    <w:p w:rsidR="001306FD" w:rsidRPr="001306FD" w:rsidRDefault="001306FD" w:rsidP="001306FD">
      <w:pPr>
        <w:pStyle w:val="a3"/>
        <w:widowControl w:val="0"/>
        <w:spacing w:line="360" w:lineRule="auto"/>
        <w:ind w:firstLine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Проверил: </w:t>
      </w:r>
      <w:r w:rsidRPr="001306FD">
        <w:rPr>
          <w:rFonts w:ascii="Times New Roman" w:hAnsi="Times New Roman"/>
          <w:bCs/>
          <w:sz w:val="28"/>
          <w:szCs w:val="28"/>
        </w:rPr>
        <w:t xml:space="preserve">к.э.н., доцент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1306FD">
        <w:rPr>
          <w:rFonts w:ascii="Times New Roman" w:hAnsi="Times New Roman"/>
          <w:bCs/>
          <w:sz w:val="28"/>
          <w:szCs w:val="28"/>
        </w:rPr>
        <w:t xml:space="preserve">_________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06FD">
        <w:rPr>
          <w:rFonts w:ascii="Times New Roman" w:hAnsi="Times New Roman"/>
          <w:bCs/>
          <w:sz w:val="28"/>
          <w:szCs w:val="28"/>
        </w:rPr>
        <w:t>Зиятдинов А.Ф.</w:t>
      </w:r>
    </w:p>
    <w:p w:rsidR="001306FD" w:rsidRPr="00096A5D" w:rsidRDefault="001306FD" w:rsidP="001306FD">
      <w:pPr>
        <w:pStyle w:val="2"/>
        <w:widowControl w:val="0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1306FD" w:rsidRPr="00096A5D" w:rsidRDefault="001306FD" w:rsidP="001306FD">
      <w:pPr>
        <w:pStyle w:val="2"/>
        <w:widowControl w:val="0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1306FD" w:rsidRDefault="001306FD" w:rsidP="001306FD">
      <w:pPr>
        <w:pStyle w:val="2"/>
        <w:widowControl w:val="0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1306FD" w:rsidRDefault="001306FD" w:rsidP="001306FD">
      <w:pPr>
        <w:pStyle w:val="2"/>
        <w:widowControl w:val="0"/>
        <w:spacing w:before="0" w:after="0" w:line="360" w:lineRule="auto"/>
        <w:rPr>
          <w:rFonts w:ascii="Times New Roman" w:hAnsi="Times New Roman"/>
          <w:b w:val="0"/>
          <w:sz w:val="28"/>
          <w:szCs w:val="28"/>
        </w:rPr>
      </w:pPr>
    </w:p>
    <w:p w:rsidR="001306FD" w:rsidRDefault="001306FD" w:rsidP="001306FD">
      <w:pPr>
        <w:pStyle w:val="2"/>
        <w:widowControl w:val="0"/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096A5D">
        <w:rPr>
          <w:rFonts w:ascii="Times New Roman" w:hAnsi="Times New Roman"/>
          <w:b w:val="0"/>
          <w:sz w:val="28"/>
          <w:szCs w:val="28"/>
        </w:rPr>
        <w:t>Набережные Челны – 201</w:t>
      </w:r>
      <w:r>
        <w:rPr>
          <w:rFonts w:ascii="Times New Roman" w:hAnsi="Times New Roman"/>
          <w:b w:val="0"/>
          <w:sz w:val="28"/>
          <w:szCs w:val="28"/>
        </w:rPr>
        <w:t>1</w:t>
      </w:r>
      <w:r>
        <w:br w:type="page"/>
      </w:r>
      <w:r w:rsidR="00EC63C8" w:rsidRPr="00EC63C8">
        <w:rPr>
          <w:sz w:val="28"/>
          <w:szCs w:val="28"/>
        </w:rPr>
        <w:t>Понятие и виды полезных ископаемых, налогоплательщики</w:t>
      </w:r>
    </w:p>
    <w:p w:rsidR="00197FEA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25594">
        <w:rPr>
          <w:color w:val="000000"/>
          <w:sz w:val="28"/>
          <w:szCs w:val="28"/>
        </w:rPr>
        <w:t>олезным ископаемым признается продукция горнодобывающей промышленности и разработки карьеров, содержащаяся в фактически добытом (извлеченном) из недр (отходов, потерь) минеральном сырье (породе, жидкости и иной смеси</w:t>
      </w:r>
      <w:r w:rsidR="00197FEA">
        <w:rPr>
          <w:color w:val="000000"/>
          <w:sz w:val="28"/>
          <w:szCs w:val="28"/>
        </w:rPr>
        <w:t>.</w:t>
      </w:r>
    </w:p>
    <w:p w:rsidR="00925594" w:rsidRPr="00197FEA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5594">
        <w:rPr>
          <w:color w:val="000000"/>
          <w:sz w:val="28"/>
          <w:szCs w:val="28"/>
        </w:rPr>
        <w:t>Не может быть признана полезным ископаемым продукция, полученная при дальнейшей переработке (обогащении, технологическом переделе) полезного ископаемого, являющаяся продукцией обрабатывающей промышленности.</w:t>
      </w:r>
      <w:bookmarkStart w:id="0" w:name="33712"/>
      <w:bookmarkStart w:id="1" w:name="3372"/>
      <w:bookmarkEnd w:id="0"/>
      <w:bookmarkEnd w:id="1"/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5594">
        <w:rPr>
          <w:rStyle w:val="apple-style-span"/>
          <w:color w:val="000000"/>
          <w:sz w:val="28"/>
          <w:szCs w:val="28"/>
        </w:rPr>
        <w:t>В</w:t>
      </w:r>
      <w:r w:rsidR="00C53ADE" w:rsidRPr="00925594">
        <w:rPr>
          <w:rStyle w:val="apple-style-span"/>
          <w:color w:val="000000"/>
          <w:sz w:val="28"/>
          <w:szCs w:val="28"/>
        </w:rPr>
        <w:t>ыделяют следующие виды полезных ископаемых:</w:t>
      </w:r>
      <w:r w:rsidRPr="00925594">
        <w:rPr>
          <w:color w:val="000000"/>
          <w:sz w:val="28"/>
          <w:szCs w:val="28"/>
        </w:rPr>
        <w:t xml:space="preserve"> 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5594">
        <w:rPr>
          <w:color w:val="000000"/>
          <w:sz w:val="28"/>
          <w:szCs w:val="28"/>
        </w:rPr>
        <w:t>1) антрацит, уголь каменный, уголь бурый и горючие сланцы;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2" w:name="33721"/>
      <w:bookmarkEnd w:id="2"/>
      <w:r w:rsidRPr="00925594">
        <w:rPr>
          <w:color w:val="000000"/>
          <w:sz w:val="28"/>
          <w:szCs w:val="28"/>
        </w:rPr>
        <w:t>2) торф;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3" w:name="33722"/>
      <w:bookmarkEnd w:id="3"/>
      <w:r w:rsidRPr="00925594">
        <w:rPr>
          <w:color w:val="000000"/>
          <w:sz w:val="28"/>
          <w:szCs w:val="28"/>
        </w:rPr>
        <w:t>3) углеводородное сырье: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4" w:name="33723"/>
      <w:bookmarkEnd w:id="4"/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нефть обезвоженная, обессоленная и стабилизированная;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газовый конденсат из всех видов месторождений углеводородного сырья, прошедший технологию промысловой подготовки в соответствии с техническим проектом разработки месторождения до направления его на переработку. Для целей настоящей статьи переработкой газового конденсата является отделение гелия, сернистых и других компонентов и примесей при их наличии, получение стабильного конденсата, широкой фракции легких углеводородов и продуктов их переработки;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5" w:name="337233"/>
      <w:bookmarkEnd w:id="5"/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газ горючий природный (растворенный газ или смесь растворенного газа и газа из газовой шапки) из всех видов месторождений углеводородного сырья, добываемый через нефтяные скважины (далее - попутный газ);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6" w:name="337235"/>
      <w:bookmarkEnd w:id="6"/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газ горючий природный из всех видов месторождений углеводородного сырья, за исключением попутного газа;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5594">
        <w:rPr>
          <w:color w:val="000000"/>
          <w:sz w:val="28"/>
          <w:szCs w:val="28"/>
        </w:rPr>
        <w:t>4) товарные руды: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7" w:name="33724"/>
      <w:bookmarkEnd w:id="7"/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черных металлов (железо, марганец, хром);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цветных металлов (алюминий, медь, никель, кобальт, свинец, цинк, олово, вольфрам, молибден, сурьма, ртуть, магний, другие цветные металлы, не предусмотренные в других группировках);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редких металлов, образующих собственные месторождения (титан, цирконий, ниобий, редкие земли, стронций, литий, бериллий, ванадий, германий, цезий, скандий, селен, цирконий, тантал, висмут, рений, рубидий);</w:t>
      </w:r>
    </w:p>
    <w:p w:rsidR="00925594" w:rsidRPr="00925594" w:rsidRDefault="00197FEA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8" w:name="337245"/>
      <w:bookmarkEnd w:id="8"/>
      <w:r>
        <w:rPr>
          <w:color w:val="000000"/>
          <w:sz w:val="28"/>
          <w:szCs w:val="28"/>
        </w:rPr>
        <w:t>-</w:t>
      </w:r>
      <w:r w:rsidR="00925594" w:rsidRPr="00925594">
        <w:rPr>
          <w:color w:val="000000"/>
          <w:sz w:val="28"/>
          <w:szCs w:val="28"/>
        </w:rPr>
        <w:t>многокомпонентные комплексные руды;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25594">
        <w:rPr>
          <w:color w:val="000000"/>
          <w:sz w:val="28"/>
          <w:szCs w:val="28"/>
        </w:rPr>
        <w:t>5) полезные компоненты многокомпонентной комплексной руды, извлекаемые из нее, при их направлении внутри организации на дальнейшую переработку (обогащение, технологический передел);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9" w:name="33725"/>
      <w:bookmarkEnd w:id="9"/>
      <w:r w:rsidRPr="00925594">
        <w:rPr>
          <w:color w:val="000000"/>
          <w:sz w:val="28"/>
          <w:szCs w:val="28"/>
        </w:rPr>
        <w:t>6) горно-химическое неметаллическое сырье (апатит-нефелиновые и фосфоритовые руды, калийные, магниевые и каменные соли, борные руды, сульфат натрия, сера природная и сера в газовых, серно-колчеданных и комплексных рудных месторождениях, бариты, асбест, йод, бром, плавиковый шпат, краски земляные (минеральные пигменты), карбонатные породы и другие виды неметаллических полезных ископаемых для химической промышленности и производства минеральных удобрений);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0" w:name="33726"/>
      <w:bookmarkEnd w:id="10"/>
      <w:r w:rsidRPr="00925594">
        <w:rPr>
          <w:color w:val="000000"/>
          <w:sz w:val="28"/>
          <w:szCs w:val="28"/>
        </w:rPr>
        <w:t>7) горнорудное неметаллическое сырье (абразивные породы, жильный кварц (за исключением особо чистого кварцевого и пьезооптического сырья), кварциты, карбонатные породы для металлургии, кварц-полешпатовое и кремнистое сырье, стекольные пески, графит природный, тальк (стеатит), магнезит, талько-магнезит, пирофиллит, слюда-московит, слюда-флогопит, вермикулит, глины огнеупорные для производства буровых растворов и сорбенты, другие полезные ископаемые, не включенные в другие группы);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1" w:name="337262"/>
      <w:bookmarkEnd w:id="11"/>
      <w:r w:rsidRPr="00925594">
        <w:rPr>
          <w:color w:val="000000"/>
          <w:sz w:val="28"/>
          <w:szCs w:val="28"/>
        </w:rPr>
        <w:t>8) битуминозные породы;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2" w:name="337263"/>
      <w:bookmarkEnd w:id="12"/>
      <w:r w:rsidRPr="00925594">
        <w:rPr>
          <w:color w:val="000000"/>
          <w:sz w:val="28"/>
          <w:szCs w:val="28"/>
        </w:rPr>
        <w:t>9) сырье редких металлов (рассеянных элементов) (в частности, индий, кадмий, теллур, таллий, галлий), а также другие извлекаемые полезные компоненты, являющиеся попутными компонентами в рудах других полезных ископаемых;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3" w:name="33727"/>
      <w:bookmarkEnd w:id="13"/>
      <w:r w:rsidRPr="00925594">
        <w:rPr>
          <w:color w:val="000000"/>
          <w:sz w:val="28"/>
          <w:szCs w:val="28"/>
        </w:rPr>
        <w:t>10) неметаллическое сырье, используемое в основном в строительной индустрии (гипс, ангидрит, мел природный, доломит, флюс известняковый, известняк и известковый камень для изготовления извести и цемента, песок природный строительный, галька, гравий, песчано-гравийные смеси, камень строительный, облицовочные камни, мергели, глины, другие неметаллические ископаемые, используемые в строительной индустрии);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4" w:name="33728"/>
      <w:bookmarkEnd w:id="14"/>
      <w:r w:rsidRPr="00925594">
        <w:rPr>
          <w:color w:val="000000"/>
          <w:sz w:val="28"/>
          <w:szCs w:val="28"/>
        </w:rPr>
        <w:t>11) кондиционный продукт пьезооптического сырья, особо чистого кварцевого сырья и камнесамоцветного сырья (топаз, нефрит, жадеит, родонит, лазурит, аметист, бирюза, агаты, яшма и другие);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5" w:name="33729"/>
      <w:bookmarkEnd w:id="15"/>
      <w:r w:rsidRPr="00925594">
        <w:rPr>
          <w:color w:val="000000"/>
          <w:sz w:val="28"/>
          <w:szCs w:val="28"/>
        </w:rPr>
        <w:t>12) природные алмазы, другие драгоценные камни из коренных, россыпных и техногенных месторождений, включая необработанные, отсортированные и классифицированные камни (природные алмазы, изумруд, рубин, сапфир, александрит, янтарь);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6" w:name="337210"/>
      <w:bookmarkEnd w:id="16"/>
      <w:r w:rsidRPr="00925594">
        <w:rPr>
          <w:color w:val="000000"/>
          <w:sz w:val="28"/>
          <w:szCs w:val="28"/>
        </w:rPr>
        <w:t>13) концентраты и другие полупродукты, содержащие драгоценные металлы (золото, серебро, платина, палладий, иридий, родий, рутений, осмий), получаемые при добыче драгоценных металлов, то есть извлечение драгоценных металлов из коренных (рудных), россыпных и техногенных месторождений;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7" w:name="337211"/>
      <w:bookmarkEnd w:id="17"/>
      <w:r w:rsidRPr="00925594">
        <w:rPr>
          <w:color w:val="000000"/>
          <w:sz w:val="28"/>
          <w:szCs w:val="28"/>
        </w:rPr>
        <w:t>14) соль природная и чистый хлористый натрий;</w:t>
      </w:r>
    </w:p>
    <w:p w:rsidR="00925594" w:rsidRPr="00925594" w:rsidRDefault="00925594" w:rsidP="00197FE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18" w:name="337212"/>
      <w:bookmarkEnd w:id="18"/>
      <w:r w:rsidRPr="00925594">
        <w:rPr>
          <w:color w:val="000000"/>
          <w:sz w:val="28"/>
          <w:szCs w:val="28"/>
        </w:rPr>
        <w:t>15) подземные воды, содержащие полезные ископаемые (промышленные воды) и (или) природные лечебные ресурсы (минеральные воды), а также термальные воды;</w:t>
      </w:r>
    </w:p>
    <w:p w:rsidR="00C53ADE" w:rsidRDefault="00925594" w:rsidP="00197FEA">
      <w:pPr>
        <w:spacing w:line="360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bookmarkStart w:id="19" w:name="337213"/>
      <w:bookmarkEnd w:id="19"/>
      <w:r w:rsidRPr="00925594">
        <w:rPr>
          <w:color w:val="000000"/>
          <w:sz w:val="28"/>
          <w:szCs w:val="28"/>
        </w:rPr>
        <w:t>16) сырье радиоактивных металлов (в частности, уран и торий).</w:t>
      </w:r>
    </w:p>
    <w:p w:rsidR="008331EC" w:rsidRDefault="002F73CE" w:rsidP="002F73CE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2F73CE">
        <w:rPr>
          <w:rStyle w:val="apple-style-span"/>
          <w:color w:val="000000"/>
          <w:sz w:val="28"/>
          <w:szCs w:val="28"/>
        </w:rPr>
        <w:t>Налогоплательщиками налога на добычу полезных ископаемых  признаются организации и индивидуальные предприниматели, признаваемые пользователями недр в соответствии с</w:t>
      </w:r>
      <w:r w:rsidRPr="002F73CE">
        <w:rPr>
          <w:rStyle w:val="apple-converted-space"/>
          <w:color w:val="000000"/>
          <w:sz w:val="28"/>
          <w:szCs w:val="28"/>
        </w:rPr>
        <w:t> </w:t>
      </w:r>
      <w:hyperlink r:id="rId7" w:anchor="9" w:tooltip="законодательством" w:history="1">
        <w:r w:rsidRPr="002F73CE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F73CE">
        <w:rPr>
          <w:rStyle w:val="apple-converted-space"/>
          <w:sz w:val="28"/>
          <w:szCs w:val="28"/>
        </w:rPr>
        <w:t> </w:t>
      </w:r>
      <w:r w:rsidRPr="002F73CE">
        <w:rPr>
          <w:rStyle w:val="apple-style-span"/>
          <w:color w:val="000000"/>
          <w:sz w:val="28"/>
          <w:szCs w:val="28"/>
        </w:rPr>
        <w:t>Российской Федерации.</w:t>
      </w:r>
    </w:p>
    <w:p w:rsidR="002F73CE" w:rsidRPr="002F73CE" w:rsidRDefault="002F73CE" w:rsidP="002F73CE">
      <w:pPr>
        <w:spacing w:line="360" w:lineRule="auto"/>
        <w:ind w:firstLine="709"/>
        <w:jc w:val="both"/>
        <w:rPr>
          <w:sz w:val="28"/>
          <w:szCs w:val="28"/>
        </w:rPr>
      </w:pPr>
      <w:r w:rsidRPr="002F73CE">
        <w:rPr>
          <w:sz w:val="28"/>
          <w:szCs w:val="28"/>
        </w:rPr>
        <w:t xml:space="preserve"> Налогоплательщики подлежат постановке на учет в качестве налогоплательщика налога на добычу полезных ископаемых  по месту нахождения участка недр, предоставленного налогоплательщику в пользование в соответствии с</w:t>
      </w:r>
      <w:r w:rsidRPr="002F73CE">
        <w:rPr>
          <w:rStyle w:val="apple-converted-space"/>
          <w:sz w:val="28"/>
          <w:szCs w:val="28"/>
        </w:rPr>
        <w:t> </w:t>
      </w:r>
      <w:hyperlink r:id="rId8" w:anchor="200" w:tooltip="законодательством" w:history="1">
        <w:r w:rsidRPr="002F73CE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2F73CE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РФ.</w:t>
      </w:r>
      <w:r w:rsidRPr="002F73CE">
        <w:rPr>
          <w:sz w:val="28"/>
          <w:szCs w:val="28"/>
        </w:rPr>
        <w:t xml:space="preserve"> </w:t>
      </w:r>
    </w:p>
    <w:p w:rsidR="002F73CE" w:rsidRDefault="002F73CE" w:rsidP="002F73CE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33502"/>
      <w:bookmarkEnd w:id="20"/>
      <w:r w:rsidRPr="002F73CE">
        <w:rPr>
          <w:sz w:val="28"/>
          <w:szCs w:val="28"/>
        </w:rPr>
        <w:t>Налогоплательщики, осуществляющие добычу полезных ископаемых на континентальном шельф</w:t>
      </w:r>
      <w:r>
        <w:rPr>
          <w:sz w:val="28"/>
          <w:szCs w:val="28"/>
        </w:rPr>
        <w:t>е РФ</w:t>
      </w:r>
      <w:r w:rsidRPr="002F73CE">
        <w:rPr>
          <w:sz w:val="28"/>
          <w:szCs w:val="28"/>
        </w:rPr>
        <w:t>, в исключительной экономи</w:t>
      </w:r>
      <w:r>
        <w:rPr>
          <w:sz w:val="28"/>
          <w:szCs w:val="28"/>
        </w:rPr>
        <w:t>ческой зоне РФ</w:t>
      </w:r>
      <w:r w:rsidRPr="002F73CE">
        <w:rPr>
          <w:sz w:val="28"/>
          <w:szCs w:val="28"/>
        </w:rPr>
        <w:t>, а также за</w:t>
      </w:r>
      <w:r>
        <w:rPr>
          <w:sz w:val="28"/>
          <w:szCs w:val="28"/>
        </w:rPr>
        <w:t xml:space="preserve"> пределами территории РФ</w:t>
      </w:r>
      <w:r w:rsidRPr="002F73CE">
        <w:rPr>
          <w:sz w:val="28"/>
          <w:szCs w:val="28"/>
        </w:rPr>
        <w:t>, если эта добыча осуществляется на территориях, наход</w:t>
      </w:r>
      <w:r>
        <w:rPr>
          <w:sz w:val="28"/>
          <w:szCs w:val="28"/>
        </w:rPr>
        <w:t>ящихся под юрисдикцией РФ</w:t>
      </w:r>
      <w:r w:rsidRPr="002F73CE">
        <w:rPr>
          <w:sz w:val="28"/>
          <w:szCs w:val="28"/>
        </w:rPr>
        <w:t xml:space="preserve"> (либо арендуемых у иностранных государств или используемых на основании международного договора) на участке недр, предоставленном налогоплательщику в пользование, подлежат постановке на учет в качестве налогоплательщика налога по месту нахождения организации либо по месту жительства физического лица.</w:t>
      </w:r>
    </w:p>
    <w:p w:rsidR="00E55CBD" w:rsidRDefault="00E55CBD" w:rsidP="00CE5A64">
      <w:pPr>
        <w:spacing w:line="360" w:lineRule="auto"/>
        <w:ind w:firstLine="709"/>
        <w:jc w:val="center"/>
        <w:rPr>
          <w:sz w:val="28"/>
          <w:szCs w:val="28"/>
        </w:rPr>
      </w:pPr>
    </w:p>
    <w:p w:rsidR="00E55CBD" w:rsidRPr="00E55CBD" w:rsidRDefault="00E55CBD" w:rsidP="004F7B02">
      <w:pPr>
        <w:pStyle w:val="a6"/>
      </w:pPr>
      <w:r w:rsidRPr="00E55CBD">
        <w:t xml:space="preserve">Объекты обложения и налоговая база </w:t>
      </w:r>
      <w:r w:rsidR="00313BAB">
        <w:t>НДПИ</w:t>
      </w:r>
      <w:r w:rsidRPr="00E55CBD">
        <w:t>, способы исчисления налоговой базы</w:t>
      </w:r>
    </w:p>
    <w:p w:rsidR="00E55CBD" w:rsidRPr="00CE5A64" w:rsidRDefault="00E55CBD" w:rsidP="004F7B02">
      <w:pPr>
        <w:pStyle w:val="a6"/>
      </w:pPr>
      <w:r w:rsidRPr="00CE5A64">
        <w:rPr>
          <w:rStyle w:val="apple-converted-space"/>
          <w:b w:val="0"/>
          <w:bCs w:val="0"/>
        </w:rPr>
        <w:t> </w:t>
      </w:r>
      <w:r w:rsidRPr="00CE5A64">
        <w:t>Объектом налогообложения налогом на добычу полезных ископаемых  признаются:</w:t>
      </w:r>
    </w:p>
    <w:p w:rsidR="00E55CBD" w:rsidRPr="00CE5A64" w:rsidRDefault="00E55CBD" w:rsidP="004F7B02">
      <w:pPr>
        <w:pStyle w:val="a6"/>
      </w:pPr>
      <w:r w:rsidRPr="00CE5A64">
        <w:t>1) полезные ископаемые, добытые из недр на территории Российской Федерации на участке недр, предоставленном налогоплательщику в пользование в соответствии с</w:t>
      </w:r>
      <w:r w:rsidRPr="00CE5A64">
        <w:rPr>
          <w:rStyle w:val="apple-converted-space"/>
          <w:b w:val="0"/>
          <w:bCs w:val="0"/>
        </w:rPr>
        <w:t> </w:t>
      </w:r>
      <w:hyperlink r:id="rId9" w:anchor="200" w:tooltip="законодательством" w:history="1">
        <w:r w:rsidRPr="00CE5A64">
          <w:rPr>
            <w:rStyle w:val="a5"/>
            <w:b w:val="0"/>
            <w:bCs w:val="0"/>
            <w:color w:val="auto"/>
            <w:u w:val="none"/>
          </w:rPr>
          <w:t>законодательством</w:t>
        </w:r>
      </w:hyperlink>
      <w:r w:rsidRPr="00CE5A64">
        <w:rPr>
          <w:rStyle w:val="apple-converted-space"/>
          <w:b w:val="0"/>
          <w:bCs w:val="0"/>
        </w:rPr>
        <w:t> </w:t>
      </w:r>
      <w:r w:rsidR="00925594" w:rsidRPr="00CE5A64">
        <w:t>РФ</w:t>
      </w:r>
      <w:r w:rsidRPr="00CE5A64">
        <w:t>;</w:t>
      </w:r>
    </w:p>
    <w:p w:rsidR="00E55CBD" w:rsidRPr="00CE5A64" w:rsidRDefault="00E55CBD" w:rsidP="004F7B02">
      <w:pPr>
        <w:pStyle w:val="a6"/>
      </w:pPr>
      <w:bookmarkStart w:id="21" w:name="336011"/>
      <w:bookmarkEnd w:id="21"/>
      <w:r w:rsidRPr="00CE5A64">
        <w:t>2) полезные ископаемые, извлеченные из отходов (потерь) добывающего производства, если такое извлечение подлежит отдельному лицензированию в соответствии с</w:t>
      </w:r>
      <w:r w:rsidRPr="00CE5A64">
        <w:rPr>
          <w:rStyle w:val="apple-converted-space"/>
          <w:b w:val="0"/>
          <w:bCs w:val="0"/>
        </w:rPr>
        <w:t> </w:t>
      </w:r>
      <w:hyperlink r:id="rId10" w:anchor="11" w:tooltip="законодательством" w:history="1">
        <w:r w:rsidRPr="00CE5A64">
          <w:rPr>
            <w:rStyle w:val="a5"/>
            <w:b w:val="0"/>
            <w:bCs w:val="0"/>
            <w:color w:val="auto"/>
            <w:u w:val="none"/>
          </w:rPr>
          <w:t>законодательством</w:t>
        </w:r>
      </w:hyperlink>
      <w:r w:rsidRPr="00CE5A64">
        <w:rPr>
          <w:rStyle w:val="apple-converted-space"/>
          <w:b w:val="0"/>
          <w:bCs w:val="0"/>
        </w:rPr>
        <w:t> </w:t>
      </w:r>
      <w:r w:rsidRPr="00CE5A64">
        <w:t>РФ о недрах;</w:t>
      </w:r>
    </w:p>
    <w:p w:rsidR="00E55CBD" w:rsidRPr="00CE5A64" w:rsidRDefault="00E55CBD" w:rsidP="004F7B02">
      <w:pPr>
        <w:pStyle w:val="a6"/>
      </w:pPr>
      <w:bookmarkStart w:id="22" w:name="336012"/>
      <w:bookmarkEnd w:id="22"/>
      <w:r w:rsidRPr="00CE5A64">
        <w:t>3) полезные ископаемые, добытые из недр за пр</w:t>
      </w:r>
      <w:r w:rsidR="00925594" w:rsidRPr="00CE5A64">
        <w:t>еделами территории РФ</w:t>
      </w:r>
      <w:r w:rsidRPr="00CE5A64">
        <w:t>, если эта добыча осуществляется на территориях, находящихся под юрисдикцией РФ (а также арендуемых у иностранных государств или используемых на основании международного договора) на участке недр, предоставленном налогоплательщику в пользование.</w:t>
      </w:r>
    </w:p>
    <w:p w:rsidR="00197FEA" w:rsidRPr="00197FEA" w:rsidRDefault="00197FEA" w:rsidP="00197F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FEA">
        <w:rPr>
          <w:color w:val="000000"/>
          <w:sz w:val="28"/>
          <w:szCs w:val="28"/>
        </w:rPr>
        <w:t xml:space="preserve">Налоговая база определяется налогоплательщиком самостоятельно в отношении каждого добытого полезного ископаемого </w:t>
      </w:r>
      <w:bookmarkStart w:id="23" w:name="33802"/>
      <w:bookmarkEnd w:id="23"/>
      <w:r w:rsidRPr="00197FEA">
        <w:rPr>
          <w:color w:val="000000"/>
          <w:sz w:val="28"/>
          <w:szCs w:val="28"/>
        </w:rPr>
        <w:t>как стоимость добытых полезных ископаемых, за исключением нефти обезвоженной, обессоленной и стабилизированной, попутного газа и газа горючего природного из всех видов месторождений углеводородного сырья</w:t>
      </w:r>
      <w:r>
        <w:rPr>
          <w:color w:val="000000"/>
          <w:sz w:val="28"/>
          <w:szCs w:val="28"/>
        </w:rPr>
        <w:t>. Их н</w:t>
      </w:r>
      <w:r w:rsidRPr="00197FEA">
        <w:rPr>
          <w:color w:val="000000"/>
          <w:sz w:val="28"/>
          <w:szCs w:val="28"/>
        </w:rPr>
        <w:t>алоговая база определяется как количество добытых полезных ископаемых в натуральном выражении.</w:t>
      </w:r>
    </w:p>
    <w:p w:rsidR="00197FEA" w:rsidRDefault="00197FEA" w:rsidP="00197F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4" w:name="338022"/>
      <w:bookmarkStart w:id="25" w:name="33803"/>
      <w:bookmarkStart w:id="26" w:name="33805"/>
      <w:bookmarkEnd w:id="24"/>
      <w:bookmarkEnd w:id="25"/>
      <w:bookmarkEnd w:id="26"/>
      <w:r w:rsidRPr="00197FEA">
        <w:rPr>
          <w:color w:val="000000"/>
          <w:sz w:val="28"/>
          <w:szCs w:val="28"/>
        </w:rPr>
        <w:t>В отношении добытых полезных ископаемых, для которых установлены различные налоговые ставки либо налоговая ставка рассчитывается с учетом коэффициента, налоговая база определяется применительно к каждой налоговой ставке.</w:t>
      </w:r>
    </w:p>
    <w:p w:rsidR="00313BAB" w:rsidRDefault="00313BAB" w:rsidP="00197FE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FEA" w:rsidRDefault="00313BAB" w:rsidP="00313BA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13BAB">
        <w:rPr>
          <w:b/>
          <w:bCs/>
          <w:color w:val="000000"/>
          <w:sz w:val="28"/>
          <w:szCs w:val="28"/>
        </w:rPr>
        <w:t>Налоговые ставки НДПИ</w:t>
      </w:r>
    </w:p>
    <w:p w:rsidR="00313BAB" w:rsidRPr="00310BC8" w:rsidRDefault="00355F8E" w:rsidP="00310BC8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Налогообложение производится по налоговой ставке 0 процентов при добыче: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полезных ископаемых в части нормативных потерь полезных ископаемых.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 xml:space="preserve"> попутный газ;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подземных вод, содержащих полезные ископаемые (промышленных вод), извлечение которых связано с разработкой других видов полезных ископаемых, и извлекаемых при разработке месторождений полезных ископаемых, а также при строительстве и эксплуатации подземных сооружений;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полезных ископаемых при разработке некондиционных (остаточных запасов пониженного качества) или ранее списанных запасов полезных ископаемых (за исключением случаев ухудшения качества запасов полезных ископаемых в результате выборочной отработки месторождения).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полезных ископаемых, остающихся во вскрышных, вмещающих (разубоживающих) породах, в отвалах или в отходах перерабатывающих производств в связи с отсутствием в Российской Федерации промышленной технологии их извлечения, а также добываемых из вскрышных и вмещающих (разубоживающих) пород, отходов горнодобывающего и связанных с ним перерабатывающих производств (в том числе в результате переработки нефтешламов) в пределах нормативов содержания полезных ископаемых в указанных породах и отходах, утверждаемых в</w:t>
      </w:r>
      <w:r w:rsidRPr="00310BC8">
        <w:rPr>
          <w:rStyle w:val="apple-converted-space"/>
          <w:color w:val="000000"/>
          <w:sz w:val="28"/>
          <w:szCs w:val="28"/>
        </w:rPr>
        <w:t> </w:t>
      </w:r>
      <w:hyperlink r:id="rId11" w:tooltip="Постановление Правительства РФ от 26.12.2001 N 899 (ред. от 14.09.2009) &quot;Об утверждении Правил отнесения запасов полезных ископаемых к некондиционным запасам и утверждения нормативов содержания полезных ископаемых, остающихся во вскрышных, вмещающих (разубожив" w:history="1">
        <w:r w:rsidRPr="00310BC8">
          <w:rPr>
            <w:rStyle w:val="a5"/>
            <w:color w:val="666699"/>
            <w:sz w:val="28"/>
            <w:szCs w:val="28"/>
          </w:rPr>
          <w:t>порядке</w:t>
        </w:r>
      </w:hyperlink>
      <w:r w:rsidRPr="00310BC8">
        <w:rPr>
          <w:rStyle w:val="apple-style-span"/>
          <w:color w:val="000000"/>
          <w:sz w:val="28"/>
          <w:szCs w:val="28"/>
        </w:rPr>
        <w:t>, определяемом Правительством Российской Федерации;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минеральных вод, используемых налогоплательщиком исключительно в лечебных и курортных целях без их непосредственной реализации (в том числе после обработки, подготовки, переработки, розлива в тару);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подземных вод, используемых налогоплательщиком исключительно в сельскохозяйственных целях, включая орошение земель сельскохозяйственного назначения, водоснабжение животноводческих ферм, животноводческих комплексов, птицефабрик, садоводческих, огороднических и животноводческих объединений граждан;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нефти на участках недр, расположенных полностью или частично в границах Республики Саха (Якутия), Иркутской области, Красноярского края, до достижения накопленного объема добычи нефти 25 млн. тонн на участке недр и при условии,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(поиска, разведки) и добычи полезных ископаемых с даты государственной регистрации соответствующей лицензии на пользование недрами.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converted-space"/>
          <w:color w:val="000000"/>
          <w:sz w:val="28"/>
          <w:szCs w:val="28"/>
        </w:rPr>
        <w:t> </w:t>
      </w:r>
      <w:r w:rsidRPr="00310BC8">
        <w:rPr>
          <w:rStyle w:val="apple-style-span"/>
          <w:color w:val="000000"/>
          <w:sz w:val="28"/>
          <w:szCs w:val="28"/>
        </w:rPr>
        <w:t>сверхвязкой нефти, добываемой из участков недр, содержащих нефть вязкостью более 200 мПа x с (в пластовых условиях);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нефти на участках недр, расположенных севернее Северного полярного круга полностью или частично в границах внутренних морских вод и территориального моря, на континентальном шельфе Российской Федерации, до достижения накопленного объема добычи нефти 35 млн. тонн на участке недр и при условии,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(поиска, разведки) и добычи полезных ископаемых с даты государственной регистрации соответствующей лицензии на пользование недрами.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нефти на участках недр, расположенных полностью или частично в Азовском и Каспийском морях, до достижения накопленного объема добычи нефти 10 млн. тонн на участке недр и при условии, что срок разработки запасов участка недр не превышает семи лет или равен семи годам для лицензии на право пользования недрами для целей разведки и добычи полезных ископаемых и не превышает 12 лет или равен 12 годам для лицензии на право пользования недрами одновременно для геологического изучения (поиска, разведки) и добычи полезных ископаемых с даты государственной регистрации соответствующей лицензии на пользование недрами.</w:t>
      </w:r>
    </w:p>
    <w:p w:rsidR="00355F8E" w:rsidRPr="00310BC8" w:rsidRDefault="00355F8E" w:rsidP="00310BC8">
      <w:pPr>
        <w:numPr>
          <w:ilvl w:val="0"/>
          <w:numId w:val="2"/>
        </w:num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нефти на участках недр, расположенных полностью или частично на территории Ненецкого автономного округа, полуострове Ямал в Ямало-Ненецком автономном округе, до достижения накопленного объема добычи нефти 15 млн. тонн на участке недр и при условии, что срок разработки запасов участка недр не превышает семи лет или равен семи годам для лицензии на право пользования недрами для целей разведки и добычи полезных ископаемых и не превышает 12 лет или равен 12 годам для лицензии на право пользования недрами одновременно для геологического изучения (поиска, разведки) и добычи полезных ископаемых с даты государственной регистрации соответствующей лицензии на пользование недрами.</w:t>
      </w:r>
    </w:p>
    <w:p w:rsidR="00310BC8" w:rsidRPr="00310BC8" w:rsidRDefault="00310BC8" w:rsidP="00310BC8">
      <w:pPr>
        <w:pStyle w:val="u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остальных случаях </w:t>
      </w:r>
      <w:r w:rsidRPr="00310BC8">
        <w:rPr>
          <w:color w:val="000000"/>
          <w:sz w:val="28"/>
          <w:szCs w:val="28"/>
        </w:rPr>
        <w:t>налогообложение производится по налоговой ставке: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7" w:name="p11630"/>
      <w:bookmarkEnd w:id="27"/>
      <w:r w:rsidRPr="00310BC8">
        <w:rPr>
          <w:color w:val="000000"/>
          <w:sz w:val="28"/>
          <w:szCs w:val="28"/>
        </w:rPr>
        <w:t>3,8 процента при добыче калийных солей;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28" w:name="p11631"/>
      <w:bookmarkEnd w:id="28"/>
      <w:r w:rsidRPr="00310BC8">
        <w:rPr>
          <w:color w:val="000000"/>
          <w:sz w:val="28"/>
          <w:szCs w:val="28"/>
        </w:rPr>
        <w:t>4,0 процента при добыче:</w:t>
      </w:r>
      <w:bookmarkStart w:id="29" w:name="p11632"/>
      <w:bookmarkEnd w:id="29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торфа;</w:t>
      </w:r>
      <w:bookmarkStart w:id="30" w:name="p11633"/>
      <w:bookmarkEnd w:id="30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угля каменного, угля бурого, антрацита и горючих сланцев;</w:t>
      </w:r>
      <w:bookmarkStart w:id="31" w:name="p11634"/>
      <w:bookmarkEnd w:id="31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апатит-нефелиновых, апатитовых и фосфоритовых руд;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2" w:name="p11635"/>
      <w:bookmarkEnd w:id="32"/>
      <w:r w:rsidRPr="00310BC8">
        <w:rPr>
          <w:color w:val="000000"/>
          <w:sz w:val="28"/>
          <w:szCs w:val="28"/>
        </w:rPr>
        <w:t>4,8 процента при добыче кондиционных руд черных металлов;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33" w:name="p11636"/>
      <w:bookmarkEnd w:id="33"/>
      <w:r w:rsidRPr="00310BC8">
        <w:rPr>
          <w:color w:val="000000"/>
          <w:sz w:val="28"/>
          <w:szCs w:val="28"/>
        </w:rPr>
        <w:t>5,5 процента при добыче:</w:t>
      </w:r>
      <w:bookmarkStart w:id="34" w:name="p11637"/>
      <w:bookmarkEnd w:id="34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сырья радиоактивных металлов;</w:t>
      </w:r>
      <w:bookmarkStart w:id="35" w:name="p11638"/>
      <w:bookmarkEnd w:id="35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горно-химического неметаллического сырья (за исключением калийных солей, апатит-нефелиновых, апатитовых и фосфоритовых руд);</w:t>
      </w:r>
      <w:bookmarkStart w:id="36" w:name="p11639"/>
      <w:bookmarkEnd w:id="36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неметаллического сырья, используемого в основном в строительной индустрии;</w:t>
      </w:r>
      <w:bookmarkStart w:id="37" w:name="p11640"/>
      <w:bookmarkEnd w:id="37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соли природной и чистого хлористого натрия;</w:t>
      </w:r>
      <w:bookmarkStart w:id="38" w:name="p11641"/>
      <w:bookmarkEnd w:id="38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подземных промышленных и термальных вод;</w:t>
      </w:r>
      <w:bookmarkStart w:id="39" w:name="p11642"/>
      <w:bookmarkEnd w:id="39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нефелинов, бокситов;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0" w:name="p11643"/>
      <w:bookmarkEnd w:id="40"/>
      <w:r w:rsidRPr="00310BC8">
        <w:rPr>
          <w:color w:val="000000"/>
          <w:sz w:val="28"/>
          <w:szCs w:val="28"/>
        </w:rPr>
        <w:t>6,0 процента при добыче:</w:t>
      </w:r>
      <w:bookmarkStart w:id="41" w:name="p11644"/>
      <w:bookmarkEnd w:id="41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горнорудного неметаллического сырья;</w:t>
      </w:r>
      <w:bookmarkStart w:id="42" w:name="p11645"/>
      <w:bookmarkEnd w:id="42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битуминозных пород;</w:t>
      </w:r>
      <w:bookmarkStart w:id="43" w:name="p11646"/>
      <w:bookmarkEnd w:id="43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концентратов и других полупродуктов, содержащих золото;</w:t>
      </w:r>
      <w:bookmarkStart w:id="44" w:name="p11647"/>
      <w:bookmarkEnd w:id="44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иных полезных ископаемых, не включенных в другие группировки;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5" w:name="p11648"/>
      <w:bookmarkEnd w:id="45"/>
      <w:r w:rsidRPr="00310BC8">
        <w:rPr>
          <w:color w:val="000000"/>
          <w:sz w:val="28"/>
          <w:szCs w:val="28"/>
        </w:rPr>
        <w:t>6,5 процента при добыче:</w:t>
      </w:r>
      <w:bookmarkStart w:id="46" w:name="p11649"/>
      <w:bookmarkEnd w:id="46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концентратов и других полупродуктов, содержащих драгоценные металлы (за исключением золота);</w:t>
      </w:r>
      <w:bookmarkStart w:id="47" w:name="p11650"/>
      <w:bookmarkEnd w:id="47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драгоценных металлов, являющихся полезными компонентами многокомпонентной комплексной руды (за исключением золота);</w:t>
      </w:r>
      <w:bookmarkStart w:id="48" w:name="p11651"/>
      <w:bookmarkEnd w:id="48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кондиционного продукта пьезооптического сырья, особо чистого кварцевого сырья и камнесамоцветного сырья;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49" w:name="p11652"/>
      <w:bookmarkEnd w:id="49"/>
      <w:r w:rsidRPr="00310BC8">
        <w:rPr>
          <w:color w:val="000000"/>
          <w:sz w:val="28"/>
          <w:szCs w:val="28"/>
        </w:rPr>
        <w:t>7,5 процента при добыче минеральных вод;</w:t>
      </w:r>
    </w:p>
    <w:p w:rsid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0" w:name="p11653"/>
      <w:bookmarkEnd w:id="50"/>
      <w:r w:rsidRPr="00310BC8">
        <w:rPr>
          <w:color w:val="000000"/>
          <w:sz w:val="28"/>
          <w:szCs w:val="28"/>
        </w:rPr>
        <w:t>8,0 процента при добыче:</w:t>
      </w:r>
      <w:bookmarkStart w:id="51" w:name="p11654"/>
      <w:bookmarkEnd w:id="51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кондиционных руд цветных металлов (за исключением нефелинов и бокситов);</w:t>
      </w:r>
      <w:bookmarkStart w:id="52" w:name="p11655"/>
      <w:bookmarkEnd w:id="52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редких металлов, как образующих собственные месторождения, так и являющихся попутными компонентами в рудах других полезных ископаемых;</w:t>
      </w:r>
      <w:bookmarkStart w:id="53" w:name="p11656"/>
      <w:bookmarkEnd w:id="53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многокомпонентных комплексных руд, а также полезных компонентов многокомпонентной комплексной руды, за исключением драгоценных металлов;</w:t>
      </w:r>
      <w:bookmarkStart w:id="54" w:name="p11657"/>
      <w:bookmarkEnd w:id="54"/>
      <w:r>
        <w:rPr>
          <w:color w:val="000000"/>
          <w:sz w:val="28"/>
          <w:szCs w:val="28"/>
        </w:rPr>
        <w:t xml:space="preserve"> </w:t>
      </w:r>
      <w:r w:rsidRPr="00310BC8">
        <w:rPr>
          <w:color w:val="000000"/>
          <w:sz w:val="28"/>
          <w:szCs w:val="28"/>
        </w:rPr>
        <w:t>природных алмазов и других драгоценных и полудрагоценных камней;</w:t>
      </w:r>
    </w:p>
    <w:p w:rsidR="00310BC8" w:rsidRPr="00310BC8" w:rsidRDefault="00310BC8" w:rsidP="00310BC8">
      <w:pPr>
        <w:pStyle w:val="u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419 рублей (на период с 1 января по 31 декабря 2011 года включительно), 446 рублей (на период с 1 января по 31 декабря 2012 года включительно) и 470 рублей (начиная с 1 января 2013 года) за 1 тонну добытой нефти обезвоженной, обессоленной и стабилизированной.</w:t>
      </w:r>
    </w:p>
    <w:p w:rsidR="00310BC8" w:rsidRPr="00310BC8" w:rsidRDefault="00310BC8" w:rsidP="00310BC8">
      <w:pPr>
        <w:numPr>
          <w:ilvl w:val="1"/>
          <w:numId w:val="2"/>
        </w:num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17,5 процента при добыче газового конденсата из всех видов месторождений углеводородного сырья;</w:t>
      </w:r>
    </w:p>
    <w:p w:rsidR="00310BC8" w:rsidRDefault="00310BC8" w:rsidP="00310BC8">
      <w:pPr>
        <w:numPr>
          <w:ilvl w:val="1"/>
          <w:numId w:val="2"/>
        </w:numPr>
        <w:spacing w:line="360" w:lineRule="auto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237 рублей (на период с 1 января по 31 декабря 2011 года включительно), 251 рубль (на период с 1 января по 31 декабря 2012 года включительно), 265 рублей (начиная с 1 января 2013 года) за 1 000 кубических метров газа при добыче газа горючего природного из всех видов месторождений углеводородного сырья.</w:t>
      </w:r>
    </w:p>
    <w:p w:rsidR="00310BC8" w:rsidRDefault="00310BC8" w:rsidP="00310BC8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310BC8">
        <w:rPr>
          <w:rStyle w:val="apple-style-span"/>
          <w:color w:val="000000"/>
          <w:sz w:val="28"/>
          <w:szCs w:val="28"/>
        </w:rPr>
        <w:t>Налогоплательщики,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поиск и разведку соответствующего количества запасов этих полезных ископаемых и освобожденные по состоянию на 1 июля 2001 года в соответствии с федеральными законами от отчислений на воспроизводство минерально-сырьевой базы при разработке этих месторождений, уплачивают налог в отношении полезных ископаемых, добытых на соответствующем лицензионном участке, с коэффициентом 0,7.</w:t>
      </w:r>
    </w:p>
    <w:p w:rsidR="00310BC8" w:rsidRDefault="00310BC8" w:rsidP="00310BC8">
      <w:pPr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10BC8" w:rsidRPr="00310BC8" w:rsidRDefault="00310BC8" w:rsidP="00310BC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10BC8">
        <w:rPr>
          <w:rStyle w:val="apple-style-span"/>
          <w:b/>
          <w:bCs/>
          <w:color w:val="000000"/>
          <w:sz w:val="28"/>
          <w:szCs w:val="28"/>
        </w:rPr>
        <w:t>Порядок исчисления и уплаты НДПИ в бюджет</w:t>
      </w:r>
    </w:p>
    <w:p w:rsidR="00197FEA" w:rsidRDefault="00CE5A64" w:rsidP="004F7B02">
      <w:pPr>
        <w:pStyle w:val="a6"/>
        <w:jc w:val="both"/>
        <w:rPr>
          <w:rStyle w:val="apple-style-span"/>
          <w:b w:val="0"/>
          <w:bCs w:val="0"/>
        </w:rPr>
      </w:pPr>
      <w:r>
        <w:rPr>
          <w:rStyle w:val="apple-style-span"/>
          <w:b w:val="0"/>
          <w:bCs w:val="0"/>
        </w:rPr>
        <w:t xml:space="preserve">1. </w:t>
      </w:r>
      <w:r w:rsidRPr="00CE5A64">
        <w:rPr>
          <w:rStyle w:val="apple-style-span"/>
          <w:b w:val="0"/>
          <w:bCs w:val="0"/>
        </w:rPr>
        <w:t>Сумма налога по добытым полезным ископаемым, если иное не предусмотрено настоящей статьей, исчисляется как соответствующая налоговой ставке процентная доля налоговой базы.</w:t>
      </w:r>
    </w:p>
    <w:p w:rsidR="00CE5A64" w:rsidRDefault="00CE5A64" w:rsidP="004F7B02">
      <w:pPr>
        <w:pStyle w:val="a6"/>
        <w:jc w:val="both"/>
        <w:rPr>
          <w:rStyle w:val="apple-style-span"/>
          <w:b w:val="0"/>
          <w:bCs w:val="0"/>
        </w:rPr>
      </w:pPr>
      <w:r w:rsidRPr="00CE5A64">
        <w:rPr>
          <w:rStyle w:val="apple-style-span"/>
          <w:b w:val="0"/>
          <w:bCs w:val="0"/>
        </w:rPr>
        <w:t>Сумма налога по нефти обезвоженной, обессоленной и стабилизированной, попутному газу и газу горючему природному из всех видов месторождений углеводородного сырья исчисляется как произведение соответствующей налоговой ставки и величины налоговой базы.</w:t>
      </w:r>
    </w:p>
    <w:p w:rsidR="00CE5A64" w:rsidRDefault="00CE5A64" w:rsidP="004F7B02">
      <w:pPr>
        <w:pStyle w:val="a6"/>
        <w:jc w:val="both"/>
        <w:rPr>
          <w:rStyle w:val="apple-style-span"/>
          <w:b w:val="0"/>
          <w:bCs w:val="0"/>
        </w:rPr>
      </w:pPr>
      <w:r>
        <w:rPr>
          <w:rStyle w:val="apple-style-span"/>
          <w:b w:val="0"/>
          <w:bCs w:val="0"/>
        </w:rPr>
        <w:t xml:space="preserve">2. </w:t>
      </w:r>
      <w:r w:rsidRPr="00CE5A64">
        <w:rPr>
          <w:rStyle w:val="apple-style-span"/>
          <w:b w:val="0"/>
          <w:bCs w:val="0"/>
        </w:rPr>
        <w:t>Сумма налога исчисляется по итогам каждого налогового периода по каждому добытому полезному ископаемому. Налог подлежит уплате в бюджет по месту нахождения каждого участка недр, предоставленного налогоплательщику в пользование в соответствии с</w:t>
      </w:r>
      <w:r w:rsidRPr="00CE5A64">
        <w:rPr>
          <w:rStyle w:val="apple-converted-space"/>
          <w:b w:val="0"/>
          <w:bCs w:val="0"/>
        </w:rPr>
        <w:t> </w:t>
      </w:r>
      <w:hyperlink r:id="rId12" w:tooltip="Закон РФ от 21.02.1992 N 2395-1 (ред. от 26.07.2010) &quot;О недрах&quot; (с изм. и доп., вступающими в силу с 01.01.2011)" w:history="1">
        <w:r w:rsidRPr="00CE5A64">
          <w:rPr>
            <w:rStyle w:val="a5"/>
            <w:b w:val="0"/>
            <w:bCs w:val="0"/>
            <w:color w:val="auto"/>
            <w:u w:val="none"/>
          </w:rPr>
          <w:t>законодательством</w:t>
        </w:r>
      </w:hyperlink>
      <w:r w:rsidRPr="00CE5A64">
        <w:rPr>
          <w:rStyle w:val="apple-converted-space"/>
          <w:b w:val="0"/>
          <w:bCs w:val="0"/>
        </w:rPr>
        <w:t> </w:t>
      </w:r>
      <w:r w:rsidRPr="00CE5A64">
        <w:rPr>
          <w:rStyle w:val="apple-style-span"/>
          <w:b w:val="0"/>
          <w:bCs w:val="0"/>
        </w:rPr>
        <w:t>Российской Федерации. При этом сумма налога, подлежащая уплате, рассчитывается исходя из доли полезного ископаемого, добытого на каждом участке недр, в общем количестве добытого полезного ископаемого соответствующего вида.</w:t>
      </w:r>
    </w:p>
    <w:p w:rsidR="00CE5A64" w:rsidRDefault="00CE5A64" w:rsidP="004F7B02">
      <w:pPr>
        <w:pStyle w:val="a6"/>
        <w:jc w:val="both"/>
        <w:rPr>
          <w:rStyle w:val="apple-style-span"/>
          <w:b w:val="0"/>
          <w:bCs w:val="0"/>
        </w:rPr>
      </w:pPr>
      <w:r>
        <w:rPr>
          <w:rStyle w:val="apple-style-span"/>
          <w:b w:val="0"/>
          <w:bCs w:val="0"/>
        </w:rPr>
        <w:t xml:space="preserve">3. </w:t>
      </w:r>
      <w:r w:rsidRPr="00CE5A64">
        <w:rPr>
          <w:rStyle w:val="apple-style-span"/>
          <w:b w:val="0"/>
          <w:bCs w:val="0"/>
        </w:rPr>
        <w:t>Сумма налога, исчисленная по полезным ископаемым, добытым за пределами территории Российской Федерации, подлежит уплате в бюджет по месту нахождения организации или месту жительства индивидуального предпринимателя.</w:t>
      </w:r>
    </w:p>
    <w:p w:rsidR="004F7B02" w:rsidRDefault="004F7B02" w:rsidP="004F7B02">
      <w:pPr>
        <w:pStyle w:val="a6"/>
        <w:rPr>
          <w:rStyle w:val="apple-style-span"/>
          <w:b w:val="0"/>
          <w:bCs w:val="0"/>
        </w:rPr>
      </w:pPr>
    </w:p>
    <w:p w:rsidR="004F7B02" w:rsidRDefault="004F7B02" w:rsidP="004F7B02">
      <w:pPr>
        <w:pStyle w:val="a6"/>
        <w:rPr>
          <w:rStyle w:val="apple-style-span"/>
          <w:b w:val="0"/>
          <w:bCs w:val="0"/>
        </w:rPr>
      </w:pPr>
    </w:p>
    <w:p w:rsidR="004F7B02" w:rsidRPr="004F7B02" w:rsidRDefault="004F7B02" w:rsidP="004F7B02">
      <w:pPr>
        <w:pStyle w:val="a6"/>
      </w:pPr>
      <w:r w:rsidRPr="004F7B02">
        <w:rPr>
          <w:rStyle w:val="apple-style-span"/>
        </w:rPr>
        <w:t>Список литературы</w:t>
      </w:r>
    </w:p>
    <w:p w:rsidR="00793272" w:rsidRDefault="0079327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bookmarkStart w:id="55" w:name="366013"/>
      <w:bookmarkStart w:id="56" w:name="3362"/>
      <w:bookmarkEnd w:id="55"/>
      <w:bookmarkEnd w:id="56"/>
      <w:r w:rsidRPr="004F7B02">
        <w:rPr>
          <w:rStyle w:val="apple-style-span"/>
          <w:b w:val="0"/>
          <w:bCs w:val="0"/>
          <w:sz w:val="28"/>
          <w:szCs w:val="28"/>
        </w:rPr>
        <w:t>Дмитриева Н.Г., Дмитриев Д.Б. Налоги и налогообложение в Российской Федерации: учебник для вызов. – Ростов-на-Дону: Феникс, 2004.</w:t>
      </w:r>
    </w:p>
    <w:p w:rsidR="00793272" w:rsidRPr="00793272" w:rsidRDefault="0079327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r w:rsidRPr="00793272">
        <w:rPr>
          <w:rStyle w:val="apple-style-span"/>
          <w:b w:val="0"/>
          <w:bCs w:val="0"/>
          <w:sz w:val="28"/>
          <w:szCs w:val="28"/>
        </w:rPr>
        <w:t>Лыкова Л.Н. Налоги и налогообложение в России: учеб. для ВУЗов. – М.: БЕК, 2007.</w:t>
      </w:r>
    </w:p>
    <w:p w:rsidR="00793272" w:rsidRPr="00793272" w:rsidRDefault="0079327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r w:rsidRPr="004F7B02">
        <w:rPr>
          <w:rStyle w:val="apple-style-span"/>
          <w:b w:val="0"/>
          <w:bCs w:val="0"/>
          <w:sz w:val="28"/>
          <w:szCs w:val="28"/>
        </w:rPr>
        <w:t>Перов А.В., Толкушин А.В. Налоги и налогообложение: учеб. пособие. – М.: Юрайт – М, 2002</w:t>
      </w:r>
    </w:p>
    <w:p w:rsidR="00793272" w:rsidRPr="00793272" w:rsidRDefault="004F7B0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r w:rsidRPr="004F7B02">
        <w:rPr>
          <w:rStyle w:val="apple-style-span"/>
          <w:b w:val="0"/>
          <w:bCs w:val="0"/>
          <w:color w:val="000000"/>
          <w:sz w:val="28"/>
          <w:szCs w:val="28"/>
        </w:rPr>
        <w:t>Смирнов B. И.</w:t>
      </w:r>
      <w:r w:rsidRPr="004F7B02">
        <w:rPr>
          <w:rStyle w:val="apple-converted-space"/>
          <w:b w:val="0"/>
          <w:bCs w:val="0"/>
          <w:color w:val="000000"/>
          <w:sz w:val="28"/>
          <w:szCs w:val="28"/>
        </w:rPr>
        <w:t> </w:t>
      </w:r>
      <w:r w:rsidRPr="004F7B02">
        <w:rPr>
          <w:rStyle w:val="apple-style-span"/>
          <w:b w:val="0"/>
          <w:bCs w:val="0"/>
          <w:color w:val="000000"/>
          <w:sz w:val="28"/>
          <w:szCs w:val="28"/>
        </w:rPr>
        <w:t xml:space="preserve">Геология полезных ископаемых. — М.: Недра, </w:t>
      </w:r>
      <w:r>
        <w:rPr>
          <w:rStyle w:val="apple-style-span"/>
          <w:b w:val="0"/>
          <w:bCs w:val="0"/>
          <w:color w:val="000000"/>
          <w:sz w:val="28"/>
          <w:szCs w:val="28"/>
        </w:rPr>
        <w:t>2001</w:t>
      </w:r>
      <w:r w:rsidR="00793272">
        <w:rPr>
          <w:rStyle w:val="apple-style-span"/>
          <w:b w:val="0"/>
          <w:bCs w:val="0"/>
          <w:color w:val="000000"/>
          <w:sz w:val="28"/>
          <w:szCs w:val="28"/>
        </w:rPr>
        <w:t>.</w:t>
      </w:r>
    </w:p>
    <w:p w:rsidR="004F7B02" w:rsidRDefault="004F7B0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r w:rsidRPr="004F7B02">
        <w:rPr>
          <w:rStyle w:val="apple-style-span"/>
          <w:b w:val="0"/>
          <w:bCs w:val="0"/>
          <w:sz w:val="28"/>
          <w:szCs w:val="28"/>
        </w:rPr>
        <w:t>Черник, Д.Г. Налоги и налогообложение : учебник / Д.Г. Черник, Л.П. Павлова, А.З. Дадашев [и др.]. - М.: ИНФРА-М, 2003.</w:t>
      </w:r>
    </w:p>
    <w:p w:rsidR="00793272" w:rsidRPr="004F7B02" w:rsidRDefault="0079327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r w:rsidRPr="004F7B02">
        <w:rPr>
          <w:rStyle w:val="apple-style-span"/>
          <w:b w:val="0"/>
          <w:bCs w:val="0"/>
          <w:sz w:val="28"/>
          <w:szCs w:val="28"/>
        </w:rPr>
        <w:t xml:space="preserve">Юткина Т.Ф. Налоги и налогообложение: учебник. – М.: ИНФРА-М, </w:t>
      </w:r>
      <w:r>
        <w:rPr>
          <w:rStyle w:val="apple-style-span"/>
          <w:b w:val="0"/>
          <w:bCs w:val="0"/>
          <w:sz w:val="28"/>
          <w:szCs w:val="28"/>
        </w:rPr>
        <w:t>2004.</w:t>
      </w:r>
    </w:p>
    <w:p w:rsidR="004F7B02" w:rsidRPr="004F7B02" w:rsidRDefault="004F7B02" w:rsidP="007932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F7B02">
        <w:rPr>
          <w:sz w:val="28"/>
          <w:szCs w:val="28"/>
        </w:rPr>
        <w:t>Налоги и налогообложение : учебник / Под ред. Д.Г. Черника. - М.: МЦФЭР, 2005.</w:t>
      </w:r>
    </w:p>
    <w:p w:rsidR="004F7B02" w:rsidRPr="004F7B02" w:rsidRDefault="004F7B02" w:rsidP="007932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F7B02">
        <w:rPr>
          <w:sz w:val="28"/>
          <w:szCs w:val="28"/>
        </w:rPr>
        <w:t>Налоги и налогообложение : учеб. пособие / Под ред. Б.Х. Алиева. - М.: Финансы и статистика, 2005.</w:t>
      </w:r>
    </w:p>
    <w:p w:rsidR="004F7B02" w:rsidRPr="004F7B02" w:rsidRDefault="004F7B02" w:rsidP="007932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F7B02">
        <w:rPr>
          <w:sz w:val="28"/>
          <w:szCs w:val="28"/>
        </w:rPr>
        <w:t>Налоги и налогообложение : учеб. пособие / Под ред. Г.Б. Поляка, А.Н. Романова. - М.: ЮНИТИ-ДАНА, 2003.</w:t>
      </w:r>
    </w:p>
    <w:p w:rsidR="004F7B02" w:rsidRPr="004F7B02" w:rsidRDefault="004F7B02" w:rsidP="00793272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F7B02">
        <w:rPr>
          <w:sz w:val="28"/>
          <w:szCs w:val="28"/>
        </w:rPr>
        <w:t>Налоги и налогообложение: учебник для студентов вузов, обучающихся по специальности «Финансы и кредит», «Бухгалтерский учет, анализ и аудит», «Мировая экономика» / [И.А. Майбуров и др.]; Под ред. И.А. Майбурова. - М.: ЮНИТИ-ДАНА, 2007.</w:t>
      </w:r>
    </w:p>
    <w:p w:rsidR="00793272" w:rsidRPr="004F7B02" w:rsidRDefault="0079327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rStyle w:val="apple-style-span"/>
          <w:b w:val="0"/>
          <w:bCs w:val="0"/>
          <w:sz w:val="28"/>
          <w:szCs w:val="28"/>
        </w:rPr>
      </w:pPr>
      <w:r w:rsidRPr="004F7B02">
        <w:rPr>
          <w:rStyle w:val="apple-style-span"/>
          <w:b w:val="0"/>
          <w:bCs w:val="0"/>
          <w:sz w:val="28"/>
          <w:szCs w:val="28"/>
        </w:rPr>
        <w:t>Налоги, налогообложение и налоговое законодательство / под ред. Е.Н. Евстигнеева. – СПб: Питер, 2000</w:t>
      </w:r>
      <w:r>
        <w:rPr>
          <w:rStyle w:val="apple-style-span"/>
          <w:b w:val="0"/>
          <w:bCs w:val="0"/>
          <w:sz w:val="28"/>
          <w:szCs w:val="28"/>
        </w:rPr>
        <w:t>.</w:t>
      </w:r>
    </w:p>
    <w:p w:rsidR="00793272" w:rsidRDefault="00793272" w:rsidP="00793272">
      <w:pPr>
        <w:pStyle w:val="1"/>
        <w:numPr>
          <w:ilvl w:val="0"/>
          <w:numId w:val="4"/>
        </w:numPr>
        <w:spacing w:before="75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4F7B02">
        <w:rPr>
          <w:b w:val="0"/>
          <w:bCs w:val="0"/>
          <w:sz w:val="28"/>
          <w:szCs w:val="28"/>
        </w:rPr>
        <w:t>Налоговый кодекс РФ (НК РФ) часть 2 от 05.08.2000 N 117-ФЗ</w:t>
      </w:r>
      <w:r>
        <w:rPr>
          <w:b w:val="0"/>
          <w:bCs w:val="0"/>
          <w:sz w:val="28"/>
          <w:szCs w:val="28"/>
        </w:rPr>
        <w:t>.</w:t>
      </w:r>
    </w:p>
    <w:p w:rsidR="004F7B02" w:rsidRPr="004F7B02" w:rsidRDefault="004F7B02" w:rsidP="00793272">
      <w:pPr>
        <w:pStyle w:val="1"/>
        <w:spacing w:before="75" w:beforeAutospacing="0" w:after="0" w:afterAutospacing="0" w:line="360" w:lineRule="auto"/>
        <w:ind w:left="360"/>
        <w:jc w:val="both"/>
        <w:rPr>
          <w:b w:val="0"/>
          <w:bCs w:val="0"/>
          <w:sz w:val="28"/>
          <w:szCs w:val="28"/>
        </w:rPr>
      </w:pPr>
    </w:p>
    <w:p w:rsidR="00E55CBD" w:rsidRPr="004F7B02" w:rsidRDefault="00E55CBD" w:rsidP="00793272">
      <w:pPr>
        <w:pStyle w:val="a6"/>
        <w:jc w:val="both"/>
        <w:rPr>
          <w:b w:val="0"/>
          <w:bCs w:val="0"/>
          <w:color w:val="auto"/>
        </w:rPr>
      </w:pPr>
    </w:p>
    <w:p w:rsidR="002F73CE" w:rsidRPr="00E55CBD" w:rsidRDefault="002F73CE" w:rsidP="00793272">
      <w:pPr>
        <w:pStyle w:val="a6"/>
        <w:jc w:val="both"/>
        <w:rPr>
          <w:rStyle w:val="apple-style-span"/>
        </w:rPr>
      </w:pPr>
      <w:bookmarkStart w:id="57" w:name="_GoBack"/>
      <w:bookmarkEnd w:id="57"/>
    </w:p>
    <w:sectPr w:rsidR="002F73CE" w:rsidRPr="00E55CBD" w:rsidSect="00310BC8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DB" w:rsidRDefault="00A502DB">
      <w:r>
        <w:separator/>
      </w:r>
    </w:p>
  </w:endnote>
  <w:endnote w:type="continuationSeparator" w:id="0">
    <w:p w:rsidR="00A502DB" w:rsidRDefault="00A5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DB" w:rsidRDefault="00A502DB">
      <w:r>
        <w:separator/>
      </w:r>
    </w:p>
  </w:footnote>
  <w:footnote w:type="continuationSeparator" w:id="0">
    <w:p w:rsidR="00A502DB" w:rsidRDefault="00A5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C8" w:rsidRDefault="00310BC8" w:rsidP="007932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0BC8" w:rsidRDefault="00310BC8" w:rsidP="00310BC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C8" w:rsidRDefault="00310BC8" w:rsidP="007932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02DB">
      <w:rPr>
        <w:rStyle w:val="a8"/>
        <w:noProof/>
      </w:rPr>
      <w:t>2</w:t>
    </w:r>
    <w:r>
      <w:rPr>
        <w:rStyle w:val="a8"/>
      </w:rPr>
      <w:fldChar w:fldCharType="end"/>
    </w:r>
  </w:p>
  <w:p w:rsidR="00310BC8" w:rsidRDefault="00310BC8" w:rsidP="00310BC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8F6"/>
    <w:multiLevelType w:val="multilevel"/>
    <w:tmpl w:val="E20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1863"/>
    <w:multiLevelType w:val="hybridMultilevel"/>
    <w:tmpl w:val="20140E14"/>
    <w:lvl w:ilvl="0" w:tplc="525AC1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C3C114C"/>
    <w:multiLevelType w:val="hybridMultilevel"/>
    <w:tmpl w:val="70A24E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67D109C"/>
    <w:multiLevelType w:val="hybridMultilevel"/>
    <w:tmpl w:val="74A07828"/>
    <w:lvl w:ilvl="0" w:tplc="59F80CC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BB76950"/>
    <w:multiLevelType w:val="hybridMultilevel"/>
    <w:tmpl w:val="6D9C5E44"/>
    <w:lvl w:ilvl="0" w:tplc="9F1A0F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6FD"/>
    <w:rsid w:val="001306FD"/>
    <w:rsid w:val="00197FEA"/>
    <w:rsid w:val="002F73CE"/>
    <w:rsid w:val="00310BC8"/>
    <w:rsid w:val="00313BAB"/>
    <w:rsid w:val="00331C89"/>
    <w:rsid w:val="00355F8E"/>
    <w:rsid w:val="003A1D8A"/>
    <w:rsid w:val="004F7B02"/>
    <w:rsid w:val="00793272"/>
    <w:rsid w:val="008331EC"/>
    <w:rsid w:val="008E5663"/>
    <w:rsid w:val="00925594"/>
    <w:rsid w:val="00951F3D"/>
    <w:rsid w:val="00A502DB"/>
    <w:rsid w:val="00AB06C9"/>
    <w:rsid w:val="00C53ADE"/>
    <w:rsid w:val="00CE5A64"/>
    <w:rsid w:val="00E55CBD"/>
    <w:rsid w:val="00E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6D8E4-D7F7-4112-BB42-AFB1B4F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qFormat/>
    <w:rsid w:val="004F7B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6FD"/>
    <w:pPr>
      <w:autoSpaceDE w:val="0"/>
      <w:ind w:firstLine="283"/>
      <w:jc w:val="both"/>
    </w:pPr>
    <w:rPr>
      <w:rFonts w:ascii="TimesET" w:eastAsia="Times New Roman" w:hAnsi="TimesET"/>
      <w:color w:val="000000"/>
      <w:sz w:val="20"/>
      <w:szCs w:val="20"/>
      <w:lang w:eastAsia="ar-SA"/>
    </w:rPr>
  </w:style>
  <w:style w:type="paragraph" w:customStyle="1" w:styleId="10">
    <w:name w:val="Подзаголовок 1"/>
    <w:basedOn w:val="a"/>
    <w:rsid w:val="001306FD"/>
    <w:pPr>
      <w:suppressAutoHyphens/>
      <w:autoSpaceDE w:val="0"/>
      <w:jc w:val="center"/>
    </w:pPr>
    <w:rPr>
      <w:rFonts w:ascii="TimesET" w:eastAsia="Arial" w:hAnsi="TimesET"/>
      <w:b/>
      <w:bCs/>
      <w:sz w:val="20"/>
      <w:szCs w:val="20"/>
      <w:lang w:eastAsia="ar-SA"/>
    </w:rPr>
  </w:style>
  <w:style w:type="paragraph" w:customStyle="1" w:styleId="2">
    <w:name w:val="Подзаголовок 2"/>
    <w:basedOn w:val="10"/>
    <w:rsid w:val="001306FD"/>
    <w:pPr>
      <w:spacing w:before="113" w:after="57"/>
    </w:pPr>
  </w:style>
  <w:style w:type="paragraph" w:styleId="a4">
    <w:name w:val="Normal (Web)"/>
    <w:basedOn w:val="a"/>
    <w:rsid w:val="00331C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1C89"/>
  </w:style>
  <w:style w:type="character" w:styleId="a5">
    <w:name w:val="Hyperlink"/>
    <w:basedOn w:val="a0"/>
    <w:rsid w:val="00331C89"/>
    <w:rPr>
      <w:color w:val="0000FF"/>
      <w:u w:val="single"/>
    </w:rPr>
  </w:style>
  <w:style w:type="character" w:customStyle="1" w:styleId="apple-style-span">
    <w:name w:val="apple-style-span"/>
    <w:basedOn w:val="a0"/>
    <w:rsid w:val="00AB06C9"/>
  </w:style>
  <w:style w:type="character" w:customStyle="1" w:styleId="editsection">
    <w:name w:val="editsection"/>
    <w:basedOn w:val="a0"/>
    <w:rsid w:val="008331EC"/>
  </w:style>
  <w:style w:type="paragraph" w:customStyle="1" w:styleId="a6">
    <w:name w:val="Рузиля"/>
    <w:basedOn w:val="a"/>
    <w:autoRedefine/>
    <w:rsid w:val="004F7B02"/>
    <w:pPr>
      <w:spacing w:line="360" w:lineRule="auto"/>
      <w:ind w:left="709" w:firstLine="709"/>
      <w:jc w:val="center"/>
    </w:pPr>
    <w:rPr>
      <w:b/>
      <w:bCs/>
      <w:color w:val="000000"/>
      <w:sz w:val="28"/>
      <w:szCs w:val="28"/>
    </w:rPr>
  </w:style>
  <w:style w:type="paragraph" w:customStyle="1" w:styleId="u">
    <w:name w:val="u"/>
    <w:basedOn w:val="a"/>
    <w:rsid w:val="00310BC8"/>
    <w:pPr>
      <w:spacing w:before="100" w:beforeAutospacing="1" w:after="100" w:afterAutospacing="1"/>
    </w:pPr>
  </w:style>
  <w:style w:type="paragraph" w:styleId="a7">
    <w:name w:val="header"/>
    <w:basedOn w:val="a"/>
    <w:rsid w:val="00310B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1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431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4313/" TargetMode="External"/><Relationship Id="rId12" Type="http://schemas.openxmlformats.org/officeDocument/2006/relationships/hyperlink" Target="http://www.consultant.ru/online/base/?req=doc;base=LAW;n=100541;dst=1000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online/base/?req=doc;base=LAW;n=91726;dst=1000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043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431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ЧОУ ВПО Институт экономики, управления и права (г</vt:lpstr>
    </vt:vector>
  </TitlesOfParts>
  <Company>Hewlett-Packard Company</Company>
  <LinksUpToDate>false</LinksUpToDate>
  <CharactersWithSpaces>18292</CharactersWithSpaces>
  <SharedDoc>false</SharedDoc>
  <HLinks>
    <vt:vector size="36" baseType="variant">
      <vt:variant>
        <vt:i4>6553702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http://www.consultant.ru/online/base/?req=doc;base=LAW;n=100541;dst=100082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http://www.consultant.ru/online/base/?req=doc;base=LAW;n=91726;dst=100009</vt:lpwstr>
      </vt:variant>
      <vt:variant>
        <vt:lpwstr/>
      </vt:variant>
      <vt:variant>
        <vt:i4>786457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http://base.garant.ru/10104313/</vt:lpwstr>
      </vt:variant>
      <vt:variant>
        <vt:lpwstr>11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http://base.garant.ru/10104313/</vt:lpwstr>
      </vt:variant>
      <vt:variant>
        <vt:lpwstr>200</vt:lpwstr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http://base.garant.ru/10104313/</vt:lpwstr>
      </vt:variant>
      <vt:variant>
        <vt:lpwstr>200</vt:lpwstr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http://base.garant.ru/10104313/</vt:lpwstr>
      </vt:variant>
      <vt:variant>
        <vt:lpwstr>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ЧОУ ВПО Институт экономики, управления и права (г</dc:title>
  <dc:subject/>
  <dc:creator>Рузиля</dc:creator>
  <cp:keywords/>
  <dc:description/>
  <cp:lastModifiedBy>admin</cp:lastModifiedBy>
  <cp:revision>2</cp:revision>
  <dcterms:created xsi:type="dcterms:W3CDTF">2014-04-11T20:37:00Z</dcterms:created>
  <dcterms:modified xsi:type="dcterms:W3CDTF">2014-04-11T20:37:00Z</dcterms:modified>
</cp:coreProperties>
</file>