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99A" w:rsidRDefault="00BC599A">
      <w:pPr>
        <w:spacing w:line="288" w:lineRule="auto"/>
        <w:jc w:val="center"/>
        <w:rPr>
          <w:sz w:val="32"/>
          <w:lang w:eastAsia="ru-RU"/>
        </w:rPr>
      </w:pPr>
      <w:r>
        <w:rPr>
          <w:sz w:val="32"/>
          <w:lang w:eastAsia="ru-RU"/>
        </w:rPr>
        <w:t>МИНИСТЕРСТВО ОБРАЗОВАНИЯ РЕСПУБЛИКИ БЕЛАРУСЬ</w:t>
      </w:r>
    </w:p>
    <w:p w:rsidR="00BC599A" w:rsidRDefault="00BC599A">
      <w:pPr>
        <w:spacing w:line="288" w:lineRule="auto"/>
        <w:jc w:val="center"/>
        <w:rPr>
          <w:sz w:val="32"/>
          <w:lang w:eastAsia="ru-RU"/>
        </w:rPr>
      </w:pPr>
      <w:r>
        <w:rPr>
          <w:sz w:val="32"/>
          <w:lang w:eastAsia="ru-RU"/>
        </w:rPr>
        <w:t>БЕЛОРУССКИЙ ГОСУДАРСТВЕННЫЙ</w:t>
      </w:r>
    </w:p>
    <w:p w:rsidR="00BC599A" w:rsidRDefault="00BC599A">
      <w:pPr>
        <w:spacing w:line="288" w:lineRule="auto"/>
        <w:jc w:val="center"/>
        <w:rPr>
          <w:sz w:val="32"/>
          <w:lang w:eastAsia="ru-RU"/>
        </w:rPr>
      </w:pPr>
      <w:r>
        <w:rPr>
          <w:sz w:val="32"/>
          <w:lang w:eastAsia="ru-RU"/>
        </w:rPr>
        <w:t>ЭКОНОМИЧЕСКИЙ УНИВЕРСИТЕТ</w:t>
      </w:r>
    </w:p>
    <w:p w:rsidR="00BC599A" w:rsidRDefault="00BC599A">
      <w:pPr>
        <w:spacing w:line="288" w:lineRule="auto"/>
        <w:ind w:firstLine="720"/>
        <w:rPr>
          <w:sz w:val="32"/>
          <w:lang w:eastAsia="ru-RU"/>
        </w:rPr>
      </w:pPr>
    </w:p>
    <w:p w:rsidR="00BC599A" w:rsidRDefault="00BC599A">
      <w:pPr>
        <w:spacing w:line="288" w:lineRule="auto"/>
        <w:ind w:firstLine="720"/>
        <w:rPr>
          <w:sz w:val="32"/>
          <w:lang w:eastAsia="ru-RU"/>
        </w:rPr>
      </w:pPr>
    </w:p>
    <w:p w:rsidR="00BC599A" w:rsidRDefault="00BC599A">
      <w:pPr>
        <w:spacing w:line="288" w:lineRule="auto"/>
        <w:ind w:firstLine="720"/>
        <w:jc w:val="right"/>
        <w:rPr>
          <w:sz w:val="32"/>
          <w:lang w:eastAsia="ru-RU"/>
        </w:rPr>
      </w:pPr>
      <w:r>
        <w:rPr>
          <w:sz w:val="32"/>
          <w:lang w:eastAsia="ru-RU"/>
        </w:rPr>
        <w:t>Кафедра</w:t>
      </w:r>
      <w:r>
        <w:rPr>
          <w:sz w:val="32"/>
          <w:lang w:val="en-US" w:eastAsia="ru-RU"/>
        </w:rPr>
        <w:t xml:space="preserve"> </w:t>
      </w:r>
      <w:r>
        <w:rPr>
          <w:sz w:val="32"/>
          <w:lang w:eastAsia="ru-RU"/>
        </w:rPr>
        <w:t xml:space="preserve">финансов </w:t>
      </w:r>
    </w:p>
    <w:p w:rsidR="00BC599A" w:rsidRDefault="00BC599A">
      <w:pPr>
        <w:spacing w:line="288" w:lineRule="auto"/>
        <w:ind w:firstLine="720"/>
        <w:rPr>
          <w:sz w:val="28"/>
          <w:lang w:eastAsia="ru-RU"/>
        </w:rPr>
      </w:pPr>
    </w:p>
    <w:p w:rsidR="00BC599A" w:rsidRDefault="00BC599A">
      <w:pPr>
        <w:spacing w:line="288" w:lineRule="auto"/>
        <w:ind w:firstLine="720"/>
        <w:rPr>
          <w:sz w:val="28"/>
          <w:lang w:eastAsia="ru-RU"/>
        </w:rPr>
      </w:pPr>
    </w:p>
    <w:p w:rsidR="00BC599A" w:rsidRDefault="00BC599A">
      <w:pPr>
        <w:spacing w:line="288" w:lineRule="auto"/>
        <w:ind w:firstLine="720"/>
        <w:rPr>
          <w:sz w:val="28"/>
          <w:lang w:eastAsia="ru-RU"/>
        </w:rPr>
      </w:pPr>
    </w:p>
    <w:p w:rsidR="00BC599A" w:rsidRDefault="00BC599A">
      <w:pPr>
        <w:spacing w:line="288" w:lineRule="auto"/>
        <w:ind w:firstLine="720"/>
        <w:rPr>
          <w:sz w:val="28"/>
          <w:lang w:eastAsia="ru-RU"/>
        </w:rPr>
      </w:pPr>
    </w:p>
    <w:p w:rsidR="00BC599A" w:rsidRDefault="00BC599A">
      <w:pPr>
        <w:spacing w:line="288" w:lineRule="auto"/>
        <w:ind w:firstLine="720"/>
        <w:rPr>
          <w:sz w:val="28"/>
          <w:lang w:eastAsia="ru-RU"/>
        </w:rPr>
      </w:pPr>
    </w:p>
    <w:p w:rsidR="00BC599A" w:rsidRDefault="00BC599A">
      <w:pPr>
        <w:spacing w:line="288" w:lineRule="auto"/>
        <w:ind w:firstLine="720"/>
        <w:rPr>
          <w:sz w:val="28"/>
          <w:lang w:eastAsia="ru-RU"/>
        </w:rPr>
      </w:pPr>
    </w:p>
    <w:p w:rsidR="00BC599A" w:rsidRDefault="00BC599A">
      <w:pPr>
        <w:spacing w:line="288" w:lineRule="auto"/>
        <w:jc w:val="center"/>
        <w:rPr>
          <w:sz w:val="72"/>
          <w:lang w:eastAsia="ru-RU"/>
        </w:rPr>
      </w:pPr>
      <w:r>
        <w:rPr>
          <w:sz w:val="72"/>
          <w:lang w:eastAsia="ru-RU"/>
        </w:rPr>
        <w:t>РЕФЕРАТ</w:t>
      </w:r>
    </w:p>
    <w:p w:rsidR="00BC599A" w:rsidRDefault="00BC599A">
      <w:pPr>
        <w:spacing w:line="288" w:lineRule="auto"/>
        <w:jc w:val="center"/>
        <w:rPr>
          <w:sz w:val="52"/>
          <w:lang w:eastAsia="ru-RU"/>
        </w:rPr>
      </w:pPr>
    </w:p>
    <w:p w:rsidR="00BC599A" w:rsidRDefault="00BC599A">
      <w:pPr>
        <w:spacing w:line="288" w:lineRule="auto"/>
        <w:jc w:val="center"/>
        <w:rPr>
          <w:sz w:val="52"/>
          <w:lang w:eastAsia="ru-RU"/>
        </w:rPr>
      </w:pPr>
      <w:r>
        <w:rPr>
          <w:sz w:val="52"/>
          <w:lang w:eastAsia="ru-RU"/>
        </w:rPr>
        <w:t>на тему: "НАЛОГИ ГЕРМАНИИ".</w:t>
      </w:r>
    </w:p>
    <w:p w:rsidR="00BC599A" w:rsidRDefault="00BC599A">
      <w:pPr>
        <w:spacing w:line="288" w:lineRule="auto"/>
        <w:ind w:firstLine="720"/>
        <w:rPr>
          <w:sz w:val="28"/>
          <w:lang w:eastAsia="ru-RU"/>
        </w:rPr>
      </w:pPr>
    </w:p>
    <w:p w:rsidR="00BC599A" w:rsidRDefault="00BC599A">
      <w:pPr>
        <w:spacing w:line="288" w:lineRule="auto"/>
        <w:ind w:firstLine="720"/>
        <w:rPr>
          <w:sz w:val="28"/>
          <w:lang w:eastAsia="ru-RU"/>
        </w:rPr>
      </w:pPr>
    </w:p>
    <w:p w:rsidR="00BC599A" w:rsidRDefault="00BC599A">
      <w:pPr>
        <w:spacing w:line="288" w:lineRule="auto"/>
        <w:ind w:firstLine="720"/>
        <w:rPr>
          <w:sz w:val="28"/>
          <w:lang w:eastAsia="ru-RU"/>
        </w:rPr>
      </w:pPr>
    </w:p>
    <w:p w:rsidR="00BC599A" w:rsidRDefault="00BC599A">
      <w:pPr>
        <w:spacing w:line="288" w:lineRule="auto"/>
        <w:ind w:firstLine="720"/>
        <w:rPr>
          <w:sz w:val="28"/>
          <w:lang w:eastAsia="ru-RU"/>
        </w:rPr>
      </w:pPr>
    </w:p>
    <w:p w:rsidR="00BC599A" w:rsidRDefault="00BC599A">
      <w:pPr>
        <w:spacing w:line="288" w:lineRule="auto"/>
        <w:ind w:firstLine="720"/>
        <w:rPr>
          <w:sz w:val="28"/>
          <w:lang w:eastAsia="ru-RU"/>
        </w:rPr>
      </w:pPr>
    </w:p>
    <w:p w:rsidR="00BC599A" w:rsidRDefault="00BC599A">
      <w:pPr>
        <w:spacing w:line="288" w:lineRule="auto"/>
        <w:ind w:firstLine="720"/>
        <w:rPr>
          <w:sz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8"/>
        <w:gridCol w:w="5068"/>
      </w:tblGrid>
      <w:tr w:rsidR="00BC599A">
        <w:tc>
          <w:tcPr>
            <w:tcW w:w="5068" w:type="dxa"/>
          </w:tcPr>
          <w:p w:rsidR="00BC599A" w:rsidRDefault="00BC599A">
            <w:pPr>
              <w:spacing w:line="288" w:lineRule="auto"/>
              <w:rPr>
                <w:sz w:val="34"/>
                <w:lang w:eastAsia="ru-RU"/>
              </w:rPr>
            </w:pPr>
            <w:r>
              <w:rPr>
                <w:sz w:val="34"/>
                <w:lang w:eastAsia="ru-RU"/>
              </w:rPr>
              <w:t>Студент ФЭФ, 4 курс, ФФ - 4</w:t>
            </w:r>
          </w:p>
          <w:p w:rsidR="00BC599A" w:rsidRDefault="00BC599A">
            <w:pPr>
              <w:spacing w:line="288" w:lineRule="auto"/>
              <w:rPr>
                <w:sz w:val="34"/>
                <w:lang w:eastAsia="ru-RU"/>
              </w:rPr>
            </w:pPr>
          </w:p>
        </w:tc>
        <w:tc>
          <w:tcPr>
            <w:tcW w:w="5068" w:type="dxa"/>
          </w:tcPr>
          <w:p w:rsidR="00BC599A" w:rsidRDefault="00BC599A">
            <w:pPr>
              <w:spacing w:line="288" w:lineRule="auto"/>
              <w:jc w:val="right"/>
              <w:rPr>
                <w:sz w:val="34"/>
                <w:lang w:eastAsia="ru-RU"/>
              </w:rPr>
            </w:pPr>
            <w:r>
              <w:rPr>
                <w:sz w:val="34"/>
                <w:lang w:eastAsia="ru-RU"/>
              </w:rPr>
              <w:t>Д. В. Славников</w:t>
            </w:r>
          </w:p>
        </w:tc>
      </w:tr>
      <w:tr w:rsidR="00BC599A">
        <w:tc>
          <w:tcPr>
            <w:tcW w:w="5068" w:type="dxa"/>
          </w:tcPr>
          <w:p w:rsidR="00BC599A" w:rsidRDefault="00BC599A">
            <w:pPr>
              <w:spacing w:line="288" w:lineRule="auto"/>
              <w:rPr>
                <w:sz w:val="34"/>
                <w:lang w:eastAsia="ru-RU"/>
              </w:rPr>
            </w:pPr>
            <w:r>
              <w:rPr>
                <w:sz w:val="34"/>
                <w:lang w:eastAsia="ru-RU"/>
              </w:rPr>
              <w:t>Руководитель</w:t>
            </w:r>
          </w:p>
        </w:tc>
        <w:tc>
          <w:tcPr>
            <w:tcW w:w="5068" w:type="dxa"/>
          </w:tcPr>
          <w:p w:rsidR="00BC599A" w:rsidRDefault="00BC599A">
            <w:pPr>
              <w:spacing w:line="288" w:lineRule="auto"/>
              <w:jc w:val="right"/>
              <w:rPr>
                <w:sz w:val="34"/>
                <w:lang w:eastAsia="ru-RU"/>
              </w:rPr>
            </w:pPr>
            <w:r>
              <w:rPr>
                <w:sz w:val="34"/>
                <w:lang w:eastAsia="ru-RU"/>
              </w:rPr>
              <w:t>И. П. Заева</w:t>
            </w:r>
          </w:p>
        </w:tc>
      </w:tr>
    </w:tbl>
    <w:p w:rsidR="00BC599A" w:rsidRDefault="00BC599A">
      <w:pPr>
        <w:spacing w:line="288" w:lineRule="auto"/>
        <w:ind w:firstLine="720"/>
        <w:rPr>
          <w:sz w:val="28"/>
          <w:lang w:eastAsia="ru-RU"/>
        </w:rPr>
      </w:pPr>
    </w:p>
    <w:p w:rsidR="00BC599A" w:rsidRDefault="00BC599A">
      <w:pPr>
        <w:spacing w:line="288" w:lineRule="auto"/>
        <w:ind w:firstLine="720"/>
        <w:rPr>
          <w:sz w:val="28"/>
          <w:lang w:eastAsia="ru-RU"/>
        </w:rPr>
      </w:pPr>
    </w:p>
    <w:p w:rsidR="00BC599A" w:rsidRDefault="00BC599A">
      <w:pPr>
        <w:spacing w:line="288" w:lineRule="auto"/>
        <w:ind w:firstLine="720"/>
        <w:rPr>
          <w:sz w:val="28"/>
          <w:lang w:eastAsia="ru-RU"/>
        </w:rPr>
      </w:pPr>
    </w:p>
    <w:p w:rsidR="00BC599A" w:rsidRDefault="00BC599A">
      <w:pPr>
        <w:spacing w:line="288" w:lineRule="auto"/>
        <w:ind w:firstLine="720"/>
        <w:rPr>
          <w:sz w:val="28"/>
          <w:lang w:eastAsia="ru-RU"/>
        </w:rPr>
      </w:pPr>
    </w:p>
    <w:p w:rsidR="00BC599A" w:rsidRDefault="00BC599A">
      <w:pPr>
        <w:spacing w:line="288" w:lineRule="auto"/>
        <w:ind w:firstLine="720"/>
        <w:rPr>
          <w:sz w:val="28"/>
          <w:lang w:eastAsia="ru-RU"/>
        </w:rPr>
      </w:pPr>
    </w:p>
    <w:p w:rsidR="00BC599A" w:rsidRDefault="00BC599A">
      <w:pPr>
        <w:spacing w:line="288" w:lineRule="auto"/>
        <w:ind w:firstLine="720"/>
        <w:rPr>
          <w:sz w:val="28"/>
          <w:lang w:eastAsia="ru-RU"/>
        </w:rPr>
      </w:pPr>
    </w:p>
    <w:p w:rsidR="00BC599A" w:rsidRDefault="00BC599A">
      <w:pPr>
        <w:spacing w:line="288" w:lineRule="auto"/>
        <w:ind w:firstLine="720"/>
        <w:rPr>
          <w:sz w:val="28"/>
          <w:lang w:eastAsia="ru-RU"/>
        </w:rPr>
      </w:pPr>
    </w:p>
    <w:p w:rsidR="00BC599A" w:rsidRDefault="00BC599A">
      <w:pPr>
        <w:spacing w:line="288" w:lineRule="auto"/>
        <w:ind w:firstLine="720"/>
        <w:rPr>
          <w:sz w:val="28"/>
          <w:lang w:eastAsia="ru-RU"/>
        </w:rPr>
      </w:pPr>
    </w:p>
    <w:p w:rsidR="00BC599A" w:rsidRDefault="00BC599A">
      <w:pPr>
        <w:spacing w:line="288" w:lineRule="auto"/>
        <w:ind w:firstLine="720"/>
        <w:rPr>
          <w:sz w:val="28"/>
          <w:lang w:eastAsia="ru-RU"/>
        </w:rPr>
      </w:pPr>
    </w:p>
    <w:p w:rsidR="00BC599A" w:rsidRDefault="00BC599A">
      <w:pPr>
        <w:spacing w:line="288" w:lineRule="auto"/>
        <w:ind w:firstLine="720"/>
        <w:rPr>
          <w:sz w:val="28"/>
          <w:lang w:eastAsia="ru-RU"/>
        </w:rPr>
      </w:pPr>
    </w:p>
    <w:p w:rsidR="00BC599A" w:rsidRDefault="00BC599A">
      <w:pPr>
        <w:spacing w:line="288" w:lineRule="auto"/>
        <w:jc w:val="center"/>
        <w:rPr>
          <w:sz w:val="32"/>
          <w:lang w:eastAsia="ru-RU"/>
        </w:rPr>
      </w:pPr>
      <w:r>
        <w:rPr>
          <w:sz w:val="32"/>
          <w:lang w:eastAsia="ru-RU"/>
        </w:rPr>
        <w:t>МИНСК 2000</w:t>
      </w:r>
    </w:p>
    <w:p w:rsidR="00BC599A" w:rsidRDefault="00BC599A">
      <w:pPr>
        <w:spacing w:line="360" w:lineRule="auto"/>
        <w:ind w:firstLine="720"/>
        <w:jc w:val="both"/>
        <w:rPr>
          <w:b/>
          <w:sz w:val="2"/>
          <w:u w:val="single"/>
        </w:rPr>
      </w:pPr>
      <w:r>
        <w:rPr>
          <w:b/>
          <w:sz w:val="36"/>
          <w:u w:val="single"/>
        </w:rPr>
        <w:br w:type="page"/>
      </w:r>
    </w:p>
    <w:p w:rsidR="00BC599A" w:rsidRDefault="00BC599A">
      <w:pPr>
        <w:spacing w:line="360" w:lineRule="auto"/>
        <w:ind w:firstLine="720"/>
        <w:jc w:val="right"/>
        <w:rPr>
          <w:b/>
          <w:sz w:val="36"/>
          <w:u w:val="single"/>
          <w:lang w:val="en-US"/>
        </w:rPr>
      </w:pPr>
      <w:r>
        <w:rPr>
          <w:b/>
          <w:sz w:val="36"/>
          <w:u w:val="single"/>
        </w:rPr>
        <w:t>НАЛОГИ ГЕРМАНИИ</w:t>
      </w:r>
    </w:p>
    <w:p w:rsidR="00BC599A" w:rsidRDefault="00BC599A">
      <w:pPr>
        <w:spacing w:line="360" w:lineRule="auto"/>
        <w:ind w:firstLine="720"/>
        <w:jc w:val="center"/>
        <w:rPr>
          <w:b/>
          <w:sz w:val="30"/>
          <w:lang w:val="en-US"/>
        </w:rPr>
      </w:pP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  <w:r>
        <w:rPr>
          <w:sz w:val="30"/>
        </w:rPr>
        <w:t>Налоговое законодательство в Беларуси только формируется. Пытаясь сформировать собственный проект Налогового кодекса, можно обратить внимание на позитивный опыт зарубежных стран. Возможно, он будет способствовать совершенствованию нашей налоговой системы.</w:t>
      </w: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</w:p>
    <w:p w:rsidR="00BC599A" w:rsidRDefault="00BC599A">
      <w:pPr>
        <w:spacing w:line="360" w:lineRule="auto"/>
        <w:ind w:firstLine="720"/>
        <w:jc w:val="right"/>
        <w:rPr>
          <w:b/>
          <w:sz w:val="30"/>
          <w:u w:val="single"/>
        </w:rPr>
      </w:pPr>
      <w:r>
        <w:rPr>
          <w:b/>
          <w:sz w:val="30"/>
          <w:u w:val="single"/>
        </w:rPr>
        <w:t>Взгляд в историю</w:t>
      </w:r>
    </w:p>
    <w:p w:rsidR="00BC599A" w:rsidRDefault="00BC599A">
      <w:pPr>
        <w:spacing w:line="360" w:lineRule="auto"/>
        <w:ind w:firstLine="720"/>
        <w:jc w:val="right"/>
        <w:rPr>
          <w:sz w:val="30"/>
          <w:u w:val="single"/>
        </w:rPr>
      </w:pP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  <w:r>
        <w:rPr>
          <w:sz w:val="30"/>
        </w:rPr>
        <w:t>При образовании в 1871 году Германской империи установление всех основных прямых налогов являлось прерогативой входящих в нее государств (нынешних земель). Империи же было передано право устанавливать лишь таможенные пошлины и общеимперские налоги на предметы потребления: табак, пиво, водку, сахар, соль.</w:t>
      </w: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  <w:r>
        <w:rPr>
          <w:sz w:val="30"/>
        </w:rPr>
        <w:t>Закрепление права сбора таможенных пошлин и акцизов положило начало созданию общего экономического пространства. Но для финансирования общих расходов этого, естественно, не хватало. Источником средств явились доходы от почтового и телеграфного ведомств и мартикулярные взносы отдельных земель, имевшие характер подушного налога. Для покрытия чрезвычайных потребностей предусматривалась возможность прибегнуть к займам.</w:t>
      </w: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</w:p>
    <w:p w:rsidR="00BC599A" w:rsidRDefault="00BC599A">
      <w:pPr>
        <w:spacing w:line="360" w:lineRule="auto"/>
        <w:ind w:firstLine="720"/>
        <w:jc w:val="right"/>
        <w:rPr>
          <w:b/>
          <w:sz w:val="30"/>
          <w:u w:val="single"/>
        </w:rPr>
      </w:pPr>
      <w:r>
        <w:rPr>
          <w:b/>
          <w:sz w:val="30"/>
          <w:u w:val="single"/>
        </w:rPr>
        <w:t>Цели налоговой политики</w:t>
      </w:r>
    </w:p>
    <w:p w:rsidR="00BC599A" w:rsidRDefault="00BC599A">
      <w:pPr>
        <w:spacing w:line="360" w:lineRule="auto"/>
        <w:ind w:firstLine="720"/>
        <w:jc w:val="right"/>
        <w:rPr>
          <w:b/>
          <w:sz w:val="30"/>
          <w:u w:val="single"/>
        </w:rPr>
      </w:pP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  <w:r>
        <w:rPr>
          <w:sz w:val="30"/>
        </w:rPr>
        <w:t>Их достаточно четко определил в свое время канцлер Германии Отто Бисмарк при обсуждении вопроса о введении таможенных пошлин на сельскохозяйственные продукты. В своей речи в рейхстаге 2 мая 1879 г. он высказался так: “Я бросаю упрек нынешнему состоянию в том, что оно чересчур много требует от прямых налогов и слишком мало — от косвенных, и я добиваюсь того, чтобы отменить прямые налоги, а поступления от них заменить косвенными налогами... Бремя прямых налогов в Пруссии с помощью различных надбавок для провинции, округа, общины достигло, по моему мнению, такого уровня, который не может более быть терпим”.</w:t>
      </w: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  <w:r>
        <w:rPr>
          <w:sz w:val="30"/>
        </w:rPr>
        <w:t>Регулярные мартикулярные взносы отдельных государств ставили империю в серьезную зависимость от них. Именно это и определило пути развития налоговой системы Германии.</w:t>
      </w: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  <w:r>
        <w:rPr>
          <w:sz w:val="30"/>
        </w:rPr>
        <w:t>В девяностые годы прошлого века были введены гербовые сборы на ценные бумаги, векселя, игральные карты, в 1906 г.— налог с наследства, в 1913 — налог на имущество и одновременно налог на прирост имущества. С 1916 г. Германия уже активно использовала возможности прямого налогообложения; развивалось и косвенное обложение, ибо пошлин и акцизов не хватало на покрытие расходов, связанных с военным поражением и выплатой контрибуции. В июле 1918 г. Германия ввела налог с оборота по ставке 0,5 процента, который просуществовал до перехода к налогообложению добавленной, или вновь созданной стоимости, что произошло только в шестидесятые годы.</w:t>
      </w: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</w:p>
    <w:p w:rsidR="00BC599A" w:rsidRDefault="00BC599A">
      <w:pPr>
        <w:spacing w:line="360" w:lineRule="auto"/>
        <w:ind w:firstLine="720"/>
        <w:jc w:val="right"/>
        <w:rPr>
          <w:b/>
          <w:sz w:val="30"/>
          <w:u w:val="single"/>
        </w:rPr>
      </w:pPr>
      <w:r>
        <w:rPr>
          <w:b/>
          <w:sz w:val="30"/>
          <w:u w:val="single"/>
        </w:rPr>
        <w:t>Налоговая реформа и ее результаты</w:t>
      </w:r>
    </w:p>
    <w:p w:rsidR="00BC599A" w:rsidRDefault="00BC599A">
      <w:pPr>
        <w:spacing w:line="360" w:lineRule="auto"/>
        <w:ind w:firstLine="720"/>
        <w:jc w:val="right"/>
        <w:rPr>
          <w:b/>
          <w:sz w:val="30"/>
          <w:u w:val="single"/>
        </w:rPr>
      </w:pP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  <w:r>
        <w:rPr>
          <w:sz w:val="30"/>
        </w:rPr>
        <w:t>В декабре 1919 года с утверждением имперских правил налогообложения, разработанных министром финансов Эрцбергером, началась крупнейшая налоговая реформа Германии. Ее главное значение состоит в том, что был ликвидирован финансовый суверенитет земель. Государство получило исключительное право взимания налогов и управления ими. Был повышен налог с оборота, введено налогообложение предметов роскоши, дополнительный налог уплачивали владельцы крупных состояний. Действовавшие ранее 26 земельных законов о подоходном налоге были заменены имперским подоходным налогом с дифференцированной шкалой и максимальной ставкой налогообложения 60 процентов. Эти и другие меры позволили в достаточно короткое время в пять раз увеличить расходы государства на социальные нужды.</w:t>
      </w: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</w:p>
    <w:p w:rsidR="00BC599A" w:rsidRDefault="00BC599A">
      <w:pPr>
        <w:spacing w:line="360" w:lineRule="auto"/>
        <w:ind w:firstLine="720"/>
        <w:jc w:val="right"/>
        <w:rPr>
          <w:b/>
          <w:sz w:val="30"/>
          <w:u w:val="single"/>
        </w:rPr>
      </w:pPr>
      <w:r>
        <w:rPr>
          <w:b/>
          <w:sz w:val="30"/>
          <w:u w:val="single"/>
        </w:rPr>
        <w:t>После второй мировой</w:t>
      </w:r>
    </w:p>
    <w:p w:rsidR="00BC599A" w:rsidRDefault="00BC599A">
      <w:pPr>
        <w:spacing w:line="360" w:lineRule="auto"/>
        <w:ind w:firstLine="720"/>
        <w:jc w:val="right"/>
        <w:rPr>
          <w:b/>
          <w:sz w:val="30"/>
          <w:u w:val="single"/>
        </w:rPr>
      </w:pP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  <w:r>
        <w:rPr>
          <w:sz w:val="30"/>
        </w:rPr>
        <w:t>Экономическое развитие послевоенной Германии во многом связано с именем видного экономиста и государственного деятеля, сначала министра хозяйства, а затем канцлера ФРГ профессора Людвига Эрхарда.</w:t>
      </w: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  <w:r>
        <w:rPr>
          <w:sz w:val="30"/>
        </w:rPr>
        <w:t>Л. Эрхард выступал поборником свободных рыночных отношений, что требовало немалой самостоятельности хозяйствующих субъектов, общин, земель, а это несовместимо с жесткой централизацией финансовых ресурсов. В послевоенной Германии было законодательно установлено, что государственные задачи должны распределяться между федерацией и землями, входящими в ее состав. При этом федерация и земли раздельно несут расходы, возникающие при выполнении ими своих функций: федерация и земли самостоятельны в вопросах своего бюджетного устройства.</w:t>
      </w: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  <w:r>
        <w:rPr>
          <w:sz w:val="30"/>
        </w:rPr>
        <w:t>Наряду с федеральным государством и землями носителями определенных общественно-социальных функций выступают общины, обладающие местными бюджетами. Ключевые же позиции в налоговом законодательстве принадлежат федерации. В то же время для обеспечения финансирования всех трех уровней управления налоговая система Германии построена таким образом, что наиболее крупные источники формируют сразу два или три бюджета.</w:t>
      </w: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  <w:r>
        <w:rPr>
          <w:sz w:val="30"/>
        </w:rPr>
        <w:t>Так, подоходный налог с физических лиц распределяется следующим образом: 42,5 процента поступлений направляются в федеральный бюджет, 42,5 процента — в бюджет соответствующей земли и 15 процентов — в местный бюджет. Налог на корпорации делится в пропорции 50 на 50 процентов между федеральным и земельными бюджетами. Налог на предпринимательскую деятельность взимается местными органами управления, но им остается только половина сумм, а вторая половина перечисляется в федеральный и земельный бюджеты. Налог на добавленную стоимость также распределяется по трем бюджетам: соотношения распределения этого налога могут быть самыми различными и меняться с течением времени, поскольку он служит регулирующим источником дохода.</w:t>
      </w: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  <w:r>
        <w:rPr>
          <w:sz w:val="30"/>
        </w:rPr>
        <w:t>Нужно отметить, что Германия — одна из немногих стран, где применяется не только вертикальное, но и горизонтальное выравнивание доходов: высокодоходные земли, как например Бавария, Вюртемберг, Северный Рейн-Вестфалия, перечисляют часть своих финансовых ресурсов менее развитым землям — таким, как Саксония, Шлезвиг-Голштейн. Следует подчеркнуть, что такое положение явилось итогом многолетнего развития налоговой системы.</w:t>
      </w: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  <w:r>
        <w:rPr>
          <w:sz w:val="30"/>
        </w:rPr>
        <w:t>Л. Эрхард признавал весьма справедливыми пожелания граждан и хозяйственных кругов снижать налоговое бремя. Но при этом, подчеркивал он, важны средства достижения этой цели: “если удастся добиться требуемой стабилизации расходов и развитие производительности будет расти теми же темпами, легко себе представить и вычислить, какое снижение налогов окажется возможным. Только таким путем можно добиться настоящего и реалистичного решения угнетающей всех нас налоговой проблемы”.</w:t>
      </w: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</w:p>
    <w:p w:rsidR="00BC599A" w:rsidRDefault="00BC599A">
      <w:pPr>
        <w:spacing w:line="360" w:lineRule="auto"/>
        <w:ind w:firstLine="720"/>
        <w:jc w:val="right"/>
        <w:rPr>
          <w:b/>
          <w:sz w:val="30"/>
          <w:u w:val="single"/>
        </w:rPr>
      </w:pPr>
      <w:r>
        <w:rPr>
          <w:b/>
          <w:sz w:val="30"/>
          <w:u w:val="single"/>
        </w:rPr>
        <w:t>Важнейшие принципы налогообложения</w:t>
      </w:r>
    </w:p>
    <w:p w:rsidR="00BC599A" w:rsidRDefault="00BC599A">
      <w:pPr>
        <w:spacing w:line="360" w:lineRule="auto"/>
        <w:ind w:firstLine="720"/>
        <w:jc w:val="right"/>
        <w:rPr>
          <w:b/>
          <w:sz w:val="30"/>
          <w:u w:val="single"/>
        </w:rPr>
      </w:pP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  <w:r>
        <w:rPr>
          <w:sz w:val="30"/>
        </w:rPr>
        <w:t>Со времен Л. Эрхарда в Германии укоренились важнейшие принципы построения системы налогообложения:</w:t>
      </w: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</w:p>
    <w:p w:rsidR="00BC599A" w:rsidRDefault="00BC599A">
      <w:pPr>
        <w:spacing w:line="360" w:lineRule="auto"/>
        <w:ind w:left="1134" w:hanging="414"/>
        <w:jc w:val="both"/>
        <w:rPr>
          <w:sz w:val="30"/>
        </w:rPr>
      </w:pPr>
      <w:r>
        <w:rPr>
          <w:sz w:val="30"/>
        </w:rPr>
        <w:t>— налоги по возможности минимальны;</w:t>
      </w:r>
    </w:p>
    <w:p w:rsidR="00BC599A" w:rsidRDefault="00BC599A">
      <w:pPr>
        <w:spacing w:line="360" w:lineRule="auto"/>
        <w:ind w:left="1134" w:hanging="414"/>
        <w:jc w:val="both"/>
        <w:rPr>
          <w:sz w:val="30"/>
        </w:rPr>
      </w:pPr>
      <w:r>
        <w:rPr>
          <w:sz w:val="30"/>
        </w:rPr>
        <w:t>— минимальны или, точнее, минимально необходимы и затраты на их взимание;</w:t>
      </w:r>
    </w:p>
    <w:p w:rsidR="00BC599A" w:rsidRDefault="00BC599A">
      <w:pPr>
        <w:spacing w:line="360" w:lineRule="auto"/>
        <w:ind w:left="1134" w:hanging="414"/>
        <w:jc w:val="both"/>
        <w:rPr>
          <w:sz w:val="30"/>
        </w:rPr>
      </w:pPr>
      <w:r>
        <w:rPr>
          <w:sz w:val="30"/>
        </w:rPr>
        <w:t>— налоги не могут препятствовать конкуренции, изменять чьи-либо шансы;</w:t>
      </w:r>
    </w:p>
    <w:p w:rsidR="00BC599A" w:rsidRDefault="00BC599A">
      <w:pPr>
        <w:spacing w:line="360" w:lineRule="auto"/>
        <w:ind w:left="1134" w:hanging="414"/>
        <w:jc w:val="both"/>
        <w:rPr>
          <w:sz w:val="30"/>
        </w:rPr>
      </w:pPr>
      <w:r>
        <w:rPr>
          <w:sz w:val="30"/>
        </w:rPr>
        <w:t>— налоги соответствуют структурной политике;</w:t>
      </w:r>
    </w:p>
    <w:p w:rsidR="00BC599A" w:rsidRDefault="00BC599A">
      <w:pPr>
        <w:spacing w:line="360" w:lineRule="auto"/>
        <w:ind w:left="1134" w:hanging="414"/>
        <w:jc w:val="both"/>
        <w:rPr>
          <w:sz w:val="30"/>
        </w:rPr>
      </w:pPr>
      <w:r>
        <w:rPr>
          <w:sz w:val="30"/>
        </w:rPr>
        <w:t>— налоги нацелены на более справедливое распределение доходов;</w:t>
      </w:r>
    </w:p>
    <w:p w:rsidR="00BC599A" w:rsidRDefault="00BC599A">
      <w:pPr>
        <w:spacing w:line="360" w:lineRule="auto"/>
        <w:ind w:left="1134" w:hanging="414"/>
        <w:jc w:val="both"/>
        <w:rPr>
          <w:sz w:val="30"/>
        </w:rPr>
      </w:pPr>
      <w:r>
        <w:rPr>
          <w:sz w:val="30"/>
        </w:rPr>
        <w:t>— система должна строиться на уважении к частной жизни человека; в связи с налогообложением человек должен по минимуму открывать государству свою частную жизнь; налоговый работник не имеет права никому дать какие-либо сведения о налогоплательщике; сохранение коммерческой тайны гарантировано;</w:t>
      </w:r>
    </w:p>
    <w:p w:rsidR="00BC599A" w:rsidRDefault="00BC599A">
      <w:pPr>
        <w:spacing w:line="360" w:lineRule="auto"/>
        <w:ind w:left="1134" w:hanging="414"/>
        <w:jc w:val="both"/>
        <w:rPr>
          <w:sz w:val="30"/>
        </w:rPr>
      </w:pPr>
      <w:r>
        <w:rPr>
          <w:sz w:val="30"/>
        </w:rPr>
        <w:t>— налоговая система исключает двойное обложение;</w:t>
      </w:r>
    </w:p>
    <w:p w:rsidR="00BC599A" w:rsidRDefault="00BC599A">
      <w:pPr>
        <w:spacing w:line="360" w:lineRule="auto"/>
        <w:ind w:left="1134" w:hanging="414"/>
        <w:jc w:val="both"/>
        <w:rPr>
          <w:sz w:val="30"/>
        </w:rPr>
      </w:pPr>
      <w:r>
        <w:rPr>
          <w:sz w:val="30"/>
        </w:rPr>
        <w:t>— величина налогов соответствует размеру государственных услуг, включая защиту человека и все, что гражданин может получить от государства.</w:t>
      </w: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</w:p>
    <w:p w:rsidR="00BC599A" w:rsidRDefault="00BC599A">
      <w:pPr>
        <w:spacing w:line="360" w:lineRule="auto"/>
        <w:ind w:firstLine="720"/>
        <w:jc w:val="right"/>
        <w:rPr>
          <w:b/>
          <w:sz w:val="30"/>
          <w:u w:val="single"/>
        </w:rPr>
      </w:pPr>
      <w:r>
        <w:rPr>
          <w:b/>
          <w:sz w:val="30"/>
          <w:u w:val="single"/>
        </w:rPr>
        <w:t>Основные налоги Германии</w:t>
      </w:r>
    </w:p>
    <w:p w:rsidR="00BC599A" w:rsidRDefault="00BC599A">
      <w:pPr>
        <w:spacing w:line="360" w:lineRule="auto"/>
        <w:ind w:firstLine="720"/>
        <w:jc w:val="right"/>
        <w:rPr>
          <w:b/>
          <w:sz w:val="30"/>
          <w:u w:val="single"/>
        </w:rPr>
      </w:pP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  <w:r>
        <w:rPr>
          <w:sz w:val="30"/>
        </w:rPr>
        <w:t>Основные виды сложившихся налогов в Германии — это подоходный налог с физических лиц, налог на корпорации, налог на добавленную стоимость, промысловый налог, налог на имущество, поземельный налог, налог с наследства и дарения, автомобильный налог, акцизы на кофе, сахар, минеральные масла, винно-водочные и табачные изделия, таможенные пошлины.</w:t>
      </w: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  <w:r>
        <w:rPr>
          <w:sz w:val="30"/>
        </w:rPr>
        <w:t>Из налогов на юридических лиц наиболее высокие доходы приносит государству НДС; его удельный вес в доходах бюджета равен примерно 28 процентам — это второе место после подоходного налога. Общая ставка налога в настоящее время составляет 15 процентов, но основные продовольственные товары, а также книжно-журнальная продукция облагаются по уменьшенной ставке — 7 процентов.</w:t>
      </w: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  <w:r>
        <w:rPr>
          <w:sz w:val="30"/>
        </w:rPr>
        <w:t>Налог на доходы корпораций взимается по ставке 45 процентов: здесь широко используется ускоренная амортизация; проценты по ссудам не облагаются налогом, а дивиденды выплачиваются из прибыли за минусом налога; льготы приводят к тому, что фактическая ставка налога в среднем составляет 42 процента.</w:t>
      </w: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  <w:r>
        <w:rPr>
          <w:sz w:val="30"/>
        </w:rPr>
        <w:t>Промысловым налогом — это один из основных местных налогов — облагаются предприятия, товарищества, физические лица, занимающиеся промысловой, торговой и другими видами деятельности. Базой для исчисления налога служат прибыль от занятия промыслом и капитал компании, налоговая ставка определяется муниципальными органами.</w:t>
      </w: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  <w:r>
        <w:rPr>
          <w:sz w:val="30"/>
        </w:rPr>
        <w:t>Нужно подчеркнуть, что местные налоги носят не столько фискальный, сколько регулирующий деловую активность в регионах характер.</w:t>
      </w: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</w:p>
    <w:p w:rsidR="00BC599A" w:rsidRDefault="00BC599A">
      <w:pPr>
        <w:spacing w:line="360" w:lineRule="auto"/>
        <w:ind w:firstLine="720"/>
        <w:jc w:val="right"/>
        <w:rPr>
          <w:b/>
          <w:sz w:val="30"/>
          <w:u w:val="single"/>
        </w:rPr>
      </w:pPr>
      <w:r>
        <w:rPr>
          <w:b/>
          <w:sz w:val="30"/>
          <w:u w:val="single"/>
        </w:rPr>
        <w:t>Особо — о налогах с граждан</w:t>
      </w:r>
    </w:p>
    <w:p w:rsidR="00BC599A" w:rsidRDefault="00BC599A">
      <w:pPr>
        <w:spacing w:line="360" w:lineRule="auto"/>
        <w:ind w:firstLine="720"/>
        <w:jc w:val="right"/>
        <w:rPr>
          <w:b/>
          <w:sz w:val="30"/>
          <w:u w:val="single"/>
        </w:rPr>
      </w:pP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  <w:r>
        <w:rPr>
          <w:sz w:val="30"/>
        </w:rPr>
        <w:t>Подоходный налог в Германии прогрессивен, его минимальная ставка — 19 процентов, максимальная — 53. Необлагаемый минимум — 1536 марок в месяц для одиноких граждан и 3072 марки для семейных пар. Далее идут льготы на детей, возрастные льготы, льготы по чрезвычайным обстоятельствам (болезнь, несчастный случай). Например, для лиц в возрасте 64 лет и старше необлагаемый минимум увеличивается до 3700 марок; у лиц, имеющих земельный участок, не облагается подоходным налогом 4750 марок. Максимальная ставка налога применяется к гражданам, чей доход превышает 120 тыс. марок, или 240 тыс. марок для семейной пары.</w:t>
      </w: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  <w:r>
        <w:rPr>
          <w:sz w:val="30"/>
        </w:rPr>
        <w:t>Объектом обложения подоходным налогом являются все доходы человека, а именно: от наемного труда, самостоятельной работы (свободные профессии), промысловой или сельскохозяйственной деятельности, от капитала, сдачи имущества в аренду и в наем, все прочие поступления. Для определения облагаемого дохода из поступлений вычитаются затраты. При этом учитываются и особые расходы, как, например, алименты после развода супругов, взносы на медицинское страхование и страхование жизни, церковный налог, затраты на профессиональное образование и т. д.</w:t>
      </w: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  <w:r>
        <w:rPr>
          <w:sz w:val="30"/>
        </w:rPr>
        <w:t>Ставка налога на наследство и дарение зависит от степени родства и стоимости имущества. Не облагаемые налогом суммы также различны для разных категорий: для супругов она составляет 250 тыс. марок, для детей — 90 тысяч, внуков — 50 тысяч, братьев и сестер — 10 тысяч марок.</w:t>
      </w: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</w:p>
    <w:p w:rsidR="00BC599A" w:rsidRDefault="00BC599A">
      <w:pPr>
        <w:spacing w:line="360" w:lineRule="auto"/>
        <w:ind w:firstLine="720"/>
        <w:jc w:val="right"/>
        <w:rPr>
          <w:b/>
          <w:sz w:val="30"/>
          <w:u w:val="single"/>
        </w:rPr>
      </w:pPr>
      <w:r>
        <w:rPr>
          <w:b/>
          <w:sz w:val="30"/>
          <w:u w:val="single"/>
        </w:rPr>
        <w:t>Дополнительные функции налогов</w:t>
      </w:r>
    </w:p>
    <w:p w:rsidR="00BC599A" w:rsidRDefault="00BC599A">
      <w:pPr>
        <w:spacing w:line="360" w:lineRule="auto"/>
        <w:ind w:firstLine="720"/>
        <w:jc w:val="right"/>
        <w:rPr>
          <w:b/>
          <w:sz w:val="30"/>
        </w:rPr>
      </w:pP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  <w:r>
        <w:rPr>
          <w:sz w:val="30"/>
        </w:rPr>
        <w:t>Подчас установление новых налогов в Германии преследует чисто регулирующие цели. Классическим примером может служить введенный еще в начале века и сохранившийся до сих пор налог на уксусную кислоту. Его тогда породила необходимость создать искусственную уксусную кислоту и прекратить расходовать на эти цели вино. Денежные поступления от данного налога едва-едва покрывали расходы на его взимание, но техническая задача была решена и экономическая цель достигнута. Налог сохраняется нынче как историческая реликвия, принося бюджету Германии несколько миллионов марок.</w:t>
      </w: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  <w:r>
        <w:rPr>
          <w:sz w:val="30"/>
        </w:rPr>
        <w:t>А вот более современный пример: решение с помощью роста налога уже не экономической, а социальной задачи. После резкого увеличения акциза на табак некурящих стало значительно больше, чем в ходе длительной пропагандистской кампании о вреде курения.</w:t>
      </w: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  <w:r>
        <w:rPr>
          <w:sz w:val="30"/>
        </w:rPr>
        <w:t>Через налоги решаются и проблемы экологии. В свое время промышленность страны сопротивлялась оснащению автомобилей катализаторами. Тогда был резко снижен налог на автомобили, оснащенные ими, понижен акцизный сбор на те виды бензина, которые используются в машинах с катализаторами. Так “компенсировались” дополнительные расходы на внедрение катализаторов.</w:t>
      </w: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</w:p>
    <w:p w:rsidR="00BC599A" w:rsidRDefault="00BC599A">
      <w:pPr>
        <w:spacing w:line="360" w:lineRule="auto"/>
        <w:ind w:firstLine="720"/>
        <w:jc w:val="both"/>
        <w:rPr>
          <w:sz w:val="30"/>
        </w:rPr>
      </w:pPr>
      <w:r>
        <w:rPr>
          <w:sz w:val="30"/>
        </w:rPr>
        <w:t>Опыт эволюции налоговой системы Германии может быть весьма поучительным и для Республики Беларусь.</w:t>
      </w:r>
    </w:p>
    <w:p w:rsidR="00BC599A" w:rsidRDefault="00BC599A">
      <w:pPr>
        <w:spacing w:line="360" w:lineRule="auto"/>
        <w:ind w:firstLine="720"/>
        <w:jc w:val="right"/>
        <w:rPr>
          <w:b/>
          <w:sz w:val="30"/>
          <w:u w:val="single"/>
        </w:rPr>
      </w:pPr>
      <w:r>
        <w:rPr>
          <w:sz w:val="30"/>
        </w:rPr>
        <w:br w:type="page"/>
      </w:r>
      <w:r>
        <w:rPr>
          <w:b/>
          <w:sz w:val="30"/>
          <w:u w:val="single"/>
        </w:rPr>
        <w:t>Используемая литература</w:t>
      </w:r>
    </w:p>
    <w:p w:rsidR="00BC599A" w:rsidRDefault="00BC599A">
      <w:pPr>
        <w:spacing w:line="360" w:lineRule="auto"/>
        <w:ind w:firstLine="720"/>
        <w:jc w:val="right"/>
        <w:rPr>
          <w:b/>
          <w:sz w:val="30"/>
          <w:u w:val="single"/>
        </w:rPr>
      </w:pPr>
    </w:p>
    <w:p w:rsidR="00BC599A" w:rsidRDefault="00BC599A">
      <w:pPr>
        <w:numPr>
          <w:ilvl w:val="0"/>
          <w:numId w:val="1"/>
        </w:numPr>
        <w:spacing w:line="360" w:lineRule="auto"/>
        <w:jc w:val="both"/>
        <w:rPr>
          <w:sz w:val="30"/>
        </w:rPr>
      </w:pPr>
      <w:r>
        <w:rPr>
          <w:sz w:val="30"/>
        </w:rPr>
        <w:t>Князев В. Г. Налоги в странах - членах ЕЭС. // Финансы №5 1993.</w:t>
      </w:r>
    </w:p>
    <w:p w:rsidR="00BC599A" w:rsidRDefault="00BC599A">
      <w:pPr>
        <w:numPr>
          <w:ilvl w:val="0"/>
          <w:numId w:val="1"/>
        </w:numPr>
        <w:spacing w:line="360" w:lineRule="auto"/>
        <w:jc w:val="both"/>
        <w:rPr>
          <w:sz w:val="30"/>
        </w:rPr>
      </w:pPr>
      <w:r>
        <w:rPr>
          <w:sz w:val="30"/>
        </w:rPr>
        <w:t>Мещерякова О. Налоговые системы развитых стран мира. Справочник. - М., 1995.</w:t>
      </w:r>
    </w:p>
    <w:p w:rsidR="00BC599A" w:rsidRDefault="00BC599A">
      <w:pPr>
        <w:numPr>
          <w:ilvl w:val="0"/>
          <w:numId w:val="1"/>
        </w:numPr>
        <w:spacing w:line="360" w:lineRule="auto"/>
        <w:jc w:val="both"/>
        <w:rPr>
          <w:sz w:val="30"/>
        </w:rPr>
      </w:pPr>
      <w:r>
        <w:rPr>
          <w:sz w:val="30"/>
        </w:rPr>
        <w:t>Налоговые системы зарубежных стран. - М., 1995.</w:t>
      </w:r>
    </w:p>
    <w:p w:rsidR="00BC599A" w:rsidRDefault="00BC599A">
      <w:pPr>
        <w:numPr>
          <w:ilvl w:val="0"/>
          <w:numId w:val="1"/>
        </w:numPr>
        <w:spacing w:line="360" w:lineRule="auto"/>
        <w:jc w:val="both"/>
        <w:rPr>
          <w:sz w:val="30"/>
        </w:rPr>
      </w:pPr>
      <w:r>
        <w:rPr>
          <w:sz w:val="30"/>
        </w:rPr>
        <w:t>Хаузер Х. Г. Система финансового выравнивания между федерацией и землями в Германии. // Финансы №5 1995.</w:t>
      </w:r>
    </w:p>
    <w:p w:rsidR="00BC599A" w:rsidRDefault="00BC599A">
      <w:pPr>
        <w:numPr>
          <w:ilvl w:val="0"/>
          <w:numId w:val="1"/>
        </w:numPr>
        <w:spacing w:line="360" w:lineRule="auto"/>
        <w:jc w:val="both"/>
        <w:rPr>
          <w:sz w:val="30"/>
        </w:rPr>
      </w:pPr>
      <w:r>
        <w:rPr>
          <w:sz w:val="30"/>
        </w:rPr>
        <w:t>Черник Д. Г. Налоги в рыночной экономике. - М., 1997</w:t>
      </w:r>
    </w:p>
    <w:p w:rsidR="00BC599A" w:rsidRDefault="00BC599A">
      <w:pPr>
        <w:spacing w:line="360" w:lineRule="auto"/>
        <w:jc w:val="both"/>
        <w:rPr>
          <w:sz w:val="30"/>
          <w:lang w:val="en-US"/>
        </w:rPr>
      </w:pPr>
    </w:p>
    <w:p w:rsidR="00BC599A" w:rsidRDefault="00BC599A">
      <w:pPr>
        <w:spacing w:line="360" w:lineRule="auto"/>
        <w:jc w:val="both"/>
        <w:rPr>
          <w:sz w:val="30"/>
          <w:lang w:val="en-US"/>
        </w:rPr>
      </w:pPr>
    </w:p>
    <w:p w:rsidR="00BC599A" w:rsidRDefault="00BC599A">
      <w:pPr>
        <w:spacing w:line="360" w:lineRule="auto"/>
        <w:jc w:val="both"/>
        <w:rPr>
          <w:sz w:val="30"/>
          <w:lang w:val="en-US"/>
        </w:rPr>
      </w:pPr>
    </w:p>
    <w:p w:rsidR="00BC599A" w:rsidRDefault="00BC599A">
      <w:pPr>
        <w:pStyle w:val="a3"/>
        <w:tabs>
          <w:tab w:val="clear" w:pos="4153"/>
          <w:tab w:val="clear" w:pos="8306"/>
        </w:tabs>
        <w:rPr>
          <w:lang w:val="en-US"/>
        </w:rPr>
      </w:pPr>
    </w:p>
    <w:p w:rsidR="00BC599A" w:rsidRDefault="00BC599A">
      <w:pPr>
        <w:rPr>
          <w:lang w:val="en-US"/>
        </w:rPr>
      </w:pPr>
    </w:p>
    <w:p w:rsidR="00BC599A" w:rsidRDefault="00BC599A">
      <w:pPr>
        <w:jc w:val="center"/>
        <w:rPr>
          <w:sz w:val="40"/>
        </w:rPr>
      </w:pPr>
      <w:r>
        <w:rPr>
          <w:sz w:val="40"/>
        </w:rPr>
        <w:t xml:space="preserve">Автор: </w:t>
      </w:r>
      <w:r>
        <w:rPr>
          <w:b/>
          <w:sz w:val="40"/>
        </w:rPr>
        <w:t>Славников Дмитрий Васильевич</w:t>
      </w:r>
    </w:p>
    <w:p w:rsidR="00BC599A" w:rsidRDefault="00BC599A">
      <w:pPr>
        <w:jc w:val="center"/>
        <w:rPr>
          <w:sz w:val="40"/>
        </w:rPr>
      </w:pPr>
    </w:p>
    <w:p w:rsidR="00BC599A" w:rsidRDefault="00BC599A">
      <w:pPr>
        <w:jc w:val="center"/>
        <w:rPr>
          <w:sz w:val="40"/>
        </w:rPr>
      </w:pPr>
      <w:r w:rsidRPr="00B95D5E">
        <w:rPr>
          <w:sz w:val="40"/>
        </w:rPr>
        <w:t>slavnikov_d@mail.ru</w:t>
      </w:r>
    </w:p>
    <w:p w:rsidR="00BC599A" w:rsidRDefault="00BC599A">
      <w:pPr>
        <w:jc w:val="center"/>
        <w:rPr>
          <w:sz w:val="40"/>
        </w:rPr>
      </w:pPr>
      <w:bookmarkStart w:id="0" w:name="_GoBack"/>
      <w:bookmarkEnd w:id="0"/>
    </w:p>
    <w:sectPr w:rsidR="00BC599A">
      <w:pgSz w:w="11906" w:h="16838"/>
      <w:pgMar w:top="567" w:right="567" w:bottom="794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9A" w:rsidRDefault="00BC599A">
      <w:r>
        <w:separator/>
      </w:r>
    </w:p>
  </w:endnote>
  <w:endnote w:type="continuationSeparator" w:id="0">
    <w:p w:rsidR="00BC599A" w:rsidRDefault="00BC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9A" w:rsidRDefault="00BC599A">
      <w:r>
        <w:separator/>
      </w:r>
    </w:p>
  </w:footnote>
  <w:footnote w:type="continuationSeparator" w:id="0">
    <w:p w:rsidR="00BC599A" w:rsidRDefault="00BC5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72DF"/>
    <w:multiLevelType w:val="singleLevel"/>
    <w:tmpl w:val="266209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1C23954"/>
    <w:multiLevelType w:val="singleLevel"/>
    <w:tmpl w:val="1F06B3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D5E"/>
    <w:rsid w:val="00A60300"/>
    <w:rsid w:val="00B95D5E"/>
    <w:rsid w:val="00BC599A"/>
    <w:rsid w:val="00C4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A6E5E-B938-431C-A69A-3E573059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character" w:styleId="a5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НАЛОГИ ГЕРМАНИИ</vt:lpstr>
    </vt:vector>
  </TitlesOfParts>
  <Company>БГЭУ</Company>
  <LinksUpToDate>false</LinksUpToDate>
  <CharactersWithSpaces>11906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НАЛОГИ ГЕРМАНИИ</dc:title>
  <dc:subject/>
  <dc:creator>Славников Дмитрий Васильевич</dc:creator>
  <cp:keywords/>
  <cp:lastModifiedBy>Irina</cp:lastModifiedBy>
  <cp:revision>2</cp:revision>
  <dcterms:created xsi:type="dcterms:W3CDTF">2014-08-03T12:04:00Z</dcterms:created>
  <dcterms:modified xsi:type="dcterms:W3CDTF">2014-08-03T12:04:00Z</dcterms:modified>
</cp:coreProperties>
</file>