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E7" w:rsidRDefault="00C831E7" w:rsidP="003129C3">
      <w:pPr>
        <w:spacing w:after="0"/>
      </w:pPr>
    </w:p>
    <w:p w:rsidR="009F1328" w:rsidRDefault="009F1328" w:rsidP="003129C3">
      <w:pPr>
        <w:spacing w:after="0"/>
      </w:pPr>
      <w:r>
        <w:t>Налоговый контроль -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сборов, осуществляемую в пределах своей компетенции.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Формы проведения налогового контроля закреплены в ст. 82 НК РФ. Основными формами налогового контроля являются налоговые проверки: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получение объяснений налогоплательщиков, налоговых агентов и плательщиков сбора;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проверки данных учета и отчетности;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осмотр помещений и территорий, используемых для извлечения дохода (прибыли).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 зависимости от времени проведения контрольных мероприятий выделяют три основных вида налогового контроля: предварительный, текущий, последующий.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Принципы налогового контроля: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презумпция невиновности. Законодательную основу настоящего принципа составляет п. 6 ст. 108 НК РФ, в которой закреплено, что лицо считается невиновным в совершении налогового правонарушения, пока его виновность не будет доказана в установленном законом порядке и установлена вступившим в законную силу решением суда. Таким образом, в процессе осуществления контрольных мероприятий налогоплательщик должен признаваться невиновным, а должностные лица налоговых органов обязаны воздерживаться от некорректного и предвзятого отношения к нему;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соблюдение налоговой тайны. При осуществлении налогового контроля не допускаются сбор, хранение, использование и распространение информации о налогоплательщике (плательщике сбора, налоговом агенте), полученной в нарушение положений Конституции РФ, НК РФ,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аудиторскую тайну;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взаимодействие налоговых, таможенных органов, органов государственных внебюджетных фондов и органов внутренних дел. В порядке, определяемом по соглашению между ними, они информируют друг друга: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об имеющихся у них материалах о нарушениях законодательства о налогах и сборах и налоговых преступлениях;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о принятых мерах по их пресечению;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о проводимых ими налоговых проверках, а также осуществляют обмен другой необходимой информацией в целях исполнения возложенных на них задач.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Налоговые органы. Единственными субъектами налогового контроля являются должностные лица налоговых органов РФ (ст. 82 НК РФ). Таким образом, налоговые органы представляют единую централизованную систему контроля: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за соблюдением законодательства о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за правильностью исчисления, полнотой и своевременностью внесения в соответствующий бюджет налогов и сборов;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 состав налоговых органов входят: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федеральный орган исполнительной власти, уполномоченный по контролю и надзору в области налогов и сборов (Федеральная налоговая служба);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его территориальные органы.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Налоговые органы вправе: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требовать от налогоплательщика или налогового агента документы по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а также пояснения и документы, подтверждающие правильность исчисления и своевременность уплаты (удержания и перечисления) налогов;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проводить налоговые проверки;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при проведении налоговых проверок производить выемку документов, свидетельствующих о совершении налоговых правонарушений. Выемка может быть произведена только в случаях, когда есть достаточные основания полагать, что эти документы будут уничтожены, сокрыты, изменены или заменены;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приостанавливать операции по счетам налогоплательщиков, плательщиков сборов и налоговых агентов в банках;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6) налагать арест на имущество налогоплательщиков, плательщиков сборов и налоговых агентов;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7) проводить инвентаризацию принадлежащего налогоплательщику имущества;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8) определять суммы налогов, подлежащие внесению налогоплательщиками в бюджет (внебюджетные фонды), расчетным путем на основании имеющейся у них информации о налогоплательщике, а также данных об иных аналогичных налогоплательщиках. Самостоятельно рассчитывать сумму налогов налоговые органы вправе в следующих случаях: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в случае отказа налогоплательщика допустить должностных лиц налогового органа к осмотру (обследованию)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в случае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в случае ведения учета с нарушением установленного порядка, приведшего к невозможности исчислить налоги;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9) требовать от налогоплательщиков, налоговых агентов, их представителей устранения выявленных нарушений законодательства о налогах и сборах и контролировать выполнение указанных требований;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10) взыскивать недоимки по налогам и сборам, а также пени;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11) контролировать соответствие крупных расходов физических лиц их доходам;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12) требовать от банков документы, подтверждающие: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исполнение платежных поручений налогоплательщиков, плательщиков сборов и налоговых агентов;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исполнение инкассовых поручений (распоряжений) налоговых органов о списании со счетов налогоплательщиков, плательщиков сборов и налоговых агентов сумм налогов и пени;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13) привлекать для проведения налогового контроля специалистов, экспертов и переводчиков;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14) 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15)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16) создавать налоговые посты;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17) предъявлять в суды общей юрисдикции или арбитражные суды иски: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о наложении налоговых санкций на лиц, допустивших нарушения законодательства о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о ликвидации организации любой организационно-правовой формы по основаниям, установленным законодательством Российской Федерации;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о досрочном расторжении договора о налоговом кредите и договора об инвестиционном налоговом кредите;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о взыскании задолженности по налогам, сборам, соответствующим пеням и штрафам в бюджеты (внебюджетные фонды), числящейся более трех месяцев за организациями, являющимися в соответствии с гражданским законодательством Российской Федерации зависимыми (дочерними) обществами (предприятиями), с соответствующих основных (преобладающих, участвующих) обществ (товариществ, предприятий), когда на счета последних в банках поступает выручка за реализуемые товары (работы, услуги) зависимых (дочерних) обществ (предприятий), а также за организациями, являющимися в соответствии с гражданским законодательством Российской Федерации основными (преобладающими, участвующими) обществами (товариществами, предприятиями), с зависимых (дочерних) обществ (предприятий), когда на их счета в банках поступает выручка за реализуемые товары (работы, услуги) основных (преобладающих, участвующих) обществ (товариществ, предприятий);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в иных случаях, предусмотренных НК РФ.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Налоговые органы обязаны: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соблюдать законодательство о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вести в установленном порядке учет организаций и физических лиц;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бесплатно информировать (в том числе в письменной форме) налогоплательщиков о: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действующих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законодательстве о налогах и сборах и принятых в соответствии с ним нормативных правовых актах;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порядке исчисления и уплаты налогов и сборов;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правах и обязанностях налогоплательщиков;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полномочиях налоговых органов и их должностных лиц;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а также предоставлять формы налоговой отчетности и разъяснять порядок их заполнения;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осуществлять возврат или зачет излишне уплаченных или излишне взысканных сумм налогов, пеней и штрафов;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6) соблюдать налоговую тайну;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7) направлять налогоплательщику или налоговому агенту копии акта налоговой проверки и решения налогового органа, а также в случаях, предусмотренных НК РФ, - налоговое уведомление и требование об уплате налога и сбора.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Перечни прав и обязанностей налоговых органов не являются исчерпывающими, а это значит, что налоговые органы обладают и иными правами (предусмотренными НК РФ) и несут также другие обязанности (предусмотренные НК РФ и иными федеральными законами). Так, например, согласно п. 3 ст. 33 НК РФ при выявлении обстоятельств, позволяющих предполагать совершение нарушения законодательства о налогах и сборах, содержащего признаки преступления, налоговые органы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Должностные лица налоговых органов обязаны: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действовать в строгом соответствии с НК РФ и иными федеральными законами;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реализовывать в пределах своей компетенции права и обязанности налоговых органов;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Следует отметить, что таможенные органы, не являясь налоговыми, вместе с тем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Федерации, НК РФ, иными федеральными законами о налогах, а также иными федеральными законами. Должностные лица таможенных органов также несут обязанности, предусмотренные ст. 33 НК РФ.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Налоговые и таможенные органы несут ответственность за убытки, причиненные налогоплательщикам вследствие своих неправомерных действий (решений) или бездействия, а равно неправомерных действий (решений) или бездействия должностных лиц и других работников указанных органов при исполнении ими служебных обязанностей.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Причиненные налогоплательщикам убытки возмещаются за счет федерального бюджета в порядке, предусмотренном НК РФ и иными федеральными законами.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За неправомерные действия или бездействие должностные лица и другие работники органов, указанных в п. 1 ст. 33 НК РФ, несут ответственность в соответствии с законодательством Российской Федерации.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Федеральная налоговая служба. Федеральная налоговая служба (ФНС России) является федеральным органом исполнительной власти, осуществляющим функции по контролю и надзору за: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соблюдением законодательства о налогах и сборах;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правильностью исчисления, полнотой и своевременностью внесения в соответствующий бюджет налогов и сборов;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за производством и оборотом этилового спирта, спиртосодержащей, алкогольной и табачной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за соблюдением валютного законодательства Российской Федерации в пределах компетенции налоговых органов.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Кроме того, ФНС России является уполномоченным федеральным органом исполнительной власти: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обеспечивающим представление в делах о банкротстве и в процедурах банкротства требований об уплате обязательных платежей и требований РФ по денежным обязательствам.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Положение о Федеральной налоговой службе утверждено постановлением Правительства РФ от 30 сентября 2004 г. N 506 (с изм. и доп. от 14 марта 2005 г.).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Федеральная налоговая служба и ее территориальные органы являются юридическими лицами, имеют бланк и печать с изображением Государственного герба РФ и со своим наименованием, эмблему, иные печати, штампы и бланки установленного образца, а также счета, открываемые в соответствии с законодательством Российской Федерации. ФНС России находится в ведении Министерства финансов РФ. Место нахождения Федеральной налоговой службы - г. Москва.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 процессе осуществления своих функций ФНС России взаимодействует с другими федеральными органами исполнительной власти, органами исполнительной власти субъектов РФ,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Свою работу ФНС России осуществляет как непосредственно, так и через свои территориальные органы, а именно: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управления ФНС по субъектам РФ;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межрегиональные инспекции ФНС;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инспекции ФНС по районам, районам в городах, городам без районного деления;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инспекции ФНС межрайонного уровня.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Федеральная налоговая служба осуществляет следующие полномочия: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осуществляет контроль и надзор за: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соблюдением законодательства о налогах и сборах, а также принятых в соответствии с ним нормативных правовых актов;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правильностью исчисления, полнотой и своевременностью внесения налогов и сборов;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представлением деклараций об объемах производства и оборота этилового спирта, алкогольной и спиртосодержащей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выделением и использованием квот на закупку этилового спирта, произведенного из пищевого и непищевого сырья;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фактическими объемами производства и реализации этилового спирта, алкогольной и спиртосодержащей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ж) осуществлением валютных операций резидентами и нерезидентами, не являющимися кредитными организациями;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з) соблюдением требований к контрольно-кассовой технике (ККТ), порядком и условиями ее регистрации и применения;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и) полнотой учета выручки денежных средств в организациях и у индивидуальных предпринимателей;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к) проведением лотерей, в том числе за целевым использованием выручки от проведения лотерей;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выдает в установленном порядке лицензии (разрешения) на: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производство, хранение и оборот этилового спирта, спиртосодержащей продукции, производство, розлив, хранение, закупку и оптовую реализацию алкогольной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производство, хранение и поставку спиртосодержащей непищевой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производство табачных изделий;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учреждение акцизных складов;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осуществление деятельности по изготовлению защищенной от подделок полиграфической продукции, в том числе бланков ценных бумаг, а также торговли указанной продукцией;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проведение всероссийских лотерей;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осуществляет: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регистрирует в установленном порядке: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договоры коммерческой концессии;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ведет в установленном порядке: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учет всех налогоплательщиков;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государственный сводный реестр выданных, приостановленных и аннулированных лицензий на производство, хранение и оптовую реализацию этилового спирта и алкогольной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сводный государственный реестр выданных лицензий, лицензий, действие которых приостановлено, и аннулированных лицензий на производство, хранение и поставку спиртосодержащей непищевой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реестр лицензий на производство табачных изделий;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реестры разрешений на учреждение акцизных складов, в том числе сводный реестр разрешений;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Единый государственный реестр юридических лиц (ЕГРЮЛ), Единый государственный реестр индивидуальных предпринимателей (ЕГРИП) и Единый государственный реестр налогоплательщиков (ЕГРН);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ж) реестр лицензий на осуществление деятельности по изготовлению защищенной от подделок полиграфической продукции, в том числе ценных бумаг, а также торговли указанной продукцией;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з) единый государственный реестр лотерей, государственный реестр всероссийских лотерей;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6) бесплатно информирует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7)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8) 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9) устанавливает (утверждает):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форму налогового уведомления;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форму требования об уплате налога;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форму заявления о постановке на учет в налоговом органе;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форму уведомления о постановке на учет в налоговом органе;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форму свидетельства о постановке на учет в налоговом органе;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форму решения руководителя (заместителя руководителя) налогового органа о проведении выездной налоговой проверки;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ж) форму и требования к составлению акта налоговой проверки;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з) форму акта об обнаружении фактов, свидетельствующих о нарушении лицами, не являющимися налогоплательщиками, плательщиками сборов или налоговыми агентами, законодательства о налогах и сборах (в том числе о совершении налоговых правонарушений), и требования к его составлению;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и) форму представления налоговыми агентами в налоговый орган сведений о доходах физических лиц и суммах начисленных и удержанных налогов за налоговый период;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к) форму справки о полученных физическими лицами доходах и удержанных суммах налога;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л) форму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(налоговый) период;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м) форму заявления о возврате удержанного налога по выплаченным иностранным организациям доходам;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н) форму представления в налоговый орган органами, выдающими в установленном порядке лицензии (разрешения) на пользование объектами животного мира, на пользование объектами водных биологических ресурсов, сведений о выданных лицензиях (разрешениях), сумме сбора, подлежащей уплате по каждой лицензии (разрешению), а также сведений о сроках уплаты сбора;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о) форму представления организациями и индивидуальными предпринимателями, осуществляющими пользование объектами животного мира на основании лицензии (разрешения) на пользование объектами животного мира, в налоговые органы по месту своего учета сведений о полученных лицензиях (разрешениях) на пользование объектами животного мира, суммах сбора, подлежащих уплате, и суммах фактически уплаченных сборов;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п) перечень документов, представляемых организациями и индивидуальными предпринимателями в налоговый орган для зачета или возврата сумм сбора по нереализованным лицензиям (разрешениям) на пользование объектами животного мира;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р) форму представления в налоговые органы организациями и индивидуальными предпринимателями, осуществляющими пользование объектами водных биологических ресурсов на основании лицензии (разрешения) на пользование объектами водных биологических ресурсов, сведений о полученных лицензиях (разрешениях) на пользование объектами водных биологических ресурсов, суммах сбора, подлежащих уплате в виде разового и регулярных взносов;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с) форму заявления о постановке на учет в налоговом органе налогоплательщика при выполнении соглашения о разделе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т) форму свидетельства о постановке на учет в налоговом органе налогоплательщика при выполнении соглашения о разделе продукции;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у) форму представления органами, осуществляющими государственную регистрацию транспортных средств, сведений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ф) форму заявления налогоплательщика о регистрации объекта (объектов) налогообложения налогом на игорный бизнес;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10) разрабатывает формы и порядок заполнения расчетов по налогам, формы налоговых деклараций и иные документы в случаях, установленных законодательством Российской Федерации, и направляет их для утверждения в Министерство финансов РФ;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11) 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12) рассматривает уведомления о проведении стимулирующих лотерей;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13) 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14)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15) обеспечивает в пределах своей компетенции защиту сведений, составляющих государственную тайну;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16)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17) обеспечивает мобилизационную подготовку центрального аппарата и территориальных органов Службы;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18) организует профессиональную подготовку работников центрального аппарата и территориальных органов Службы, их переподготовку, повышение квалификации и стажировку;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19)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20)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21)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Службы, а также на проведение научно-исследовательских работ для государственных нужд в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22)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РФ или Правительства РФ.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ФНС России с целью реализации полномочий в установленной сфере деятельности имеет право: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организовывать проведение необходимых исследований,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запрашивать и получать сведения, необходимые для принятия решений по вопросам, отнесенным к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давать юридическим и физическим лицам разъяснения по вопросам, отнесенным к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осуществлять контроль за деятельностью территориальных органов Службы и подведомственных организаций;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6)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7) создавать совещательные и экспертные органы (советы, комиссии, группы, коллегии) в установленной сфере деятельности;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8) разрабатывать и утверждать в установленном порядке образцы форменной одежды, знаков различия и отличия, удостоверений, а также порядок ношения форменной одежды.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Следует отметить, что нормативно-правовое регулирование в установленной сфере деятельности, а также управление государственным имуществом и оказанием платных услуг ФНС России осуществлять не вправе. Исключение составляют случаи, устанавливаемые федеральными законами, указами Президента РФ и постановлениями Правительства РФ. Так, указанные ограничения полномочий ФНС России не распространяются на полномочия ее руководителя по управлению имуществом, закрепленным за ФНС России на праве оперативного управления, решению кадровых вопросов и вопросов организации деятельности ФНС.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Федеральную налоговую службу возглавляет руководитель, назначаемый на должность и освобождаемый от должности Правительством РФ по представлению министра финансов РФ. Он несет персональную ответственность за выполнение возложенных на Службу задач и функций.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Руководитель Федеральной налоговой службы имеет заместителей, назначаемых на должность и освобождаемых от должности министром финансов РФ по представлению руководителя Службы.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Количество заместителей руководителя Службы устанавливается Правительством РФ.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Руководитель Федеральной налоговой службы: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1) распределяет обязанности между своими заместителями;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2) представляет министру финансов РФ: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а) проект положения о Службе;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б)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в) предложения о назначении на должность и освобождении от должности заместителей руководителя Службы;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г) предложения о назначении на должность и освобождении от должности руководителей территориальных органов Службы;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д) проект ежегодного плана и прогнозные показатели деятельности Службы, а также отчет об их исполнении;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е) предложения по формированию проекта федерального бюджета в части финансового обеспечения деятельности ФНС;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3) назначает на должность и освобождает от должности в установленном порядке работников центрального аппарата ФНС;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4) назначает на должность и освобождает от должности в установленном порядке заместителей руководителей территориальных органов ФНС;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5) решает в соответствии с законодательством РФ о государственной службе вопросы, связанные с прохождением федеральной государственной службы в Федеральной налоговой службе;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6) утверждает структуру и штатное расписание центрального аппарата ФНС в пределах установленных Правительством РФ фонда оплаты труда и численности работников, смету расходов на ее содержание в пределах утвержденных на соответствующий период ассигнований, предусмотренных в федеральном бюджете;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7) утверждает численность и фонд оплаты труда работников территориальных органов ФНС в пределах установленных Правительством РФ фонда оплаты труда и численности работников,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8) на основании и во исполнение Конституции РФ, федеральных конституционных законов, федеральных законов, актов Президента РФ, Правительства РФ и Министерства финансов РФ издает приказы по вопросам, отнесенным к компетенции ФНС.</w:t>
      </w:r>
    </w:p>
    <w:p w:rsidR="009F1328" w:rsidRDefault="009F1328" w:rsidP="003129C3">
      <w:pPr>
        <w:spacing w:after="0"/>
      </w:pPr>
    </w:p>
    <w:p w:rsidR="009F1328" w:rsidRDefault="009F1328" w:rsidP="003129C3">
      <w:pPr>
        <w:spacing w:after="0"/>
      </w:pPr>
      <w:r>
        <w:t>Финансирование расходов на содержание центрального аппарата и территориальных органов Федеральной налоговой службы осуществляется за счет средств, предусмотренных в федеральном бюджете.</w:t>
      </w:r>
      <w:bookmarkStart w:id="0" w:name="_GoBack"/>
      <w:bookmarkEnd w:id="0"/>
    </w:p>
    <w:sectPr w:rsidR="009F1328" w:rsidSect="008B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9C3"/>
    <w:rsid w:val="000C0089"/>
    <w:rsid w:val="003129C3"/>
    <w:rsid w:val="008B456A"/>
    <w:rsid w:val="009755E9"/>
    <w:rsid w:val="009D1362"/>
    <w:rsid w:val="009F1328"/>
    <w:rsid w:val="00BB2910"/>
    <w:rsid w:val="00C831E7"/>
    <w:rsid w:val="00E01118"/>
    <w:rsid w:val="00F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296A-AE64-451D-B4A9-8612D8C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Налоговый контроль -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сборов, осуществляемую в пределах своей компетенции</vt:lpstr>
    </vt:vector>
  </TitlesOfParts>
  <Company>Microsoft</Company>
  <LinksUpToDate>false</LinksUpToDate>
  <CharactersWithSpaces>27956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Налоговый контроль -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сборов, осуществляемую в пределах своей компетенции</dc:title>
  <dc:subject/>
  <dc:creator>Admin</dc:creator>
  <cp:keywords/>
  <dc:description/>
  <cp:lastModifiedBy>Irina</cp:lastModifiedBy>
  <cp:revision>2</cp:revision>
  <dcterms:created xsi:type="dcterms:W3CDTF">2014-08-13T16:24:00Z</dcterms:created>
  <dcterms:modified xsi:type="dcterms:W3CDTF">2014-08-13T16:24:00Z</dcterms:modified>
</cp:coreProperties>
</file>