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C" w:rsidRDefault="00331A8C" w:rsidP="00E65962">
      <w:pPr>
        <w:jc w:val="both"/>
      </w:pPr>
    </w:p>
    <w:p w:rsidR="00E65962" w:rsidRDefault="00E65962" w:rsidP="00E65962">
      <w:pPr>
        <w:jc w:val="both"/>
      </w:pPr>
      <w:r>
        <w:t>Налоговая система Сербии</w:t>
      </w:r>
    </w:p>
    <w:p w:rsidR="00E65962" w:rsidRDefault="00E65962" w:rsidP="00E65962"/>
    <w:p w:rsidR="00E65962" w:rsidRDefault="00E65962" w:rsidP="00E65962"/>
    <w:p w:rsidR="00E65962" w:rsidRDefault="00E65962" w:rsidP="00E65962">
      <w:r>
        <w:t>Налоговая система Сербии регулируется на республиканском уровне.</w:t>
      </w:r>
    </w:p>
    <w:p w:rsidR="00E65962" w:rsidRDefault="00E65962" w:rsidP="00E65962">
      <w:r>
        <w:t>В компетенции республиканских органов управления находятся непосредственное фискальное регулирование, сбор и контроль за сбором налогов.</w:t>
      </w:r>
    </w:p>
    <w:p w:rsidR="00E65962" w:rsidRDefault="00E65962" w:rsidP="00E65962"/>
    <w:p w:rsidR="00E65962" w:rsidRDefault="00E65962" w:rsidP="00E65962">
      <w:pPr>
        <w:jc w:val="both"/>
      </w:pPr>
      <w:r>
        <w:t>Контроль и сбор налогов осуществляет Республиканское управление общественных доходов и его структурные подразделения. Налоговую политику формирует Министерство финансов и экономики Сербии.</w:t>
      </w:r>
    </w:p>
    <w:p w:rsidR="00E65962" w:rsidRDefault="00E65962" w:rsidP="00E65962"/>
    <w:p w:rsidR="00E65962" w:rsidRDefault="00E65962" w:rsidP="00E65962">
      <w:pPr>
        <w:jc w:val="both"/>
      </w:pPr>
      <w:r>
        <w:t>Налоговый год в Сербии совпадает с календарным годом. Налогоплательщиками являются как резиденты, так и нерезиденты.</w:t>
      </w:r>
    </w:p>
    <w:p w:rsidR="00E65962" w:rsidRDefault="00E65962" w:rsidP="00E65962"/>
    <w:p w:rsidR="00E65962" w:rsidRDefault="00E65962" w:rsidP="00E65962">
      <w:r>
        <w:t xml:space="preserve">В Сербии в настоящее время взимаются следующие виды налогов: </w:t>
      </w:r>
    </w:p>
    <w:p w:rsidR="00E65962" w:rsidRDefault="00E65962" w:rsidP="00E65962"/>
    <w:p w:rsidR="00E65962" w:rsidRDefault="00E65962" w:rsidP="00E65962">
      <w:r>
        <w:t xml:space="preserve">Подоходный налог 14 %; </w:t>
      </w:r>
    </w:p>
    <w:p w:rsidR="00E65962" w:rsidRDefault="00E65962" w:rsidP="00E65962"/>
    <w:p w:rsidR="00E65962" w:rsidRDefault="00E65962" w:rsidP="00E65962">
      <w:r>
        <w:t>Платежи от фонда заработной платы 20 %</w:t>
      </w:r>
    </w:p>
    <w:p w:rsidR="00E65962" w:rsidRDefault="00E65962" w:rsidP="00E65962"/>
    <w:p w:rsidR="00E65962" w:rsidRDefault="00E65962" w:rsidP="00E65962">
      <w:r>
        <w:t>Налог на фонд ЗП 3,5 %</w:t>
      </w:r>
    </w:p>
    <w:p w:rsidR="00E65962" w:rsidRDefault="00E65962" w:rsidP="00E65962"/>
    <w:p w:rsidR="00E65962" w:rsidRDefault="00E65962" w:rsidP="00E65962">
      <w:r>
        <w:t>Пенсионное страхование 9,8 %</w:t>
      </w:r>
    </w:p>
    <w:p w:rsidR="00E65962" w:rsidRDefault="00E65962" w:rsidP="00E65962"/>
    <w:p w:rsidR="00E65962" w:rsidRDefault="00E65962" w:rsidP="00E65962">
      <w:r>
        <w:t>Медицинское страхование 5,95 %</w:t>
      </w:r>
    </w:p>
    <w:p w:rsidR="00E65962" w:rsidRDefault="00E65962" w:rsidP="00E65962"/>
    <w:p w:rsidR="00E65962" w:rsidRDefault="00E65962" w:rsidP="00E65962">
      <w:r>
        <w:t>Страхование занятости 0,55 %</w:t>
      </w:r>
    </w:p>
    <w:p w:rsidR="00E65962" w:rsidRDefault="00E65962" w:rsidP="00E65962"/>
    <w:p w:rsidR="00E65962" w:rsidRDefault="00E65962" w:rsidP="00E65962">
      <w:r>
        <w:t>Налог на прибыль предприятий 20 % (14 % с 01.01.2003)</w:t>
      </w:r>
    </w:p>
    <w:p w:rsidR="00E65962" w:rsidRDefault="00E65962" w:rsidP="00E65962"/>
    <w:p w:rsidR="00E65962" w:rsidRDefault="00E65962" w:rsidP="00E65962"/>
    <w:p w:rsidR="00E65962" w:rsidRDefault="00E65962" w:rsidP="00E65962"/>
    <w:p w:rsidR="00E65962" w:rsidRPr="00E65962" w:rsidRDefault="00E65962" w:rsidP="00E65962">
      <w:pPr>
        <w:rPr>
          <w:b/>
          <w:i/>
        </w:rPr>
      </w:pPr>
      <w:r w:rsidRPr="00E65962">
        <w:rPr>
          <w:b/>
          <w:i/>
        </w:rPr>
        <w:t xml:space="preserve">Налоги с оборота: </w:t>
      </w:r>
    </w:p>
    <w:p w:rsidR="00E65962" w:rsidRDefault="00E65962" w:rsidP="00E65962"/>
    <w:p w:rsidR="00E65962" w:rsidRDefault="00E65962" w:rsidP="00E65962"/>
    <w:p w:rsidR="00E65962" w:rsidRDefault="00E65962" w:rsidP="00E65962">
      <w:r>
        <w:t>Налог с продажи товаров 17+3 %</w:t>
      </w:r>
    </w:p>
    <w:p w:rsidR="00E65962" w:rsidRDefault="00E65962" w:rsidP="00E65962"/>
    <w:p w:rsidR="00E65962" w:rsidRDefault="00E65962" w:rsidP="00E65962">
      <w:r>
        <w:t>Налог на оказание услуг 17+3 %</w:t>
      </w:r>
    </w:p>
    <w:p w:rsidR="00E65962" w:rsidRDefault="00E65962" w:rsidP="00E65962"/>
    <w:p w:rsidR="00E65962" w:rsidRDefault="00E65962" w:rsidP="00E65962"/>
    <w:p w:rsidR="00E65962" w:rsidRPr="00E65962" w:rsidRDefault="00E65962" w:rsidP="00E65962">
      <w:pPr>
        <w:rPr>
          <w:b/>
          <w:i/>
        </w:rPr>
      </w:pPr>
      <w:r w:rsidRPr="00E65962">
        <w:rPr>
          <w:b/>
          <w:i/>
        </w:rPr>
        <w:t xml:space="preserve">Налоги на имущество: </w:t>
      </w:r>
    </w:p>
    <w:p w:rsidR="00E65962" w:rsidRDefault="00E65962" w:rsidP="00E65962"/>
    <w:p w:rsidR="00E65962" w:rsidRDefault="00E65962" w:rsidP="00E65962"/>
    <w:p w:rsidR="00E65962" w:rsidRDefault="00E65962" w:rsidP="00E65962">
      <w:r>
        <w:t>Налог на недвижимость 0,25-0,4 %</w:t>
      </w:r>
    </w:p>
    <w:p w:rsidR="00E65962" w:rsidRDefault="00E65962" w:rsidP="00E65962"/>
    <w:p w:rsidR="00E65962" w:rsidRDefault="00E65962" w:rsidP="00E65962">
      <w:r>
        <w:t>Налог на наследование и дарение 3-5 %</w:t>
      </w:r>
    </w:p>
    <w:p w:rsidR="00E65962" w:rsidRDefault="00E65962" w:rsidP="00E65962"/>
    <w:p w:rsidR="00E65962" w:rsidRDefault="00E65962" w:rsidP="00E65962">
      <w:r>
        <w:t>Налог на передачу прав собственности 5 %</w:t>
      </w:r>
    </w:p>
    <w:p w:rsidR="00E65962" w:rsidRDefault="00E65962" w:rsidP="00E65962"/>
    <w:p w:rsidR="00E65962" w:rsidRDefault="00E65962" w:rsidP="00E65962"/>
    <w:p w:rsidR="00E65962" w:rsidRDefault="00E65962" w:rsidP="00E65962">
      <w:r>
        <w:t>Налог на финансовые операции 0,3 %</w:t>
      </w:r>
    </w:p>
    <w:p w:rsidR="00E65962" w:rsidRDefault="00E65962" w:rsidP="00E65962"/>
    <w:p w:rsidR="00E65962" w:rsidRDefault="00E65962" w:rsidP="00E65962"/>
    <w:p w:rsidR="00E65962" w:rsidRDefault="00E65962" w:rsidP="00E65962">
      <w:r>
        <w:t>Налог на использование товаров от 3 долл. США</w:t>
      </w:r>
    </w:p>
    <w:p w:rsidR="00E65962" w:rsidRDefault="00E65962" w:rsidP="00E65962"/>
    <w:p w:rsidR="00E65962" w:rsidRDefault="00E65962" w:rsidP="00E65962"/>
    <w:p w:rsidR="00E65962" w:rsidRDefault="00E65962" w:rsidP="00E65962"/>
    <w:p w:rsidR="00E65962" w:rsidRPr="00E65962" w:rsidRDefault="00E65962" w:rsidP="00E65962">
      <w:pPr>
        <w:rPr>
          <w:b/>
          <w:i/>
        </w:rPr>
      </w:pPr>
      <w:r w:rsidRPr="00E65962">
        <w:rPr>
          <w:b/>
          <w:i/>
        </w:rPr>
        <w:t xml:space="preserve">Подоходный налог: </w:t>
      </w:r>
    </w:p>
    <w:p w:rsidR="00E65962" w:rsidRDefault="00E65962" w:rsidP="00E65962"/>
    <w:p w:rsidR="00E65962" w:rsidRDefault="00E65962" w:rsidP="00E65962"/>
    <w:p w:rsidR="00E65962" w:rsidRDefault="00E65962" w:rsidP="00E65962">
      <w:r>
        <w:t>Налогоплательщиками являются физические лица. Начисляется независимо от величины дохода по ставке 14 %. Налоговой базой является начисленная заработная плата и разовые выплаты. Удерживается нанимателем из заработной платы и перечисляется в налоговые органы.</w:t>
      </w:r>
    </w:p>
    <w:p w:rsidR="00E65962" w:rsidRDefault="00E65962" w:rsidP="00E65962"/>
    <w:p w:rsidR="00E65962" w:rsidRDefault="00E65962" w:rsidP="00E65962">
      <w:r>
        <w:t>На доходы от роялтис, инвестиций, недвижимости, пр</w:t>
      </w:r>
      <w:r w:rsidR="005366CD">
        <w:t xml:space="preserve">едпринимательской </w:t>
      </w:r>
      <w:r>
        <w:t xml:space="preserve">деятельности установлена ставка 20 %. </w:t>
      </w:r>
    </w:p>
    <w:p w:rsidR="00E65962" w:rsidRDefault="00E65962" w:rsidP="00E65962"/>
    <w:p w:rsidR="00E65962" w:rsidRDefault="00E65962" w:rsidP="00E65962"/>
    <w:p w:rsidR="00E65962" w:rsidRPr="00E65962" w:rsidRDefault="00E65962" w:rsidP="00E65962">
      <w:pPr>
        <w:rPr>
          <w:b/>
          <w:i/>
        </w:rPr>
      </w:pPr>
      <w:r w:rsidRPr="00E65962">
        <w:rPr>
          <w:b/>
          <w:i/>
        </w:rPr>
        <w:t>Налог на фонд заработной платы:</w:t>
      </w:r>
    </w:p>
    <w:p w:rsidR="00E65962" w:rsidRDefault="00E65962" w:rsidP="00E65962"/>
    <w:p w:rsidR="00E65962" w:rsidRDefault="00E65962" w:rsidP="00E65962">
      <w:r>
        <w:t>Выплачивается нанимателем. Налогооблагаемой базой является фонд заработной платы. Ставка налога – 3,5 %.</w:t>
      </w:r>
    </w:p>
    <w:p w:rsidR="00E65962" w:rsidRDefault="00E65962" w:rsidP="00E65962"/>
    <w:p w:rsidR="00E65962" w:rsidRDefault="00E65962" w:rsidP="00E65962"/>
    <w:p w:rsidR="00E65962" w:rsidRPr="00E65962" w:rsidRDefault="00E65962" w:rsidP="00E65962">
      <w:pPr>
        <w:rPr>
          <w:b/>
          <w:i/>
        </w:rPr>
      </w:pPr>
      <w:r w:rsidRPr="00E65962">
        <w:rPr>
          <w:b/>
          <w:i/>
        </w:rPr>
        <w:t xml:space="preserve">Социальное страхование: </w:t>
      </w:r>
    </w:p>
    <w:p w:rsidR="00E65962" w:rsidRDefault="00E65962" w:rsidP="00E65962"/>
    <w:p w:rsidR="00E65962" w:rsidRDefault="00E65962" w:rsidP="00E65962">
      <w:r>
        <w:t>Действуют три вида обязательных платежей по социальному страхованию: пенсионное страхование, медицинское страхование, страхование занятости. Налогооблагаемой базой является фонд заработной платы. Все три вида платежей по социальному страхованию выплачиваются как нанимателем, так и работником в равной пропорции.</w:t>
      </w:r>
    </w:p>
    <w:p w:rsidR="00E65962" w:rsidRDefault="00E65962" w:rsidP="00E65962"/>
    <w:p w:rsidR="00E65962" w:rsidRDefault="00E65962" w:rsidP="00E65962">
      <w:r>
        <w:t>Часть этих платежей, выплачиваемых нанимателем, включается в операционные расходы, в то время как платежи работника в начисленную заработную плату.</w:t>
      </w:r>
    </w:p>
    <w:p w:rsidR="00E65962" w:rsidRDefault="00E65962" w:rsidP="00E65962"/>
    <w:p w:rsidR="00E65962" w:rsidRDefault="00E65962" w:rsidP="00E65962">
      <w:r>
        <w:t>Вместе с тем, действует система понижающих и повышающих коэффициентов для этого вида платежей, которая устанавливает минимальный и максимальный уровни.</w:t>
      </w:r>
    </w:p>
    <w:p w:rsidR="00E65962" w:rsidRDefault="00E65962" w:rsidP="00E65962"/>
    <w:p w:rsidR="00E65962" w:rsidRDefault="00E65962" w:rsidP="00E65962">
      <w:r>
        <w:t>Минимальный уровень выплачивается теми, чья начисленная заработная плата меньше минимальной величины (устанавливается ежеквартально для 8 категорий, в которых работники классифицированы в соответствии со своим образовательным уровнем).</w:t>
      </w:r>
    </w:p>
    <w:p w:rsidR="00E65962" w:rsidRDefault="00E65962" w:rsidP="00E65962"/>
    <w:p w:rsidR="00E65962" w:rsidRDefault="00E65962" w:rsidP="00E65962">
      <w:r>
        <w:t>Максимальный уровень выплачивается теми, чья начисленная заработная плата выше максимальной величины (устанавливается на основании данных о 5 самых высоких средних по отраслям зарплат).</w:t>
      </w:r>
    </w:p>
    <w:p w:rsidR="00E65962" w:rsidRDefault="00E65962" w:rsidP="00E65962"/>
    <w:p w:rsidR="00E65962" w:rsidRDefault="00E65962" w:rsidP="00E65962"/>
    <w:p w:rsidR="00E65962" w:rsidRPr="00E65962" w:rsidRDefault="00E65962" w:rsidP="00E65962">
      <w:pPr>
        <w:rPr>
          <w:b/>
          <w:i/>
        </w:rPr>
      </w:pPr>
    </w:p>
    <w:p w:rsidR="00E65962" w:rsidRPr="00E65962" w:rsidRDefault="00E65962" w:rsidP="00E65962">
      <w:pPr>
        <w:rPr>
          <w:b/>
          <w:i/>
        </w:rPr>
      </w:pPr>
      <w:r w:rsidRPr="00E65962">
        <w:rPr>
          <w:b/>
          <w:i/>
        </w:rPr>
        <w:t>Налог на прибыль предприятий :</w:t>
      </w:r>
    </w:p>
    <w:p w:rsidR="00E65962" w:rsidRDefault="00E65962" w:rsidP="00E65962"/>
    <w:p w:rsidR="00E65962" w:rsidRDefault="00E65962" w:rsidP="00E65962">
      <w:r>
        <w:t>Налогоплательщиками являются юридические лица (предприятия различных форм собственности, кооперативы, и некоммерческие организации (в случае оказания услуг или продажи товаров). Налогооблагаемой базой является балансовая прибыль. Ставка налога –  – 14%. Нерезидентами выплачивается только в части прибыли, полученной из источников в Сербии.</w:t>
      </w:r>
    </w:p>
    <w:p w:rsidR="00E65962" w:rsidRDefault="00E65962" w:rsidP="00E65962"/>
    <w:p w:rsidR="00E65962" w:rsidRDefault="00E65962" w:rsidP="00E65962">
      <w:r>
        <w:t>Льготы по налогу предоставляются на инвестиции в основные средства (за исключением автомобилей, мебели, ковров, картин и других предметов роскоши) малым предприятиям, предприятиям при создании новых рабочих мест в виде налогового кредита (отсрочки выплаты) от 2 до 5 лет.</w:t>
      </w:r>
    </w:p>
    <w:p w:rsidR="00E65962" w:rsidRDefault="00E65962" w:rsidP="00E65962"/>
    <w:p w:rsidR="00E65962" w:rsidRDefault="00E65962" w:rsidP="00E65962">
      <w:r>
        <w:t>При расчете прибыли разрешается использование ускоренной амортизации на компьютерную технику, оборудование, используемое в процессе обучения персонала и охраны окружающей среды.</w:t>
      </w:r>
    </w:p>
    <w:p w:rsidR="00E65962" w:rsidRDefault="00E65962" w:rsidP="00E65962"/>
    <w:p w:rsidR="00E65962" w:rsidRDefault="00E65962" w:rsidP="00E65962">
      <w:r>
        <w:t>Налог также начисляется на прибыль полученную юридическим лицом от участия в других предприятиях, роялтис и дивидендов.</w:t>
      </w:r>
    </w:p>
    <w:p w:rsidR="00E65962" w:rsidRDefault="00E65962" w:rsidP="00E65962"/>
    <w:p w:rsidR="00E65962" w:rsidRDefault="00E65962" w:rsidP="00E65962"/>
    <w:p w:rsidR="00E65962" w:rsidRPr="00E65962" w:rsidRDefault="00E65962" w:rsidP="00E65962">
      <w:pPr>
        <w:rPr>
          <w:b/>
          <w:i/>
        </w:rPr>
      </w:pPr>
      <w:r w:rsidRPr="00E65962">
        <w:rPr>
          <w:b/>
          <w:i/>
        </w:rPr>
        <w:t>Косвенные налоги:</w:t>
      </w:r>
    </w:p>
    <w:p w:rsidR="00E65962" w:rsidRDefault="00E65962" w:rsidP="00E65962"/>
    <w:p w:rsidR="00E65962" w:rsidRDefault="00E65962" w:rsidP="00E65962">
      <w:r>
        <w:t xml:space="preserve">Акцизы </w:t>
      </w:r>
    </w:p>
    <w:p w:rsidR="00E65962" w:rsidRDefault="00E65962" w:rsidP="00E65962"/>
    <w:p w:rsidR="00E65962" w:rsidRDefault="00E65962" w:rsidP="00E65962">
      <w:r>
        <w:t>Налогоплательщиками являются производители и импортеры следующих товаров: производные нефти, табачные и алкогольные продукты, этиловый спирт, кофе, напитки, пищевая соль и предметы роскоши.</w:t>
      </w:r>
    </w:p>
    <w:p w:rsidR="00E65962" w:rsidRDefault="00E65962" w:rsidP="00E65962"/>
    <w:p w:rsidR="00E65962" w:rsidRDefault="00E65962" w:rsidP="00E65962">
      <w:r>
        <w:t>Адвалорная ставка установлена только для предметов роскоши 20 и 30 %.</w:t>
      </w:r>
    </w:p>
    <w:p w:rsidR="00E65962" w:rsidRDefault="00E65962" w:rsidP="00E65962"/>
    <w:p w:rsidR="00E65962" w:rsidRDefault="00E65962" w:rsidP="00E65962">
      <w:r>
        <w:t>На остальные товары установлены специфические ставки в зависимости от вида и количества продукции.</w:t>
      </w:r>
    </w:p>
    <w:p w:rsidR="00E65962" w:rsidRDefault="00E65962" w:rsidP="00E65962"/>
    <w:p w:rsidR="00E65962" w:rsidRDefault="00E65962" w:rsidP="00E65962">
      <w:r>
        <w:t>Налоговые льготы предоставляются международным гуманитарным организациям при импорте кофе, производных нефти и медицинского спирта.</w:t>
      </w:r>
    </w:p>
    <w:p w:rsidR="00E65962" w:rsidRDefault="00E65962" w:rsidP="00E65962"/>
    <w:p w:rsidR="00E65962" w:rsidRDefault="00E65962" w:rsidP="00E65962"/>
    <w:p w:rsidR="00E65962" w:rsidRPr="00E65962" w:rsidRDefault="00E65962" w:rsidP="00E65962">
      <w:pPr>
        <w:rPr>
          <w:b/>
          <w:i/>
        </w:rPr>
      </w:pPr>
      <w:r w:rsidRPr="00E65962">
        <w:rPr>
          <w:b/>
          <w:i/>
        </w:rPr>
        <w:t>Налоги с оборота</w:t>
      </w:r>
      <w:r>
        <w:rPr>
          <w:b/>
          <w:i/>
        </w:rPr>
        <w:t>:</w:t>
      </w:r>
    </w:p>
    <w:p w:rsidR="00E65962" w:rsidRPr="00E65962" w:rsidRDefault="00E65962" w:rsidP="00E65962">
      <w:pPr>
        <w:rPr>
          <w:b/>
          <w:i/>
        </w:rPr>
      </w:pPr>
    </w:p>
    <w:p w:rsidR="00E65962" w:rsidRDefault="00E65962" w:rsidP="00E65962"/>
    <w:p w:rsidR="00E65962" w:rsidRDefault="00E65962" w:rsidP="00E65962">
      <w:r>
        <w:t xml:space="preserve">Налог с продажи товаров </w:t>
      </w:r>
    </w:p>
    <w:p w:rsidR="00E65962" w:rsidRDefault="00E65962" w:rsidP="00E65962"/>
    <w:p w:rsidR="00E65962" w:rsidRDefault="00E65962" w:rsidP="00E65962">
      <w:r>
        <w:t xml:space="preserve">Единовременный налог с продаж начисляется на поставщика товаров при розничной продаже конечному потребителю. Налоговой базой является продажная цена товаров или таможенная стоимость импортируемых товаров. Налоговая ставка единовременного налога – 20 % </w:t>
      </w:r>
    </w:p>
    <w:p w:rsidR="00E65962" w:rsidRDefault="00E65962" w:rsidP="00E65962">
      <w:r>
        <w:t>Не взимается налог на импортируемые или продаваемые товары при последующей их переработке или реализации.</w:t>
      </w:r>
    </w:p>
    <w:p w:rsidR="00E65962" w:rsidRDefault="00E65962" w:rsidP="00E65962"/>
    <w:p w:rsidR="00E65962" w:rsidRDefault="00E65962" w:rsidP="00E65962">
      <w:r>
        <w:t>На сигареты, алкогольные напитки и кофе взимается по аналогии с НДС на каждом этапе реализации товара.</w:t>
      </w:r>
    </w:p>
    <w:p w:rsidR="00E65962" w:rsidRDefault="00E65962" w:rsidP="00E65962"/>
    <w:p w:rsidR="00E65962" w:rsidRDefault="00E65962" w:rsidP="00E65962">
      <w:r>
        <w:t>Налог не взимается при экспорте продукции и на отдельные группы товаров (все виды хлеба, молока, удобрения, средства за защиту растений, семена).</w:t>
      </w:r>
    </w:p>
    <w:p w:rsidR="00E65962" w:rsidRDefault="00E65962" w:rsidP="00E65962"/>
    <w:p w:rsidR="00E65962" w:rsidRDefault="00E65962" w:rsidP="00E65962"/>
    <w:p w:rsidR="00E65962" w:rsidRPr="00E65962" w:rsidRDefault="00E65962" w:rsidP="00E65962">
      <w:pPr>
        <w:rPr>
          <w:b/>
          <w:i/>
        </w:rPr>
      </w:pPr>
      <w:r w:rsidRPr="00E65962">
        <w:rPr>
          <w:b/>
          <w:i/>
        </w:rPr>
        <w:t xml:space="preserve">Налог на оказание услуг: </w:t>
      </w:r>
    </w:p>
    <w:p w:rsidR="00E65962" w:rsidRDefault="00E65962" w:rsidP="00E65962"/>
    <w:p w:rsidR="00E65962" w:rsidRDefault="00E65962" w:rsidP="00E65962">
      <w:r>
        <w:t>Взимается при оказании банковских, страховых, перестраховочных транспортных, сельскохозяйственных, инженерных, консультативных, рекламных, туристических и т.п. услуг. Налоговая база – стоимость оказанных услуг. Взимается однократно. Ставка налога - 20 % .</w:t>
      </w:r>
    </w:p>
    <w:p w:rsidR="00E65962" w:rsidRDefault="00E65962" w:rsidP="00E65962"/>
    <w:p w:rsidR="00E65962" w:rsidRDefault="00E65962" w:rsidP="00E65962">
      <w:r>
        <w:t>Налог не взимается при экспорте услуг, а также с медицинских, образовательных, научно-исследовательских, социальных услуг внутри страны.</w:t>
      </w:r>
    </w:p>
    <w:p w:rsidR="00E65962" w:rsidRDefault="00E65962" w:rsidP="00E65962"/>
    <w:p w:rsidR="00E65962" w:rsidRDefault="00E65962" w:rsidP="00E65962">
      <w:r>
        <w:t>Также налог не взимается при оказании услуг органами государственного и местного управления.</w:t>
      </w:r>
    </w:p>
    <w:p w:rsidR="00E65962" w:rsidRDefault="00E65962" w:rsidP="00E65962"/>
    <w:p w:rsidR="00E65962" w:rsidRDefault="00E65962" w:rsidP="00E65962"/>
    <w:p w:rsidR="00E65962" w:rsidRDefault="00E65962" w:rsidP="00E65962"/>
    <w:p w:rsidR="00E65962" w:rsidRPr="00E65962" w:rsidRDefault="00E65962" w:rsidP="00E65962">
      <w:pPr>
        <w:rPr>
          <w:b/>
          <w:i/>
        </w:rPr>
      </w:pPr>
      <w:r w:rsidRPr="00E65962">
        <w:rPr>
          <w:b/>
          <w:i/>
        </w:rPr>
        <w:t>Налоги на имущество:</w:t>
      </w:r>
    </w:p>
    <w:p w:rsidR="00E65962" w:rsidRDefault="00E65962" w:rsidP="00E65962"/>
    <w:p w:rsidR="00E65962" w:rsidRDefault="00E65962" w:rsidP="00E65962"/>
    <w:p w:rsidR="00E65962" w:rsidRDefault="00E65962" w:rsidP="00E65962">
      <w:r>
        <w:t>Налог на недвижимость</w:t>
      </w:r>
    </w:p>
    <w:p w:rsidR="00E65962" w:rsidRDefault="00E65962" w:rsidP="00E65962"/>
    <w:p w:rsidR="00E65962" w:rsidRDefault="00E65962" w:rsidP="00E65962">
      <w:r>
        <w:t>Налогоплательщиками являются физические и юридические лица, в собственности которых находится недвижимость или права ею распоряжаться, и долговременные арендаторы, которые используют собственность на условиях временного разделения (таймшера).</w:t>
      </w:r>
    </w:p>
    <w:p w:rsidR="00E65962" w:rsidRDefault="00E65962" w:rsidP="00E65962"/>
    <w:p w:rsidR="00E65962" w:rsidRDefault="00E65962" w:rsidP="00E65962">
      <w:r>
        <w:t>Налоговая ставка 0,4 % от оценочной стоимости недвижимости и 0,25 % при зарегистрированной доле в недвижимости.</w:t>
      </w:r>
    </w:p>
    <w:p w:rsidR="00E65962" w:rsidRDefault="00E65962" w:rsidP="00E65962"/>
    <w:p w:rsidR="00E65962" w:rsidRDefault="00E65962" w:rsidP="00E65962">
      <w:r>
        <w:t>Налоговые льготы: от уплаты освобождаются государственные органы управления при некоммерческом использовании недвижимости, исторические и культурные объекты, а также дипломатические и консульские миссии иностранных государств.</w:t>
      </w:r>
    </w:p>
    <w:p w:rsidR="00E65962" w:rsidRDefault="00E65962" w:rsidP="00E65962"/>
    <w:p w:rsidR="00E65962" w:rsidRDefault="00E65962" w:rsidP="00E65962">
      <w:r>
        <w:t>В случае, если владелец проживает в своих апартаментах ему предоставляется налоговый кредит в размере 40 % и дополнительно по 10 % на каждого члена семьи, проживающего с ним.</w:t>
      </w:r>
    </w:p>
    <w:p w:rsidR="00E65962" w:rsidRDefault="00E65962" w:rsidP="00E65962"/>
    <w:p w:rsidR="00E65962" w:rsidRDefault="00E65962" w:rsidP="00E65962"/>
    <w:p w:rsidR="00E65962" w:rsidRDefault="00E65962" w:rsidP="00E65962">
      <w:r>
        <w:t xml:space="preserve">Налог на наследование и дарение </w:t>
      </w:r>
    </w:p>
    <w:p w:rsidR="00E65962" w:rsidRDefault="00E65962" w:rsidP="00E65962"/>
    <w:p w:rsidR="00E65962" w:rsidRDefault="00E65962" w:rsidP="00E65962">
      <w:r>
        <w:t>Налоговая ставка по данному налогу является прогрессивной и варьируется от 3 до 5 % в зависимости от степени родства и оценочной стоимости имущества. Не выплачивается при первой и второй степени родства и наследовании имущества государством.</w:t>
      </w:r>
    </w:p>
    <w:p w:rsidR="00E65962" w:rsidRDefault="00E65962" w:rsidP="00E65962"/>
    <w:p w:rsidR="00E65962" w:rsidRDefault="00E65962" w:rsidP="00E65962"/>
    <w:p w:rsidR="00E65962" w:rsidRDefault="00E65962" w:rsidP="00E65962">
      <w:r>
        <w:t xml:space="preserve">Налог на передачу прав собственности </w:t>
      </w:r>
    </w:p>
    <w:p w:rsidR="00E65962" w:rsidRDefault="00E65962" w:rsidP="00E65962"/>
    <w:p w:rsidR="00E65962" w:rsidRDefault="00E65962" w:rsidP="00E65962">
      <w:r>
        <w:t>Взимается в размере 5 % от оценочной стоимости имущества в момент передачи прав собственности.</w:t>
      </w:r>
    </w:p>
    <w:p w:rsidR="00E65962" w:rsidRDefault="00E65962" w:rsidP="00E65962"/>
    <w:p w:rsidR="00E65962" w:rsidRDefault="00E65962" w:rsidP="00E65962"/>
    <w:p w:rsidR="00E65962" w:rsidRDefault="00E65962" w:rsidP="00E65962">
      <w:bookmarkStart w:id="0" w:name="_GoBack"/>
      <w:bookmarkEnd w:id="0"/>
    </w:p>
    <w:sectPr w:rsidR="00E6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962"/>
    <w:rsid w:val="00331A8C"/>
    <w:rsid w:val="005366CD"/>
    <w:rsid w:val="008420FD"/>
    <w:rsid w:val="009C0FAA"/>
    <w:rsid w:val="00E6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1EF7-D578-44B2-9DF4-BB51227D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Налоговая система Сербии</vt:lpstr>
    </vt:vector>
  </TitlesOfParts>
  <Company>NhT</Company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Налоговая система Сербии</dc:title>
  <dc:subject/>
  <dc:creator>user</dc:creator>
  <cp:keywords/>
  <dc:description/>
  <cp:lastModifiedBy>admin</cp:lastModifiedBy>
  <cp:revision>2</cp:revision>
  <dcterms:created xsi:type="dcterms:W3CDTF">2014-04-07T06:43:00Z</dcterms:created>
  <dcterms:modified xsi:type="dcterms:W3CDTF">2014-04-07T06:43:00Z</dcterms:modified>
</cp:coreProperties>
</file>