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1B" w:rsidRPr="00805058" w:rsidRDefault="00083B1B" w:rsidP="00083B1B">
      <w:pPr>
        <w:spacing w:before="120"/>
        <w:jc w:val="center"/>
        <w:rPr>
          <w:b/>
          <w:bCs/>
          <w:sz w:val="32"/>
          <w:szCs w:val="32"/>
        </w:rPr>
      </w:pPr>
      <w:r w:rsidRPr="00805058">
        <w:rPr>
          <w:b/>
          <w:bCs/>
          <w:sz w:val="32"/>
          <w:szCs w:val="32"/>
        </w:rPr>
        <w:t>Направления и аспекты изучения детской речи</w:t>
      </w:r>
    </w:p>
    <w:p w:rsidR="00083B1B" w:rsidRPr="00805058" w:rsidRDefault="00083B1B" w:rsidP="00083B1B">
      <w:pPr>
        <w:spacing w:before="120"/>
        <w:jc w:val="center"/>
        <w:rPr>
          <w:sz w:val="28"/>
          <w:szCs w:val="28"/>
        </w:rPr>
      </w:pPr>
      <w:r w:rsidRPr="00805058">
        <w:rPr>
          <w:sz w:val="28"/>
          <w:szCs w:val="28"/>
        </w:rPr>
        <w:t>С. Н. Цейтлин</w:t>
      </w:r>
    </w:p>
    <w:p w:rsidR="00083B1B" w:rsidRPr="0051577D" w:rsidRDefault="00083B1B" w:rsidP="00083B1B">
      <w:pPr>
        <w:spacing w:before="120"/>
        <w:ind w:firstLine="567"/>
        <w:jc w:val="both"/>
      </w:pPr>
      <w:r w:rsidRPr="0051577D">
        <w:t xml:space="preserve">Можно различать по крайней мере три направления онтолингвистических исследований: 1) изучение освоения родного языка тем или иным конкретным ребенком; 2) исследование общих закономерностей освоения одного языка разными детьми; 3) выявление общих закономерностей освоения разными детьми разных языков. </w:t>
      </w:r>
    </w:p>
    <w:p w:rsidR="00083B1B" w:rsidRPr="0051577D" w:rsidRDefault="00083B1B" w:rsidP="00083B1B">
      <w:pPr>
        <w:spacing w:before="120"/>
        <w:ind w:firstLine="567"/>
        <w:jc w:val="both"/>
      </w:pPr>
      <w:r w:rsidRPr="0051577D">
        <w:t xml:space="preserve">Все три задачи непосредственным образом связаны, но ясно при этом, что решение каждой из последующих так или иначе базируется на решении предыдущих. В основе всей пирамиды в любом случае лежит выяснение конкретного пути конкретного ребенка в его родной язык, и потому одним из самых достоверных методов изучения является способ так называемое case study - подробное и тщательное описание каждого "языкового приобретения"ребенка в области восприятия речи или речевого продуцирования, любой стандартной или нестандартной речевой или неречевой реакции ребенка, любого вопроса или суждения металингвистического характера и т.п. Однако строить далеко идущие выводы на материале речи единственного ребенка оказывается рискованным - необходимо сопоставление путей и способов освоения языка разными детьми, то есть обобщение разных case studies, проведение экспериментов кросс-секционного и кросс-лингвистического характера и т.д. Уже сейчас исследователи с достаточной степенью уверенности говорят о наличии по крайней мере двух стратегий освоения языка, разграничивая так называемых референциальных и экспрессивных детей (см. [Bates, Bretherton, Snyder 1988]). Применительно к русским детям этот вопрос впервые поставила Т.И. Зубкова [Зубкова 1993: 17-19]. Наблюдения, однако, показывают, что число стратегий освоения языка гораздо больше и "чистых"представителей той или иной стратегии практически нет. Кроме того, имеются особые вариации в освоении грамматики - существуют, например, дети (их условно можно назвать "морфологистами"), которые особенно чувствительны к морфологическим категориям и парадигмам и оказываются в состоянии освоить основы морфологии еще до того, как начинают строить двусловные высказывания. Другие, напротив, конструируют не только двух-, но и трех-, четырехкомпонентные высказывания, содержащие глаголы в не соответствующей правилам "взрослой" грамматики формах (чаще всего в форме инфинитива) и существительные в форме "замороженного именительного". Отчетливо ощущается различие между детьми, рано и поздно по сравнению с их сверстниками осваивающими язык. Поскольку при этом возникает дисбаланс между когнитивным (соответствующим норме) и речевым (опережающим или запаздывающим по отношению к нормальному) развитием, это неминуемо отражается на освоении всех компонентов (кроме, очевидно, фонетического) языковой системы ребенка. </w:t>
      </w:r>
    </w:p>
    <w:p w:rsidR="00083B1B" w:rsidRPr="0051577D" w:rsidRDefault="00083B1B" w:rsidP="00083B1B">
      <w:pPr>
        <w:spacing w:before="120"/>
        <w:ind w:firstLine="567"/>
        <w:jc w:val="both"/>
      </w:pPr>
      <w:r w:rsidRPr="0051577D">
        <w:t xml:space="preserve">Кроме того, возможно два, по крайней мере, аспекта рассмотрения языковых явлений в речи ребенка: 1) подход к ним с позиций сложившейся языковой системы взрослого человека, который основан на сопоставлении единиц и категорий детского языка с единицами и категориями языка взрослых, и 2) подход с позиций детской языковой системы, рассматриваемой как до известной степени автономный объект, имеющий свои единицы и собственную структуру. </w:t>
      </w:r>
    </w:p>
    <w:p w:rsidR="00083B1B" w:rsidRPr="0051577D" w:rsidRDefault="00083B1B" w:rsidP="00083B1B">
      <w:pPr>
        <w:spacing w:before="120"/>
        <w:ind w:firstLine="567"/>
        <w:jc w:val="both"/>
      </w:pPr>
      <w:r w:rsidRPr="0051577D">
        <w:t xml:space="preserve">Первый из названных подходов имеет высокую ценность для теоретической лингвистики, поскольку позволяет увидеть в новом свете единицы и категории постигаемого языка, их системные связи и закономерности, разграничить универсальные и идиоэтнические компоненты, выявить реальную иерархию языковых правил и т.д. Только в данной проекции детский язык может быть рассмотрен как своего рода "недозрелый" взрослый язык, изобилующий неправильностями, инновациями и т.п. При втором подходе языковая система ребенка анализируется "сама по себе" - как отражающая достигнутый к определенному моменту уровень когнитивного развития ребенка и способная удовлетворять его насущные коммуникативные потребности. </w:t>
      </w:r>
    </w:p>
    <w:p w:rsidR="00083B1B" w:rsidRPr="0051577D" w:rsidRDefault="00083B1B" w:rsidP="00083B1B">
      <w:pPr>
        <w:spacing w:before="120"/>
        <w:ind w:firstLine="567"/>
        <w:jc w:val="both"/>
      </w:pPr>
      <w:r w:rsidRPr="0051577D">
        <w:t xml:space="preserve">Если первый подход связан с использованием традиционных лингвистических методов и основан прежде всего на анализе речевой продукции ребенка, то второй (психолингвистический по своему существу) предполагает использование иного инструментария, связанного с учетом не только особенностей порождения речи, но и специфичности восприятия ребенком речи взрослого человека. Именно второй подход позволяет рассмотреть языковую систему ребенка в ее динамике и выявить реальную стратегию освоения языка, которой он (ребенок) придерживается, а также обнаружить некие типовые стратегии и общие принципы построения детьми собственной языковой системы. Сопоставляя стратегии детей, осваивающих разные языки, можно выявить некоторые онтогенетические универсалии (см. [Слобин 1973: 175-179]). </w:t>
      </w:r>
    </w:p>
    <w:p w:rsidR="00083B1B" w:rsidRPr="0051577D" w:rsidRDefault="00083B1B" w:rsidP="00083B1B">
      <w:pPr>
        <w:spacing w:before="120"/>
        <w:ind w:firstLine="567"/>
        <w:jc w:val="both"/>
      </w:pPr>
      <w:r w:rsidRPr="0051577D">
        <w:t xml:space="preserve">Поскольку ребенок конструирует языковую систему, исходя из потребности выразить определенные речевые смыслы, доступные его возрасту и актуальные для тех ситуаций и видов деятельности, в которые он совместно со взрослым вовлечен, языковые системы детей, осваивающих один и тот же язык, оказываются в некотором отношении близкими одна другой (поскольку являются сходными не только ситуации общения, но и ситуации, являющиеся объектами описания), к тому же до некоторой степени однотипен и получаемый ими речевой инпут. Кроме того, в каждой культуре являются социально отработанными и традиции поведения с детьми. В целом, как нам представляется, можно говорить о некоем "детском"варианте каждого языка. Заметим, что оппозиция языка и речи в детском возрасте не прочерчена четко. Перед маленьким ребенком стоит задача из представленных в его речевом опыте речевых фактов сконструировать собственную целостную языковую систему, переходя от одного возрастного этапа к другому. В ряде случаев отдельные языковые единицы, не обладающие высокой степенью абстрактности, становятся временными строевыми элементами его формирующейся грамматики - как, например, в pivot-структурах (специфически детских образованиях периода двухкомпонентных высказываний). Восхождение от речи к языку можно представить как постепенное увеличение степени абстрактности языковых единиц (см. [Tomasello 2003]). </w:t>
      </w:r>
    </w:p>
    <w:p w:rsidR="00083B1B" w:rsidRPr="0051577D" w:rsidRDefault="00083B1B" w:rsidP="00083B1B">
      <w:pPr>
        <w:spacing w:before="120"/>
        <w:ind w:firstLine="567"/>
        <w:jc w:val="both"/>
      </w:pPr>
      <w:r w:rsidRPr="0051577D">
        <w:t xml:space="preserve">Сказанное дает, как нам кажется, право утверждать, что у онтолингвистики (лингвистики детской речи) есть свое собственное научное пространство и все основания для того, чтобы претендовать на статус особой научной дисциплины (ср. с иной точкой зрения, представленной в работах Р.М. Фрумкиной [2001]). Важно подчеркнуть, что предметом онтолингвистики является сам процесс приобретения ребенком языка, а не только особенности детской языковой системы как таковой. </w:t>
      </w:r>
    </w:p>
    <w:p w:rsidR="00083B1B" w:rsidRPr="00805058" w:rsidRDefault="00083B1B" w:rsidP="00083B1B">
      <w:pPr>
        <w:spacing w:before="120"/>
        <w:jc w:val="center"/>
        <w:rPr>
          <w:b/>
          <w:bCs/>
          <w:sz w:val="28"/>
          <w:szCs w:val="28"/>
        </w:rPr>
      </w:pPr>
      <w:r w:rsidRPr="00805058">
        <w:rPr>
          <w:b/>
          <w:bCs/>
          <w:sz w:val="28"/>
          <w:szCs w:val="28"/>
        </w:rPr>
        <w:t>Список литературы</w:t>
      </w:r>
    </w:p>
    <w:p w:rsidR="00083B1B" w:rsidRPr="0051577D" w:rsidRDefault="00083B1B" w:rsidP="00083B1B">
      <w:pPr>
        <w:spacing w:before="120"/>
        <w:ind w:firstLine="567"/>
        <w:jc w:val="both"/>
      </w:pPr>
      <w:r w:rsidRPr="0051577D">
        <w:t xml:space="preserve">Зубкова Т.И. Об одной стратегии языкового развития // Международная конференция "Ребенок в современном мире". СПб., 1993. Т. 3. </w:t>
      </w:r>
    </w:p>
    <w:p w:rsidR="00083B1B" w:rsidRPr="0051577D" w:rsidRDefault="00083B1B" w:rsidP="00083B1B">
      <w:pPr>
        <w:spacing w:before="120"/>
        <w:ind w:firstLine="567"/>
        <w:jc w:val="both"/>
      </w:pPr>
      <w:r w:rsidRPr="0051577D">
        <w:t xml:space="preserve">Слобин Д. Когнитивные предпосылки развития грамматики // Психолингвистика. М., 1984. </w:t>
      </w:r>
    </w:p>
    <w:p w:rsidR="00083B1B" w:rsidRPr="0051577D" w:rsidRDefault="00083B1B" w:rsidP="00083B1B">
      <w:pPr>
        <w:spacing w:before="120"/>
        <w:ind w:firstLine="567"/>
        <w:jc w:val="both"/>
      </w:pPr>
      <w:r w:rsidRPr="0051577D">
        <w:t xml:space="preserve">Фрумкина Р.М. Психолингвистика. М., 2001. </w:t>
      </w:r>
    </w:p>
    <w:p w:rsidR="00083B1B" w:rsidRPr="0051577D" w:rsidRDefault="00083B1B" w:rsidP="00083B1B">
      <w:pPr>
        <w:spacing w:before="120"/>
        <w:ind w:firstLine="567"/>
        <w:jc w:val="both"/>
        <w:rPr>
          <w:lang w:val="en-US"/>
        </w:rPr>
      </w:pPr>
      <w:r w:rsidRPr="0051577D">
        <w:rPr>
          <w:lang w:val="en-US"/>
        </w:rPr>
        <w:t xml:space="preserve">Bates E., Bretherton I., Snyder L. From First Words to Grammar: individual differences and dissociable mechanisms. Cambridge, 1988. </w:t>
      </w:r>
    </w:p>
    <w:p w:rsidR="00083B1B" w:rsidRPr="0051577D" w:rsidRDefault="00083B1B" w:rsidP="00083B1B">
      <w:pPr>
        <w:spacing w:before="120"/>
        <w:ind w:firstLine="567"/>
        <w:jc w:val="both"/>
      </w:pPr>
      <w:r w:rsidRPr="0051577D">
        <w:rPr>
          <w:lang w:val="en-US"/>
        </w:rPr>
        <w:t xml:space="preserve">Tomasello M. Constructing a Language: A Usage-Based Theory of Language Acquisition. </w:t>
      </w:r>
      <w:r w:rsidRPr="0051577D">
        <w:t xml:space="preserve">Harvard University Press, 2003.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B1B"/>
    <w:rsid w:val="00083B1B"/>
    <w:rsid w:val="00284333"/>
    <w:rsid w:val="00441DB4"/>
    <w:rsid w:val="0051577D"/>
    <w:rsid w:val="006B11B3"/>
    <w:rsid w:val="00805058"/>
    <w:rsid w:val="00A1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9BB0431-C451-4619-ADF3-48086CA5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B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83B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Направления и аспекты изучения детской речи</vt:lpstr>
    </vt:vector>
  </TitlesOfParts>
  <Company>Home</Company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Направления и аспекты изучения детской речи</dc:title>
  <dc:subject/>
  <dc:creator>User</dc:creator>
  <cp:keywords/>
  <dc:description/>
  <cp:lastModifiedBy>admin</cp:lastModifiedBy>
  <cp:revision>2</cp:revision>
  <dcterms:created xsi:type="dcterms:W3CDTF">2014-02-14T15:19:00Z</dcterms:created>
  <dcterms:modified xsi:type="dcterms:W3CDTF">2014-02-14T15:19:00Z</dcterms:modified>
</cp:coreProperties>
</file>