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9C7" w:rsidRPr="003D63D2" w:rsidRDefault="00D009C7" w:rsidP="003D63D2">
      <w:pPr>
        <w:pStyle w:val="1"/>
        <w:spacing w:line="360" w:lineRule="auto"/>
        <w:jc w:val="both"/>
        <w:rPr>
          <w:sz w:val="28"/>
          <w:szCs w:val="28"/>
        </w:rPr>
      </w:pPr>
      <w:bookmarkStart w:id="0" w:name="_Toc466548582"/>
    </w:p>
    <w:p w:rsidR="003D63D2" w:rsidRPr="003D63D2" w:rsidRDefault="003D63D2" w:rsidP="003D63D2">
      <w:pPr>
        <w:pStyle w:val="1"/>
        <w:spacing w:line="360" w:lineRule="auto"/>
        <w:jc w:val="both"/>
        <w:rPr>
          <w:sz w:val="28"/>
          <w:szCs w:val="28"/>
          <w:lang w:val="en-US"/>
        </w:rPr>
      </w:pPr>
    </w:p>
    <w:p w:rsidR="003D63D2" w:rsidRPr="003D63D2" w:rsidRDefault="003D63D2" w:rsidP="003D63D2">
      <w:pPr>
        <w:pStyle w:val="1"/>
        <w:spacing w:line="360" w:lineRule="auto"/>
        <w:jc w:val="both"/>
        <w:rPr>
          <w:sz w:val="28"/>
          <w:szCs w:val="28"/>
          <w:lang w:val="en-US"/>
        </w:rPr>
      </w:pPr>
    </w:p>
    <w:p w:rsidR="003D63D2" w:rsidRPr="003D63D2" w:rsidRDefault="003D63D2" w:rsidP="003D63D2">
      <w:pPr>
        <w:pStyle w:val="1"/>
        <w:spacing w:line="360" w:lineRule="auto"/>
        <w:jc w:val="both"/>
        <w:rPr>
          <w:sz w:val="28"/>
          <w:szCs w:val="28"/>
          <w:lang w:val="en-US"/>
        </w:rPr>
      </w:pPr>
    </w:p>
    <w:p w:rsidR="003D63D2" w:rsidRPr="003D63D2" w:rsidRDefault="003D63D2" w:rsidP="003D63D2">
      <w:pPr>
        <w:pStyle w:val="1"/>
        <w:spacing w:line="360" w:lineRule="auto"/>
        <w:jc w:val="both"/>
        <w:rPr>
          <w:sz w:val="28"/>
          <w:szCs w:val="28"/>
          <w:lang w:val="en-US"/>
        </w:rPr>
      </w:pPr>
    </w:p>
    <w:p w:rsidR="003D63D2" w:rsidRPr="003D63D2" w:rsidRDefault="003D63D2" w:rsidP="003D63D2">
      <w:pPr>
        <w:pStyle w:val="1"/>
        <w:spacing w:line="360" w:lineRule="auto"/>
        <w:jc w:val="both"/>
        <w:rPr>
          <w:sz w:val="28"/>
          <w:szCs w:val="28"/>
          <w:lang w:val="en-US"/>
        </w:rPr>
      </w:pPr>
    </w:p>
    <w:p w:rsidR="003D63D2" w:rsidRPr="003D63D2" w:rsidRDefault="003D63D2" w:rsidP="003D63D2">
      <w:pPr>
        <w:pStyle w:val="1"/>
        <w:spacing w:line="360" w:lineRule="auto"/>
        <w:jc w:val="both"/>
        <w:rPr>
          <w:sz w:val="28"/>
          <w:szCs w:val="28"/>
          <w:lang w:val="en-US"/>
        </w:rPr>
      </w:pPr>
    </w:p>
    <w:p w:rsidR="003D63D2" w:rsidRPr="003D63D2" w:rsidRDefault="003D63D2" w:rsidP="003D63D2">
      <w:pPr>
        <w:pStyle w:val="1"/>
        <w:spacing w:line="360" w:lineRule="auto"/>
        <w:jc w:val="both"/>
        <w:rPr>
          <w:sz w:val="28"/>
          <w:szCs w:val="28"/>
          <w:lang w:val="en-US"/>
        </w:rPr>
      </w:pPr>
    </w:p>
    <w:p w:rsidR="003D63D2" w:rsidRDefault="003D63D2" w:rsidP="003D63D2">
      <w:pPr>
        <w:pStyle w:val="1"/>
        <w:spacing w:line="360" w:lineRule="auto"/>
        <w:jc w:val="both"/>
        <w:rPr>
          <w:sz w:val="28"/>
          <w:szCs w:val="28"/>
          <w:lang w:val="en-US"/>
        </w:rPr>
      </w:pPr>
    </w:p>
    <w:p w:rsidR="003D63D2" w:rsidRDefault="003D63D2" w:rsidP="003D63D2">
      <w:pPr>
        <w:widowControl/>
        <w:spacing w:line="240" w:lineRule="auto"/>
        <w:ind w:firstLine="0"/>
        <w:rPr>
          <w:lang w:val="en-US"/>
        </w:rPr>
      </w:pPr>
    </w:p>
    <w:p w:rsidR="003D63D2" w:rsidRDefault="003D63D2" w:rsidP="003D63D2">
      <w:pPr>
        <w:widowControl/>
        <w:spacing w:line="240" w:lineRule="auto"/>
        <w:ind w:firstLine="0"/>
        <w:rPr>
          <w:lang w:val="en-US"/>
        </w:rPr>
      </w:pPr>
    </w:p>
    <w:p w:rsidR="003D63D2" w:rsidRPr="003D63D2" w:rsidRDefault="003D63D2" w:rsidP="003D63D2">
      <w:pPr>
        <w:widowControl/>
        <w:spacing w:line="240" w:lineRule="auto"/>
        <w:ind w:firstLine="0"/>
        <w:rPr>
          <w:lang w:val="en-US"/>
        </w:rPr>
      </w:pPr>
    </w:p>
    <w:p w:rsidR="00D009C7" w:rsidRPr="003D63D2" w:rsidRDefault="00D009C7" w:rsidP="003D63D2">
      <w:pPr>
        <w:pStyle w:val="1"/>
        <w:spacing w:line="360" w:lineRule="auto"/>
        <w:rPr>
          <w:sz w:val="28"/>
          <w:szCs w:val="28"/>
        </w:rPr>
      </w:pPr>
      <w:r w:rsidRPr="003D63D2">
        <w:rPr>
          <w:sz w:val="28"/>
          <w:szCs w:val="28"/>
        </w:rPr>
        <w:t>Реферат:</w:t>
      </w:r>
    </w:p>
    <w:p w:rsidR="00D009C7" w:rsidRPr="003D63D2" w:rsidRDefault="00D009C7" w:rsidP="003D63D2">
      <w:pPr>
        <w:pStyle w:val="1"/>
        <w:spacing w:line="360" w:lineRule="auto"/>
        <w:rPr>
          <w:sz w:val="28"/>
          <w:szCs w:val="28"/>
        </w:rPr>
      </w:pPr>
    </w:p>
    <w:p w:rsidR="00D009C7" w:rsidRPr="003D63D2" w:rsidRDefault="00D009C7" w:rsidP="003D63D2">
      <w:pPr>
        <w:pStyle w:val="1"/>
        <w:spacing w:line="360" w:lineRule="auto"/>
        <w:rPr>
          <w:sz w:val="28"/>
          <w:szCs w:val="28"/>
        </w:rPr>
      </w:pPr>
      <w:r w:rsidRPr="003D63D2">
        <w:rPr>
          <w:sz w:val="28"/>
          <w:szCs w:val="28"/>
        </w:rPr>
        <w:t>НАРУШЕНИЯ ЛИПИДНОГО ОБМЕНА</w:t>
      </w:r>
      <w:bookmarkEnd w:id="0"/>
    </w:p>
    <w:p w:rsidR="00D009C7" w:rsidRPr="003D63D2" w:rsidRDefault="00D009C7" w:rsidP="003D63D2">
      <w:pPr>
        <w:spacing w:line="360" w:lineRule="auto"/>
        <w:jc w:val="both"/>
        <w:rPr>
          <w:sz w:val="28"/>
          <w:szCs w:val="28"/>
        </w:rPr>
      </w:pPr>
    </w:p>
    <w:p w:rsidR="00D009C7" w:rsidRPr="003D63D2" w:rsidRDefault="00D009C7" w:rsidP="003D63D2">
      <w:pPr>
        <w:spacing w:line="360" w:lineRule="auto"/>
        <w:jc w:val="both"/>
        <w:rPr>
          <w:sz w:val="28"/>
          <w:szCs w:val="28"/>
        </w:rPr>
      </w:pPr>
    </w:p>
    <w:p w:rsidR="00D009C7" w:rsidRPr="003D63D2" w:rsidRDefault="00D009C7" w:rsidP="003D63D2">
      <w:pPr>
        <w:spacing w:line="360" w:lineRule="auto"/>
        <w:jc w:val="both"/>
        <w:rPr>
          <w:sz w:val="28"/>
          <w:szCs w:val="28"/>
        </w:rPr>
        <w:sectPr w:rsidR="00D009C7" w:rsidRPr="003D63D2" w:rsidSect="003D63D2">
          <w:pgSz w:w="11907" w:h="16840" w:code="9"/>
          <w:pgMar w:top="1134" w:right="851" w:bottom="1134" w:left="1701" w:header="720" w:footer="720" w:gutter="0"/>
          <w:cols w:space="60"/>
          <w:noEndnote/>
          <w:docGrid w:linePitch="272"/>
        </w:sectPr>
      </w:pP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Одной из особенностей метаболизма липидов в организме является их способность к накоплению.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Среди патологических состояний, обусловленных изменением накопления липидов, можно выделить следующие варианты:</w:t>
      </w:r>
    </w:p>
    <w:p w:rsidR="007E5C82" w:rsidRPr="003D63D2" w:rsidRDefault="007E5C82" w:rsidP="003D63D2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ожирение - избыточное накопление липидов в жировой ткани,</w:t>
      </w:r>
    </w:p>
    <w:p w:rsidR="007E5C82" w:rsidRPr="003D63D2" w:rsidRDefault="007E5C82" w:rsidP="003D63D2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жировое истощение - пониженное содержание липидов в жировых депо,</w:t>
      </w:r>
    </w:p>
    <w:p w:rsidR="007E5C82" w:rsidRPr="003D63D2" w:rsidRDefault="007E5C82" w:rsidP="003D63D2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жировые дистрофии и липидозы - приобретенные и генетически обусловленные нарушения метаболизма липидов, приводящие к повреждающему накоплению их в различных органах и тканях,</w:t>
      </w:r>
    </w:p>
    <w:p w:rsidR="007E5C82" w:rsidRPr="003D63D2" w:rsidRDefault="007E5C82" w:rsidP="003D63D2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липоматозы - повышенное отложение жира в жировой ткани с опухолеобразным разрастанием.</w:t>
      </w:r>
    </w:p>
    <w:p w:rsidR="003D63D2" w:rsidRDefault="003D63D2" w:rsidP="003D63D2">
      <w:pPr>
        <w:pStyle w:val="1"/>
        <w:spacing w:line="360" w:lineRule="auto"/>
        <w:jc w:val="both"/>
        <w:rPr>
          <w:sz w:val="28"/>
          <w:szCs w:val="28"/>
          <w:lang w:val="en-US"/>
        </w:rPr>
      </w:pPr>
      <w:bookmarkStart w:id="1" w:name="_Toc466548584"/>
    </w:p>
    <w:p w:rsidR="007E5C82" w:rsidRPr="003D63D2" w:rsidRDefault="00E81246" w:rsidP="003D63D2">
      <w:pPr>
        <w:pStyle w:val="1"/>
        <w:spacing w:line="360" w:lineRule="auto"/>
        <w:rPr>
          <w:sz w:val="28"/>
          <w:szCs w:val="28"/>
        </w:rPr>
      </w:pPr>
      <w:r w:rsidRPr="003D63D2">
        <w:rPr>
          <w:sz w:val="28"/>
          <w:szCs w:val="28"/>
        </w:rPr>
        <w:t>Ожирение</w:t>
      </w:r>
      <w:bookmarkEnd w:id="1"/>
    </w:p>
    <w:p w:rsidR="003D63D2" w:rsidRDefault="003D63D2" w:rsidP="003D63D2">
      <w:pPr>
        <w:spacing w:line="360" w:lineRule="auto"/>
        <w:jc w:val="both"/>
        <w:rPr>
          <w:sz w:val="28"/>
          <w:szCs w:val="28"/>
          <w:lang w:val="en-US"/>
        </w:rPr>
      </w:pP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Ожирение - избыточное накопление жира в организме, приводящее к увеличению массы тела на 20% и более от средних нормальных величин ("идеальная масса тела"). В настоящее время по данным ВОЗ ожирение представляет собой одно из самых распространенных заболеваний, которым в экономически развитых странах страдают до 30% населения.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Общепринятой классификации форм ожирения до сих пор нет. Различают первичную форму или алиментарно–экзогенную (до 75% общего числа страдающих ожирением), о которой говорят в тех случаях, когда без явного основного заболевания имеет место превышение нормальной массы тела. Вторичные формы ожирения могут быть обусловлены нарушениями функций эндокринных желез и церебральными нарушениями. Д.Я.Шурыгин и др. (1980) конкретизировали формы первичного и вторичного ожирения и предложили следующую классификацию: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I. Формы первичного ожирения.</w:t>
      </w:r>
    </w:p>
    <w:p w:rsidR="007E5C82" w:rsidRPr="003D63D2" w:rsidRDefault="007E5C82" w:rsidP="003D63D2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Алиментарно-конституциональное ожирение.</w:t>
      </w:r>
    </w:p>
    <w:p w:rsidR="007E5C82" w:rsidRPr="003D63D2" w:rsidRDefault="007E5C82" w:rsidP="003D63D2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D63D2">
        <w:rPr>
          <w:sz w:val="28"/>
          <w:szCs w:val="28"/>
        </w:rPr>
        <w:t xml:space="preserve">Нейроэндокринное ожирение: </w:t>
      </w:r>
    </w:p>
    <w:p w:rsidR="007E5C82" w:rsidRPr="003D63D2" w:rsidRDefault="007E5C82" w:rsidP="003D63D2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гипоталамо-гипофизарное ожирение;</w:t>
      </w:r>
    </w:p>
    <w:p w:rsidR="007E5C82" w:rsidRPr="003D63D2" w:rsidRDefault="007E5C82" w:rsidP="003D63D2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D63D2">
        <w:rPr>
          <w:sz w:val="28"/>
          <w:szCs w:val="28"/>
        </w:rPr>
        <w:t xml:space="preserve">адипозогенитальная дистрофия (у детей и подростков), 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II. Формы вторичного (симптоматического) ожирения.</w:t>
      </w:r>
    </w:p>
    <w:p w:rsidR="007E5C82" w:rsidRPr="003D63D2" w:rsidRDefault="007E5C82" w:rsidP="003D63D2">
      <w:pPr>
        <w:numPr>
          <w:ilvl w:val="0"/>
          <w:numId w:val="9"/>
        </w:numPr>
        <w:tabs>
          <w:tab w:val="clear" w:pos="10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Церебральное.</w:t>
      </w:r>
    </w:p>
    <w:p w:rsidR="007E5C82" w:rsidRPr="003D63D2" w:rsidRDefault="007E5C82" w:rsidP="003D63D2">
      <w:pPr>
        <w:numPr>
          <w:ilvl w:val="0"/>
          <w:numId w:val="9"/>
        </w:numPr>
        <w:tabs>
          <w:tab w:val="clear" w:pos="10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63D2">
        <w:rPr>
          <w:sz w:val="28"/>
          <w:szCs w:val="28"/>
        </w:rPr>
        <w:t xml:space="preserve">Эндокринные: </w:t>
      </w:r>
    </w:p>
    <w:p w:rsidR="007E5C82" w:rsidRPr="003D63D2" w:rsidRDefault="007E5C82" w:rsidP="003D63D2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D63D2">
        <w:rPr>
          <w:sz w:val="28"/>
          <w:szCs w:val="28"/>
        </w:rPr>
        <w:t xml:space="preserve">гипотироидное; </w:t>
      </w:r>
    </w:p>
    <w:p w:rsidR="007E5C82" w:rsidRPr="003D63D2" w:rsidRDefault="007E5C82" w:rsidP="003D63D2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гипоовариальное;</w:t>
      </w:r>
    </w:p>
    <w:p w:rsidR="007E5C82" w:rsidRPr="003D63D2" w:rsidRDefault="007E5C82" w:rsidP="003D63D2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так называемое климактерическое;</w:t>
      </w:r>
    </w:p>
    <w:p w:rsidR="007E5C82" w:rsidRPr="003D63D2" w:rsidRDefault="007E5C82" w:rsidP="003D63D2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надпочечниковое.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Степени ожирения: I - фактическая масса тела превышает "идеальную" не более чем на 29%; II - на 30-49%, III - на 50-99; IV - на 100% и более.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Этиология ожирения определяется многими факторами. Причины, указанные ниже, лежат в основе патогенетических механизмов развития алиментарно-экзогенного ожирения. Вместе с тем действие этих же факторов, как правило, имеет место при вторичных формах ожирения и существенно усугубляет их течение.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Ведущим фактором в развитии ожирения является положительный энергетический баланс - преобладание энергопотребления над энергозатратами, т.е. любое ожирение представляет собой в конце концов проблему баланса. При этом следует подчеркнуть, что доминирующим регулятором массы тела является поступление калорий. Общепринято считать, что ожирение является результатом переедания. Для тучных лиц характерно своеобразное пищевое "поведение" - они с удовольствием едят любую пищу. Несомненно, что недостаточная физическая активность, гиподинамия способствуют развитию ожирения, но не играют главенствующей роли.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Помимо вышеперечисленных факторов к тучности ведет несбалансированный рацион питания: потребление высококалорийной пищи с избытком жиров и легкоусвояемых углеводов. Не последнее место занимает нарушение ритма питания; питание о преобладанием потребления большей части суточного рациона в вечерние часы; редкие, но обильные приема пищи, злоупотребление специями, соленой пищей и т.д.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Конституциональный фактор, наследственная предрасположенность, в основе которых может лежать генетически обусловленная скорость метаболических реакций, также входят в число факторов, способствующих ожирению. Отмечено, что в случае ожирения у одного из родителей тучность у детей наблюдается в 40% случаев. Если ожирением страдают оба родителя, тучность у детей встречается в 80% случаев.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Доказательством, указывающими на передачу ожирения по наследству, являются наследственные синдромы, сопровождающиеся ожирением, например, синдром Лоуренса-Муна-Барде-Бидля; существование линий мышей с передающимся по наследству ожирением (линии ob/ob, db/db); высокая корреляция по массе тела у монозиготных близнецов по сравнению о дизиготными. Более непосредственных доказательств передачи ожирения по наследству у людей не обнаружено. Следует помнить, что семейный характер ожирения нередко является отражением привычек и наклонностей.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В развитии ожирения имеют значение три основных патогенетических фактора: повышенное поступление пищи, несоответствующее энергозатратам, недостаточная мобилизация жира из депо; избыточное образование жира из углеводов (С.Н.Лейтес).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Кроме того, в настоящее время в патогенезе ожирения учитывается значение особенностей самой жировой ткани, количество и величина жировых клеток. Регуляция количества жиров в организме может осуществляться путем увеличения размеров адипоцитов (гипертрофия) или путем увеличения их количества (гиперплазия). Соответственно этим двум механизмам можно разделить ожирение на гипертрофическое и пигерпластическое. Наряду с указанными существует смешанный тип ожирения (гиперпластически-гипертрофический). Изменения величины и количества адипоцитов связаны с их чувствительностью к действию регулирующих факторов, в частности некоторых гормонов. Показано, что увеличенные в размерах адипоциты обладают сниженной чувствительностью к тормозящему липолиз действию инсулина.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Для развития ожирения необходима перестройка функций организма, поддерживающих постоянную массу тела, т.е. изменение скорости и направленности обменных процессов, в регуляции которых основное место принадлежит нервной и эндокринной системам.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Регуляция аппетита - сложный многокомпонентный механизм, – одним из важных звеньев которого являются центры насыщения и голода, располагающиеся в гипоталамусе. Центр насыщения локализуется в вентромедиалных ядрах гипоталамуса, его разрушение приводит к гиперфагии. Разрушение венролатеральных ядер гипоталамуса ("центр голода") вызывает анорексию. Этот механизм регуляции аппетита называют "аппестатом".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Очевидно, при ожирении гиперфагия обусловлена запоздалыми реакциями центра насыщения, в норме тормозящего центр голода. Возможно, что наследственный дефект, обусловливающий дисфункцию центров насыщения и голода, связан с нарушением синтеза нейротрансмиттеров (моноаминов и пептидов). "Центр голода" имеет многочисленные связи с дофаминергической, тогда как "центр сытости" - с норадренергической системой. Кроме того, показано, что в регуляции поступления и расходования энергии в организме участвуют эндорфинергическая и серотонинергическая иннервация.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Основная роль в регуляции чувства сытости отводится холецистокинину. Считают, что прием пищи вызывает высвобождение холецистокинина, который снижает аппетит через афферентные окончания блуждающего нерва, расположенные в кишечнике. При ожирении снижается содержание холецистокинина в гипоталамусе, чем объясняется недостаточное угнетение чувства голода и как результат этого избыточный прием пищи.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На центры насыщения и голода могут оказывать непосредственное влияние и некоторые цереброинтестинальные гормоны (соматостатин, вещество Р, вазоактивный кишечный пептид и др.). Активность нейронов гипоталамуса может модулироваться деятельностью других нейронов, реагирующих на различные сигналы, такие как растяжение желудка, высвобождение гормонов ЖКТ, утилизация глюкозы и т.д.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Нарушение фунтами гипоталамической области у человека приводит к развитию ожирения. Травматические, воспалительные процессы, опухоли и метастазы злокачественных опухолей могут быть причиной диэнцефального ожирения.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Важное значение в патогенезе ожирения имеют гиперинсулинизм и инсулинорезистентность, связанная со снижением числа инсулиновых рецепторов в</w:t>
      </w:r>
      <w:r w:rsidRPr="003D63D2">
        <w:rPr>
          <w:smallCaps/>
          <w:sz w:val="28"/>
          <w:szCs w:val="28"/>
        </w:rPr>
        <w:t xml:space="preserve"> </w:t>
      </w:r>
      <w:r w:rsidRPr="003D63D2">
        <w:rPr>
          <w:sz w:val="28"/>
          <w:szCs w:val="28"/>
        </w:rPr>
        <w:t>жировых, почечных, печёночных клетках и нейронах вентромедиального гипоталамуса. Инсулинорезистентность объясняется препятствующим усвоению глюкозы повышением концентрации НЭЖК в крови тучных людей.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 xml:space="preserve">Таким образом, некоторые важные особенности метаболизма при ожирении можно представить в следующем порядке: </w:t>
      </w:r>
    </w:p>
    <w:p w:rsidR="007E5C82" w:rsidRPr="003D63D2" w:rsidRDefault="007E5C82" w:rsidP="003D63D2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усиление липогенеза и увеличение размеров адипоцитов при переедании;</w:t>
      </w:r>
    </w:p>
    <w:p w:rsidR="007E5C82" w:rsidRPr="003D63D2" w:rsidRDefault="007E5C82" w:rsidP="003D63D2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повышение метаболической активности жировых клеток;</w:t>
      </w:r>
    </w:p>
    <w:p w:rsidR="007E5C82" w:rsidRPr="003D63D2" w:rsidRDefault="007E5C82" w:rsidP="003D63D2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увеличение концентрации НЭЖК в крови;</w:t>
      </w:r>
    </w:p>
    <w:p w:rsidR="007E5C82" w:rsidRPr="003D63D2" w:rsidRDefault="007E5C82" w:rsidP="003D63D2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потребление мускулатурой главным образом НЭЖК в условиях конкуренции НЭЖК и глюкозы (цикл Рэндла);</w:t>
      </w:r>
    </w:p>
    <w:p w:rsidR="007E5C82" w:rsidRPr="003D63D2" w:rsidRDefault="007E5C82" w:rsidP="003D63D2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повышение уровня глюкозы в крови;</w:t>
      </w:r>
    </w:p>
    <w:p w:rsidR="007E5C82" w:rsidRPr="003D63D2" w:rsidRDefault="007E5C82" w:rsidP="003D63D2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усиление секреции инсулина и увеличение его концентрации в крови;</w:t>
      </w:r>
    </w:p>
    <w:p w:rsidR="007E5C82" w:rsidRPr="003D63D2" w:rsidRDefault="007E5C82" w:rsidP="003D63D2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D63D2">
        <w:rPr>
          <w:sz w:val="28"/>
          <w:szCs w:val="28"/>
        </w:rPr>
        <w:t xml:space="preserve">повышение аппетита. Последнее приводит к перееданию и замыканию "порочного" круга. 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При ожирении выявляются нарушения функций гипофиза и периферических эндокринных желез. У больных ожирением часто отмечаются изменения функций половых желез, которые у женщин проявляются нарушением менструального цикла и гирсутизмом (следствие измененной функции гипоталамо-гипофизарной системы). У страдающих ожирением, повышен уровень свободных андрогенов в сыворотке крови вследствие снижения концентрации глобулина, связывающего половые гормоны.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При ожирении развивается резистентность к тироидным гормонам и снижается количество рецепторов в Т</w:t>
      </w:r>
      <w:r w:rsidRPr="003D63D2">
        <w:rPr>
          <w:sz w:val="28"/>
          <w:szCs w:val="28"/>
          <w:vertAlign w:val="subscript"/>
        </w:rPr>
        <w:t>3</w:t>
      </w:r>
      <w:r w:rsidRPr="003D63D2">
        <w:rPr>
          <w:sz w:val="28"/>
          <w:szCs w:val="28"/>
        </w:rPr>
        <w:t xml:space="preserve"> и Т</w:t>
      </w:r>
      <w:r w:rsidRPr="003D63D2">
        <w:rPr>
          <w:sz w:val="28"/>
          <w:szCs w:val="28"/>
          <w:vertAlign w:val="subscript"/>
        </w:rPr>
        <w:t>4</w:t>
      </w:r>
      <w:r w:rsidRPr="003D63D2">
        <w:rPr>
          <w:sz w:val="28"/>
          <w:szCs w:val="28"/>
        </w:rPr>
        <w:t>. Также снижается исходный уровень и уменьшается секреция СТГ. Возможно, гиперинсулинизм, наблюдающийся при ожирении, способствует повышению концентрации соматомединов, а последние по механизму обратной связи ингибируют секрецию гормона роста. Нарушается секреция пролактина, что является результатом нарушения гипоталамического контроля секреции в высвобождения гормона из гипофиза.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У 70-80% больных, страдающих ожирением, отмечается нарушение толерантности к углеводам, а у 1/4-1/5 выявляется сахарный диабет. Изучение содержания иимунореактивного инсулина в сыворотке крови больных показало двух-трех кратное превышение его концентрации по сравнению с лицами, имеющими нормальную массу тела.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В крови больных с ожирением отмечается повышение уровня холестерина, триглицеридов, мочевой кислоты, липопротеидов очень низкой плотности и снижение количества липопротеидов высокой плотности.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Таким образом, ожирение сопровождается нарушением всех видов обмена веществ и изменением функций большинства эндокринных желез. Глубокие дисгормональные изменения и нарушения метаболизма замыкаются в порочный круг, усугубляющий картину заболевания. Усиливаются эффекты липогенных гормонов - инсулина, глюкокортикостероидов и повышается чувствительность к ним. Снижается действие жиромобилизущих гормонов - половых, адреналина. Гиперсекреция альдостерона способствует задержке воды и натрия, увеличивая массу тела и уменьшая использование жиров на эндогенный синтез воды</w:t>
      </w:r>
      <w:r w:rsidRPr="003D63D2">
        <w:rPr>
          <w:smallCaps/>
          <w:sz w:val="28"/>
          <w:szCs w:val="28"/>
        </w:rPr>
        <w:t xml:space="preserve">. </w:t>
      </w:r>
      <w:r w:rsidRPr="003D63D2">
        <w:rPr>
          <w:sz w:val="28"/>
          <w:szCs w:val="28"/>
        </w:rPr>
        <w:t>Метаболическая иммунодепрессия, наблюдающаяся при ожирении, снижает устойчивость организма к инфекционным агентам и повышает вероятность развития опухолей. Ожирение отражается на функциональном состоянии всех органов и систем, нарушает взаимоотношения регуляторных механизмов и интермедиарный обмен.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Основными принципами лечения ожирения являются субкалорийная диета с пониженным содержанием жиров и углеводов, но полноценная в отношении содержания белков и витаминов, психотерапия, лечебная гимнастика, массаж. Медикаментозное лечение проводится в случае неэффективности диетотерапии. С этой целью применяют тироидные гормоны, повышающие основной обмен и усиливающие специфически-динамическое действие пищи. Показаны препараты, угнетающие аппетит (фепранон, дезопимон и др.).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В последние годы широко применяется адипозин– препарат из гипофиза крупного рогатого скота, стимулирующий липолиз.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Так как похудеть тяжелее, чем предотвратить прибавление мас</w:t>
      </w:r>
      <w:r w:rsidR="00E81246">
        <w:rPr>
          <w:sz w:val="28"/>
          <w:szCs w:val="28"/>
          <w:lang w:val="en-US"/>
        </w:rPr>
        <w:t>c</w:t>
      </w:r>
      <w:r w:rsidR="00E81246">
        <w:rPr>
          <w:sz w:val="28"/>
          <w:szCs w:val="28"/>
        </w:rPr>
        <w:t>ы</w:t>
      </w:r>
      <w:r w:rsidRPr="003D63D2">
        <w:rPr>
          <w:sz w:val="28"/>
          <w:szCs w:val="28"/>
        </w:rPr>
        <w:t xml:space="preserve"> тела, нужно обратить серьезное внимание на пропаганду здорового образа жизни и проведение профилактических мероприятий.</w:t>
      </w:r>
    </w:p>
    <w:p w:rsidR="003D63D2" w:rsidRPr="00E81246" w:rsidRDefault="003D63D2" w:rsidP="003D63D2">
      <w:pPr>
        <w:pStyle w:val="2"/>
        <w:spacing w:line="360" w:lineRule="auto"/>
        <w:jc w:val="both"/>
        <w:rPr>
          <w:sz w:val="28"/>
          <w:szCs w:val="28"/>
        </w:rPr>
      </w:pPr>
      <w:bookmarkStart w:id="2" w:name="_Toc466548585"/>
    </w:p>
    <w:p w:rsidR="007E5C82" w:rsidRPr="003D63D2" w:rsidRDefault="007E5C82" w:rsidP="003D63D2">
      <w:pPr>
        <w:pStyle w:val="2"/>
        <w:spacing w:line="360" w:lineRule="auto"/>
        <w:rPr>
          <w:sz w:val="28"/>
          <w:szCs w:val="28"/>
        </w:rPr>
      </w:pPr>
      <w:r w:rsidRPr="003D63D2">
        <w:rPr>
          <w:sz w:val="28"/>
          <w:szCs w:val="28"/>
        </w:rPr>
        <w:t>Болезни накопления липидов у детей</w:t>
      </w:r>
      <w:bookmarkEnd w:id="2"/>
    </w:p>
    <w:p w:rsidR="003D63D2" w:rsidRDefault="003D63D2" w:rsidP="003D63D2">
      <w:pPr>
        <w:spacing w:line="360" w:lineRule="auto"/>
        <w:jc w:val="both"/>
        <w:rPr>
          <w:sz w:val="28"/>
          <w:szCs w:val="28"/>
          <w:lang w:val="en-US"/>
        </w:rPr>
      </w:pP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Под болезнями накопления липидов (липидозы, в узком смысле сфинголипидозы) понимают гетерогенную группу заболеваний, характеризующуюся нарушениями метаболизма представителей различных классов липидов. Многие из них являются врожденными лизосомными заболеваниями, при которых имеется дефект определенного лизосомального фермента, который участвует в катаболизме сфинголипидов. Расщепление сфинголипидов, являвшихся нормальной составной частью прежде всего мозга, а также других органов и экстрацеллюлярных жидкостей прерывается на определённом этапе, что ведет к их накоплению и клинически характеризуется прогрессирующими двигательными и умственными расстройствами, поражением паренхиматозных органов, кожи, сетчатки глаза.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Болезни накопления липидов генетически обусловлены. В общем здесь имеет место аутосомно-рецессивный тип наследования за исключением болезни Фабри, которая наследуется сцепленно с X-хромосомой. Заболевания проявляются преимущественно в грудном возрасте, однако имеются ювенильные и хронические формы течения. Исход большей частью летальный, т.к. попытки заместительной терапии ферментом, инкапсулированным в липосомах, не даёт обнадеживающих результатов.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Патогенез умственных расстройств при лизосомных болезнях накопления, по-видимому, базируется на двух общих следствиях недостаточной деградации клеточных компонентов. Накопление, превышающее, критический порог, приводит к нарушению функций клеток и они гибнут. Кроме того, их гибель может быть связана с токсическим влиянием некоторых накапливающихся детергентоподобных соединений. Дополнительным фактором умственных расстройств является искажение сложно упорядоченной геометрии нейронов. В ответ на накопление в нейронах непереваренных клеточных компонентов образуются необычные, очень большие отростки, называемые меганейритами. Они больше тела родительской клетки и своими множественными шиловидными ответвлениями случайным образом, аберрантно контактируют с другими нейронами и дендритами, существенно нарушая нормальную "проводниковую схему" мозга.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Наиболее известными и распространенными заболеваниями этой группы являются болезни Тея-Сакса, Гоше, Нимана-Пика и др.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Болезнь Тея-Сакса - наследуемый по рецессивному типу ганглиозидоз, встречающийся особенно часто у евреев. Для этой патологии характерна недостаточность фермента гексозаминидазы А (участвующей в катаболизме ганглиозидов мозга), в результате чего эти липиды накапливаются в нейронах; при этом нарушаются функции мозга, развивается слепота и ребенок погибает,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При болезни Нимана-Пика у взрослых сфингомиелин накапливается главным образом в селезенке и печени; у детей наблюдается умственная отсталость и ранняя смерть. Заболевание обусловлено недостатком одного из изоферментов сфингомиелиназы.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Болезнь Гоше характеризуется избыточным отложением цереброзидов в макрофагах селезенки, печени, лимфатических узлов и костного мозга вследствие генетически предопределенного дефекта фермента гликоцереброзидазы.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Прежде чем перейти к рассмотрению частных вопросов нарушений липопротеидного обмена и атеросклероза необходимо</w:t>
      </w:r>
      <w:r w:rsidR="00E81246">
        <w:rPr>
          <w:sz w:val="28"/>
          <w:szCs w:val="28"/>
        </w:rPr>
        <w:t xml:space="preserve"> </w:t>
      </w:r>
      <w:r w:rsidRPr="003D63D2">
        <w:rPr>
          <w:sz w:val="28"/>
          <w:szCs w:val="28"/>
        </w:rPr>
        <w:t>остановиться на некоторых общих положениях метаболизма холестерина а организме, характеристике состава и образования транспортных форм липидов крови.</w:t>
      </w:r>
    </w:p>
    <w:p w:rsidR="003D63D2" w:rsidRPr="00E81246" w:rsidRDefault="003D63D2" w:rsidP="003D63D2">
      <w:pPr>
        <w:pStyle w:val="2"/>
        <w:spacing w:line="360" w:lineRule="auto"/>
        <w:jc w:val="both"/>
        <w:rPr>
          <w:sz w:val="28"/>
          <w:szCs w:val="28"/>
        </w:rPr>
      </w:pPr>
      <w:bookmarkStart w:id="3" w:name="_Toc466548586"/>
    </w:p>
    <w:p w:rsidR="007E5C82" w:rsidRPr="003D63D2" w:rsidRDefault="007E5C82" w:rsidP="003D63D2">
      <w:pPr>
        <w:pStyle w:val="2"/>
        <w:spacing w:line="360" w:lineRule="auto"/>
        <w:rPr>
          <w:sz w:val="28"/>
          <w:szCs w:val="28"/>
        </w:rPr>
      </w:pPr>
      <w:r w:rsidRPr="003D63D2">
        <w:rPr>
          <w:sz w:val="28"/>
          <w:szCs w:val="28"/>
        </w:rPr>
        <w:t>Пути метаболизма холестерина</w:t>
      </w:r>
      <w:bookmarkEnd w:id="3"/>
    </w:p>
    <w:p w:rsidR="003D63D2" w:rsidRDefault="003D63D2" w:rsidP="003D63D2">
      <w:pPr>
        <w:spacing w:line="360" w:lineRule="auto"/>
        <w:jc w:val="both"/>
        <w:rPr>
          <w:sz w:val="28"/>
          <w:szCs w:val="28"/>
          <w:lang w:val="en-US"/>
        </w:rPr>
      </w:pP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Первый основной путь превращения холестерина (ХС) в живых системах - это его окисление. При этом в молекуле ХС появляются новые полярные группы, повышается его растворимость в воде, что способствует его выведению из организма. Около 60-80% всего ХС из организма человека выводится в виде его окисленных продуктов.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До 80-90% от всего количества ХС организма может превращаться а печени в желчные кислоты. Это основной путь выведения ХС из организма млекопитающих. Другой вариант окисления ХС в организме - это биосинтез стероидных гормонов. В стероиды превращается не более 3% от всего количества ХС в организме.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Второй основной путь превращения XС в организме – это его эстерификация. Реакции эстерификации осуществляют три ферментные системы. Две из них эстерифицируют ХС органическими кислотами, а одна - серной кислотой, фермент лецитин-холестерин-ацилтрансфераза (ЛХАТ) осуществляет реакцию эстерификации в плавмэ крови» Внутриклеточная реакция эстерификации осуществляется ацил-КоА-холестерин-ацилтрансферазой (АХАТ), использующей в качестве косубстрата КоА-производные жирных кислот. Реакцию эстерификации ХС сульфатом осуществляет фермент холестерин-сульфотранофераза (ХСТ).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В организме человека выделяется два основных фонда ХС – структурный фонд, представленный свободным ХС плазматических мембран, и метаболически активный ХС, фонд которого гетерогенен. Последний представлен в первую очередь эфирами холестерина липопротеидов клеток и плазмы крови, которые выполняют транспортную функцию.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Важное место в обеспечении нормального метаболизма липидов и ЛП занимает фермент ЛХАТ. Свободный холестерин клеток легко обменивается с холестерином ЛП плазмы. Однако, подвергаясь эстерификации в кровеносном русле под влиянием ЛХАТ, он утрачивает метаболическую активность и способность свободно проникать в клетки. Параллельное включение холестерина в состав липопротеидов высокой плотности (ЛПВП) предопределяет перенос его к месту катаболизма в печень. Таким образом, ЛХАТ и ЛПВП составляют внеклеточную систему выведения ХС. Снижение активности ЛХАТ (а фактически это уменьшение влияния фактора, регулирующего гомеостаз холестерина в клеточной мембране) обусловливает накопление его на предшествующих этапах метаболизма, увеличение содержания в клеточных мембранах, что проявляется в повышении их "жесткости", снижении подвижности молекулярных компонентов мембраны и ее проницаемости. Всё это в совокупности служит предпосылками для развития атеросклероза.</w:t>
      </w:r>
    </w:p>
    <w:p w:rsidR="007E5C82" w:rsidRPr="003D63D2" w:rsidRDefault="007E5C82" w:rsidP="003D63D2">
      <w:pPr>
        <w:pStyle w:val="2"/>
        <w:spacing w:line="360" w:lineRule="auto"/>
        <w:rPr>
          <w:sz w:val="28"/>
          <w:szCs w:val="28"/>
        </w:rPr>
      </w:pPr>
      <w:bookmarkStart w:id="4" w:name="_Toc466548587"/>
      <w:r w:rsidRPr="003D63D2">
        <w:rPr>
          <w:sz w:val="28"/>
          <w:szCs w:val="28"/>
        </w:rPr>
        <w:t>Состав и образование липопротеидов</w:t>
      </w:r>
      <w:bookmarkEnd w:id="4"/>
    </w:p>
    <w:p w:rsidR="003D63D2" w:rsidRDefault="003D63D2" w:rsidP="003D63D2">
      <w:pPr>
        <w:pStyle w:val="FR2"/>
        <w:spacing w:line="360" w:lineRule="auto"/>
        <w:ind w:right="0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E5C82" w:rsidRPr="003D63D2" w:rsidRDefault="007E5C82" w:rsidP="003D63D2">
      <w:pPr>
        <w:pStyle w:val="FR2"/>
        <w:spacing w:line="360" w:lineRule="auto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3D63D2">
        <w:rPr>
          <w:rFonts w:ascii="Times New Roman" w:hAnsi="Times New Roman"/>
          <w:sz w:val="28"/>
          <w:szCs w:val="28"/>
        </w:rPr>
        <w:t>Плазменные липиды первично в воде нерастворимы. Они транспортируются в кровь в форме липопротеидов (ЛП). Эти агрегаты состоят из специфических белков и различных представителей класса липидов: триглицеридов, холестерина и фосфолипидов.</w:t>
      </w:r>
    </w:p>
    <w:p w:rsidR="007E5C82" w:rsidRPr="003D63D2" w:rsidRDefault="007E5C82" w:rsidP="003D63D2">
      <w:pPr>
        <w:pStyle w:val="FR2"/>
        <w:spacing w:line="360" w:lineRule="auto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3D63D2">
        <w:rPr>
          <w:rFonts w:ascii="Times New Roman" w:hAnsi="Times New Roman"/>
          <w:sz w:val="28"/>
          <w:szCs w:val="28"/>
        </w:rPr>
        <w:t>Так как липиды имеют меньшую плотность чем вода, а белки – большую плотность, то различные липопротеидные фракции различаются по плотности:</w:t>
      </w:r>
      <w:r w:rsidR="00E81246">
        <w:rPr>
          <w:rFonts w:ascii="Times New Roman" w:hAnsi="Times New Roman"/>
          <w:sz w:val="28"/>
          <w:szCs w:val="28"/>
        </w:rPr>
        <w:t xml:space="preserve"> </w:t>
      </w:r>
      <w:r w:rsidRPr="003D63D2">
        <w:rPr>
          <w:rFonts w:ascii="Times New Roman" w:hAnsi="Times New Roman"/>
          <w:sz w:val="28"/>
          <w:szCs w:val="28"/>
        </w:rPr>
        <w:t>ρ=0,92–1,21 г/мл. По мере снижения плотности увеличивается диаметр частиц. Основное значение главных составных частей липопротеидов может быть охарактеризовано следующим образом: триглицериды и холестерин являются транспортируемыми составными частями, фосфолипиды служат преимущественно как посредники растворения, а апопротеины - могут выполнять множество биологических функций, например, некоторые из них осуществляют функцию кофакторов ряда ферментов, участвующих в обмене липопротеидов.</w:t>
      </w:r>
    </w:p>
    <w:p w:rsidR="007E5C82" w:rsidRPr="003D63D2" w:rsidRDefault="007E5C82" w:rsidP="003D63D2">
      <w:pPr>
        <w:pStyle w:val="FR2"/>
        <w:spacing w:line="360" w:lineRule="auto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3D63D2">
        <w:rPr>
          <w:rFonts w:ascii="Times New Roman" w:hAnsi="Times New Roman"/>
          <w:sz w:val="28"/>
          <w:szCs w:val="28"/>
        </w:rPr>
        <w:t xml:space="preserve">В основе разделения липопротеидов лежит разница по плотности и электрофоретической подвижности. Выделяют несколько классов липопротеидов. </w:t>
      </w:r>
    </w:p>
    <w:p w:rsidR="007E5C82" w:rsidRPr="003D63D2" w:rsidRDefault="007E5C82" w:rsidP="003D63D2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Хиломикроны – ХМ (ρ=0,960 г/мл, состоят главным образом из жиров и тонкой белковой "скорлупки", являются самыми крупными частицами, имеющими диаметр около 100–500 нм). Содержание триглицеридов составляет – 86%, холестерина – 1%, фосфолипидов – 7%.</w:t>
      </w:r>
    </w:p>
    <w:p w:rsidR="007E5C82" w:rsidRPr="003D63D2" w:rsidRDefault="007E5C82" w:rsidP="003D63D2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Липопротеиды очень низкой плотности (ЛПОНП) или пре-β-липопротоиды (ρ=1,006–1,019 г/мл; агрегаты, содержащие до 60% триглицеридов, 15% холестерина, 16% фосфолипидов, 15% - белков, размер частиц 30-80 нм).</w:t>
      </w:r>
    </w:p>
    <w:p w:rsidR="007E5C82" w:rsidRPr="003D63D2" w:rsidRDefault="007E5C82" w:rsidP="003D63D2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Липопротеиды низкой плотности (ЛПНП), или β-липопротеиды (ρ=0,019–1,063 г/мл; имеют в своём составе до 45% холестерина, 22% фосфолипидов, 10% триглицеридов и около 20-25% белка, размер частиц около 20 нм).</w:t>
      </w:r>
    </w:p>
    <w:p w:rsidR="007E5C82" w:rsidRPr="003D63D2" w:rsidRDefault="007E5C82" w:rsidP="003D63D2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Липопротеиды высокой плотности (ЛПВП), или α-липопротоиды (ρ=1,063–1,21 г/мл; характеризуются наличием белков до 15%, триглицеридов – 4%, фосфолипидов - 25%, холестерина – 25%, размер частиц 5–15 нм).</w:t>
      </w:r>
    </w:p>
    <w:p w:rsidR="007E5C82" w:rsidRPr="003D63D2" w:rsidRDefault="007E5C82" w:rsidP="003D63D2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Липопротеиды очень высокой плотности (ЛПОВП) (ρ=1,21 г/мл; содержат преимущественно жирные кислоты, связанные с альбумином).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ЛП являются мицеллярными структурами. Белковый компонент ЛП приставляет собой группу гетерогенных белков. В настоящее время из них хорошо изучены 9 белков (полипептидов), отличающихся между собой по аминокислотному составу, молекулярной массе и свойствам (апопротеины: A-I, А-II, В, C-I, С-II, С- III, D, Е и F).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Способностью образовывать плазменные ЛП обладают только две ткани человеческого организма: паренхиматозные клетки печени и эпителиальные клетки слизистой оболочки тонкого кишечника. В печени образуются ЛПОНП и ЛПВП, в кишечнике - ХМ, ЛПОНП, ЛПВП, т.е. формируются так называемые насцентные ЛП, существенно отличающиеся по составу и форме от соответствующих классов ЛП, циркулирующих в крови. После контакта с плазмой и взаимодействия с циркулирующими в крови ЛП при участии лецитин-холестерин-ацилтрансферазы (ЛХАТ), активатором которой является апо-А-1, насцентные ЛП быстро превращаются в нативные плазменные ЛП. При этом насцентные ЛП получают от циркулирующих ЛП некоторые компоненты, в частности апопротеины. Насцентные ЛПОНП получают отсутствующие в них апо-С, а ЛПВП - апо-А.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В сосудистом русле под действием липопротеидлипазы (ЛПЛ), которая активируется апо-С-II, ХМ и ЛПОНП теряют основную часть триглицеридов (ТГ), жирные кислоты которых поступают в жировую ткань. При этом ХМ превращаются в богатые апо-Е и ЭХС (эфира холестерина) "ремнанты" ХМ, которые поглощаются печенью с помощью специфических рецепторов.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ЛПОНП после потери основной массы ТГ превращаются в ЛПНП при участии печеночной триглицеридлипазы. В процессе гидролиза триглицеридов ХМ и ЛПОНП некоторые компоненты этих ЛП переносятся с них на ЛПВП, и этот перенос является необходимым условием нормального катаболизма ХМ и ЛПОНП и их превращения в другие ЛП.</w:t>
      </w:r>
    </w:p>
    <w:p w:rsidR="007E5C82" w:rsidRPr="003D63D2" w:rsidRDefault="007E5C82" w:rsidP="003D63D2">
      <w:pPr>
        <w:spacing w:line="360" w:lineRule="auto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ЛПНП, образовавшиеся из ЛПОНП, поглощаются главным образом периферическими тканями, на клетках которых существуют специфические рецепторы к апо-В. Эти же рецепторы отличаются высокой специфичностью и к апо-Е, а следовательно, способствуют поглощению клетками ЛП, содержащих апо-Е (ЛПОНП, ЛПВП). Таким образом, апо-В и апо-Е-рецепторы способствуют поддержанию постоянного уровня холестерина в клетках периферических тканей независимо от концентрации в крови.</w:t>
      </w:r>
    </w:p>
    <w:p w:rsidR="002A2F20" w:rsidRPr="003D63D2" w:rsidRDefault="003D63D2" w:rsidP="003D63D2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bookmarkStart w:id="5" w:name="_Toc466548583"/>
      <w:r w:rsidRPr="003D63D2">
        <w:rPr>
          <w:b/>
          <w:sz w:val="28"/>
          <w:szCs w:val="28"/>
        </w:rPr>
        <w:t>Литература</w:t>
      </w:r>
      <w:bookmarkEnd w:id="5"/>
    </w:p>
    <w:p w:rsidR="003D63D2" w:rsidRPr="003D63D2" w:rsidRDefault="003D63D2" w:rsidP="003D63D2">
      <w:pPr>
        <w:spacing w:line="360" w:lineRule="auto"/>
        <w:jc w:val="both"/>
        <w:rPr>
          <w:sz w:val="28"/>
          <w:szCs w:val="28"/>
          <w:lang w:val="en-US"/>
        </w:rPr>
      </w:pPr>
    </w:p>
    <w:p w:rsidR="002A2F20" w:rsidRPr="003D63D2" w:rsidRDefault="002A2F20" w:rsidP="003D63D2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Патологическая физиология /Под ред. А.Д.Адо и Л.М.Ишимовой. М.: Медицина, 1980. - С. 247-254.</w:t>
      </w:r>
    </w:p>
    <w:p w:rsidR="002A2F20" w:rsidRPr="003D63D2" w:rsidRDefault="002A2F20" w:rsidP="003D63D2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Патологическая физиология /Под ред. Н.Н.Зайко. – Киев: Вища школа, 1985. - С. 256-264, С. 392-400.</w:t>
      </w:r>
    </w:p>
    <w:p w:rsidR="002A2F20" w:rsidRPr="003D63D2" w:rsidRDefault="002A2F20" w:rsidP="003D63D2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Овсянников В.Г. Патологическая физиология (типовые патологические процессы). Учебное пособие. - Издательство Ростовского университета. - 1987. С. 67-73.</w:t>
      </w:r>
    </w:p>
    <w:p w:rsidR="002A2F20" w:rsidRPr="003D63D2" w:rsidRDefault="002A2F20" w:rsidP="003D63D2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Лекционный материал.</w:t>
      </w:r>
    </w:p>
    <w:p w:rsidR="002A2F20" w:rsidRPr="003D63D2" w:rsidRDefault="002A2F20" w:rsidP="003D63D2">
      <w:pPr>
        <w:numPr>
          <w:ilvl w:val="0"/>
          <w:numId w:val="1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D63D2">
        <w:rPr>
          <w:sz w:val="28"/>
          <w:szCs w:val="28"/>
        </w:rPr>
        <w:t>Галлер Г., Ганефельд М, Яросс В. Нарушения липидного обмена. - М.: Медицина, 1979. - 334 с.</w:t>
      </w:r>
      <w:bookmarkStart w:id="6" w:name="_GoBack"/>
      <w:bookmarkEnd w:id="6"/>
    </w:p>
    <w:sectPr w:rsidR="002A2F20" w:rsidRPr="003D63D2" w:rsidSect="003D63D2">
      <w:pgSz w:w="11907" w:h="16840" w:code="9"/>
      <w:pgMar w:top="1134" w:right="851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0D2" w:rsidRDefault="008B20D2" w:rsidP="00097169">
      <w:pPr>
        <w:widowControl/>
        <w:spacing w:line="240" w:lineRule="auto"/>
        <w:ind w:firstLine="0"/>
      </w:pPr>
      <w:r>
        <w:separator/>
      </w:r>
    </w:p>
  </w:endnote>
  <w:endnote w:type="continuationSeparator" w:id="0">
    <w:p w:rsidR="008B20D2" w:rsidRDefault="008B20D2" w:rsidP="00097169">
      <w:pPr>
        <w:widowControl/>
        <w:spacing w:line="240" w:lineRule="auto"/>
        <w:ind w:firstLin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0D2" w:rsidRDefault="008B20D2" w:rsidP="00097169">
      <w:pPr>
        <w:widowControl/>
        <w:spacing w:line="240" w:lineRule="auto"/>
        <w:ind w:firstLine="0"/>
      </w:pPr>
      <w:r>
        <w:separator/>
      </w:r>
    </w:p>
  </w:footnote>
  <w:footnote w:type="continuationSeparator" w:id="0">
    <w:p w:rsidR="008B20D2" w:rsidRDefault="008B20D2" w:rsidP="00097169">
      <w:pPr>
        <w:widowControl/>
        <w:spacing w:line="240" w:lineRule="auto"/>
        <w:ind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31593"/>
    <w:multiLevelType w:val="singleLevel"/>
    <w:tmpl w:val="D73223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12AA4653"/>
    <w:multiLevelType w:val="singleLevel"/>
    <w:tmpl w:val="1D6CFF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184E1C25"/>
    <w:multiLevelType w:val="singleLevel"/>
    <w:tmpl w:val="00FAEB10"/>
    <w:lvl w:ilvl="0">
      <w:start w:val="1"/>
      <w:numFmt w:val="lowerLetter"/>
      <w:lvlText w:val="%1)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</w:abstractNum>
  <w:abstractNum w:abstractNumId="3">
    <w:nsid w:val="26B95254"/>
    <w:multiLevelType w:val="singleLevel"/>
    <w:tmpl w:val="5D643B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28422A6B"/>
    <w:multiLevelType w:val="singleLevel"/>
    <w:tmpl w:val="1B02A37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32023A50"/>
    <w:multiLevelType w:val="singleLevel"/>
    <w:tmpl w:val="7C147F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>
    <w:nsid w:val="3A0A4666"/>
    <w:multiLevelType w:val="singleLevel"/>
    <w:tmpl w:val="F06885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40320B97"/>
    <w:multiLevelType w:val="singleLevel"/>
    <w:tmpl w:val="9F68E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496148FE"/>
    <w:multiLevelType w:val="singleLevel"/>
    <w:tmpl w:val="D9A41E3C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D8B0F12"/>
    <w:multiLevelType w:val="singleLevel"/>
    <w:tmpl w:val="B2667516"/>
    <w:lvl w:ilvl="0">
      <w:start w:val="1"/>
      <w:numFmt w:val="lowerLetter"/>
      <w:lvlText w:val="%1)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</w:abstractNum>
  <w:abstractNum w:abstractNumId="10">
    <w:nsid w:val="5E3D1385"/>
    <w:multiLevelType w:val="singleLevel"/>
    <w:tmpl w:val="389E5E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64027E88"/>
    <w:multiLevelType w:val="singleLevel"/>
    <w:tmpl w:val="FEACB2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657E5715"/>
    <w:multiLevelType w:val="hybridMultilevel"/>
    <w:tmpl w:val="0022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987160"/>
    <w:multiLevelType w:val="singleLevel"/>
    <w:tmpl w:val="6896B1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724628C3"/>
    <w:multiLevelType w:val="singleLevel"/>
    <w:tmpl w:val="110C70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798368F0"/>
    <w:multiLevelType w:val="singleLevel"/>
    <w:tmpl w:val="3522AE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7"/>
  </w:num>
  <w:num w:numId="5">
    <w:abstractNumId w:val="10"/>
  </w:num>
  <w:num w:numId="6">
    <w:abstractNumId w:val="14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1"/>
  </w:num>
  <w:num w:numId="13">
    <w:abstractNumId w:val="15"/>
  </w:num>
  <w:num w:numId="14">
    <w:abstractNumId w:val="8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F20"/>
    <w:rsid w:val="00097169"/>
    <w:rsid w:val="00103A1F"/>
    <w:rsid w:val="002A2F20"/>
    <w:rsid w:val="003555DD"/>
    <w:rsid w:val="003D63D2"/>
    <w:rsid w:val="007E5C82"/>
    <w:rsid w:val="0085669D"/>
    <w:rsid w:val="008B20D2"/>
    <w:rsid w:val="00973FF2"/>
    <w:rsid w:val="009B7121"/>
    <w:rsid w:val="00D009C7"/>
    <w:rsid w:val="00D65A94"/>
    <w:rsid w:val="00E8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08D5D1-97BB-4611-8AED-2B0F1FD2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line="20" w:lineRule="atLeast"/>
      <w:ind w:firstLine="720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pPr>
      <w:widowControl w:val="0"/>
      <w:ind w:left="360"/>
    </w:pPr>
    <w:rPr>
      <w:rFonts w:ascii="Arial" w:hAnsi="Arial"/>
      <w:sz w:val="18"/>
    </w:rPr>
  </w:style>
  <w:style w:type="paragraph" w:customStyle="1" w:styleId="FR2">
    <w:name w:val="FR2"/>
    <w:pPr>
      <w:widowControl w:val="0"/>
      <w:spacing w:line="300" w:lineRule="auto"/>
      <w:ind w:right="400"/>
    </w:pPr>
    <w:rPr>
      <w:rFonts w:ascii="Courier New" w:hAnsi="Courier New"/>
      <w:sz w:val="16"/>
    </w:rPr>
  </w:style>
  <w:style w:type="paragraph" w:styleId="11">
    <w:name w:val="toc 1"/>
    <w:basedOn w:val="a"/>
    <w:next w:val="a"/>
    <w:autoRedefine/>
    <w:uiPriority w:val="39"/>
    <w:semiHidden/>
    <w:pPr>
      <w:widowControl/>
      <w:spacing w:line="240" w:lineRule="auto"/>
      <w:ind w:firstLine="0"/>
    </w:pPr>
  </w:style>
  <w:style w:type="paragraph" w:styleId="21">
    <w:name w:val="toc 2"/>
    <w:basedOn w:val="a"/>
    <w:next w:val="a"/>
    <w:autoRedefine/>
    <w:uiPriority w:val="39"/>
    <w:semiHidden/>
    <w:pPr>
      <w:widowControl/>
      <w:spacing w:line="240" w:lineRule="auto"/>
      <w:ind w:left="200" w:firstLine="0"/>
    </w:pPr>
  </w:style>
  <w:style w:type="paragraph" w:styleId="3">
    <w:name w:val="toc 3"/>
    <w:basedOn w:val="a"/>
    <w:next w:val="a"/>
    <w:autoRedefine/>
    <w:uiPriority w:val="39"/>
    <w:semiHidden/>
    <w:pPr>
      <w:widowControl/>
      <w:spacing w:line="240" w:lineRule="auto"/>
      <w:ind w:left="400" w:firstLine="0"/>
    </w:pPr>
  </w:style>
  <w:style w:type="paragraph" w:styleId="4">
    <w:name w:val="toc 4"/>
    <w:basedOn w:val="a"/>
    <w:next w:val="a"/>
    <w:autoRedefine/>
    <w:uiPriority w:val="39"/>
    <w:semiHidden/>
    <w:pPr>
      <w:widowControl/>
      <w:spacing w:line="240" w:lineRule="auto"/>
      <w:ind w:left="600" w:firstLine="0"/>
    </w:pPr>
  </w:style>
  <w:style w:type="paragraph" w:styleId="5">
    <w:name w:val="toc 5"/>
    <w:basedOn w:val="a"/>
    <w:next w:val="a"/>
    <w:autoRedefine/>
    <w:uiPriority w:val="39"/>
    <w:semiHidden/>
    <w:pPr>
      <w:widowControl/>
      <w:spacing w:line="240" w:lineRule="auto"/>
      <w:ind w:left="800" w:firstLine="0"/>
    </w:pPr>
  </w:style>
  <w:style w:type="paragraph" w:styleId="6">
    <w:name w:val="toc 6"/>
    <w:basedOn w:val="a"/>
    <w:next w:val="a"/>
    <w:autoRedefine/>
    <w:uiPriority w:val="39"/>
    <w:semiHidden/>
    <w:pPr>
      <w:widowControl/>
      <w:spacing w:line="240" w:lineRule="auto"/>
      <w:ind w:left="1000" w:firstLine="0"/>
    </w:pPr>
  </w:style>
  <w:style w:type="paragraph" w:styleId="7">
    <w:name w:val="toc 7"/>
    <w:basedOn w:val="a"/>
    <w:next w:val="a"/>
    <w:autoRedefine/>
    <w:uiPriority w:val="39"/>
    <w:semiHidden/>
    <w:pPr>
      <w:widowControl/>
      <w:spacing w:line="240" w:lineRule="auto"/>
      <w:ind w:left="1200" w:firstLine="0"/>
    </w:pPr>
  </w:style>
  <w:style w:type="paragraph" w:styleId="8">
    <w:name w:val="toc 8"/>
    <w:basedOn w:val="a"/>
    <w:next w:val="a"/>
    <w:autoRedefine/>
    <w:uiPriority w:val="39"/>
    <w:semiHidden/>
    <w:pPr>
      <w:widowControl/>
      <w:spacing w:line="240" w:lineRule="auto"/>
      <w:ind w:left="1400" w:firstLine="0"/>
    </w:pPr>
  </w:style>
  <w:style w:type="paragraph" w:styleId="9">
    <w:name w:val="toc 9"/>
    <w:basedOn w:val="a"/>
    <w:next w:val="a"/>
    <w:autoRedefine/>
    <w:uiPriority w:val="39"/>
    <w:semiHidden/>
    <w:pPr>
      <w:widowControl/>
      <w:spacing w:line="240" w:lineRule="auto"/>
      <w:ind w:left="1600" w:firstLine="0"/>
    </w:pPr>
  </w:style>
  <w:style w:type="paragraph" w:styleId="a3">
    <w:name w:val="Body Text"/>
    <w:basedOn w:val="a"/>
    <w:link w:val="a4"/>
    <w:uiPriority w:val="99"/>
    <w:semiHidden/>
    <w:pPr>
      <w:framePr w:w="2071" w:h="575" w:hSpace="180" w:wrap="around" w:vAnchor="text" w:hAnchor="page" w:x="4605" w:y="3004"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uto"/>
      <w:ind w:firstLine="0"/>
      <w:jc w:val="center"/>
    </w:pPr>
  </w:style>
  <w:style w:type="character" w:customStyle="1" w:styleId="a4">
    <w:name w:val="Основной текст Знак"/>
    <w:link w:val="a3"/>
    <w:uiPriority w:val="99"/>
    <w:semiHidden/>
  </w:style>
  <w:style w:type="paragraph" w:styleId="a5">
    <w:name w:val="Body Text Indent"/>
    <w:basedOn w:val="a"/>
    <w:link w:val="a6"/>
    <w:uiPriority w:val="99"/>
    <w:semiHidden/>
    <w:pPr>
      <w:framePr w:w="1659" w:h="712" w:hSpace="180" w:wrap="around" w:vAnchor="text" w:hAnchor="page" w:x="2273" w:y="4655"/>
      <w:widowControl/>
      <w:spacing w:line="240" w:lineRule="auto"/>
      <w:ind w:left="340" w:hanging="227"/>
    </w:pPr>
  </w:style>
  <w:style w:type="character" w:customStyle="1" w:styleId="a6">
    <w:name w:val="Основной текст с отступом Знак"/>
    <w:link w:val="a5"/>
    <w:uiPriority w:val="99"/>
    <w:semiHidden/>
  </w:style>
  <w:style w:type="paragraph" w:styleId="a7">
    <w:name w:val="header"/>
    <w:basedOn w:val="a"/>
    <w:link w:val="a8"/>
    <w:uiPriority w:val="99"/>
    <w:semiHidden/>
    <w:unhideWhenUsed/>
    <w:rsid w:val="00097169"/>
    <w:pPr>
      <w:widowControl/>
      <w:tabs>
        <w:tab w:val="center" w:pos="4677"/>
        <w:tab w:val="right" w:pos="9355"/>
      </w:tabs>
      <w:spacing w:line="240" w:lineRule="auto"/>
      <w:ind w:firstLine="0"/>
    </w:pPr>
  </w:style>
  <w:style w:type="character" w:customStyle="1" w:styleId="a8">
    <w:name w:val="Верхний колонтитул Знак"/>
    <w:link w:val="a7"/>
    <w:uiPriority w:val="99"/>
    <w:semiHidden/>
    <w:locked/>
    <w:rsid w:val="00097169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097169"/>
    <w:pPr>
      <w:widowControl/>
      <w:tabs>
        <w:tab w:val="center" w:pos="4677"/>
        <w:tab w:val="right" w:pos="9355"/>
      </w:tabs>
      <w:spacing w:line="240" w:lineRule="auto"/>
      <w:ind w:firstLine="0"/>
    </w:pPr>
  </w:style>
  <w:style w:type="character" w:customStyle="1" w:styleId="aa">
    <w:name w:val="Нижний колонтитул Знак"/>
    <w:link w:val="a9"/>
    <w:uiPriority w:val="99"/>
    <w:semiHidden/>
    <w:locked/>
    <w:rsid w:val="000971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3252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Грицаева Т</vt:lpstr>
    </vt:vector>
  </TitlesOfParts>
  <Company>Isakov</Company>
  <LinksUpToDate>false</LinksUpToDate>
  <CharactersWithSpaces>21750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Грицаева Т</dc:title>
  <dc:subject/>
  <dc:creator>Egor</dc:creator>
  <cp:keywords/>
  <dc:description/>
  <cp:lastModifiedBy>admin</cp:lastModifiedBy>
  <cp:revision>2</cp:revision>
  <dcterms:created xsi:type="dcterms:W3CDTF">2014-02-25T03:48:00Z</dcterms:created>
  <dcterms:modified xsi:type="dcterms:W3CDTF">2014-02-25T03:48:00Z</dcterms:modified>
</cp:coreProperties>
</file>