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72" w:rsidRPr="00E50E68" w:rsidRDefault="00A66272" w:rsidP="00A66272">
      <w:pPr>
        <w:spacing w:before="120"/>
        <w:jc w:val="center"/>
        <w:rPr>
          <w:b/>
          <w:bCs/>
          <w:sz w:val="32"/>
          <w:szCs w:val="32"/>
        </w:rPr>
      </w:pPr>
      <w:r w:rsidRPr="00E50E68">
        <w:rPr>
          <w:b/>
          <w:bCs/>
          <w:sz w:val="32"/>
          <w:szCs w:val="32"/>
        </w:rPr>
        <w:t>Нарушения метаболизма липидов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Регуляция липидов в плазме крови. Транспорт липидов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Экзогенный путь. В стенке кишечника триглицериды и холестерин, находящиеся в составе пищи, включаются в большие липопротеиды (хиломикроны), которые попадают через лимфу в кровоток. Хиломикроны содержат апопротеин СП, активирующий липопротеидлипазу в капиллярах, высвобождая таким образом жирные кислоты и моноглицериды из хшюмикрона. Жирные кислоты проходят через клетки эндотелия в жировые или мышечные клетки. Остатки хиломикрона захватываются из крови печенью. В результате триглицериды доставляются в жировую ткань, а холестерин - в печень. 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Эндогенный путь. Печень синтезирует триглицериды и выделяет их в кровь вместе с холестерином в форме липопротеидов очень низкой плотности (ЛПОНП). ЛПОНП - крупные частицы, они переносят в 5-10 раз больше триглицеридов, чем сложных эфиров холестерина; связанные с апопротеинами ЛПОНП переносят их в ткани, где липопротеидлипаза гидролизует триглицериды. Остатки ЛПОНП либо возвращаются в печень для повторного использования, либо преобразуются в липопротеиды низкой плотности (ЛПНП). ЛПНП доставляют холестерин в клетки, расположенные вне печени (клетки кортикального слоя надпочечников, лимфоциты, а также миоциты и клетки почки). ЛПНП связываются специфическими рецепторами, локализованными на поверхности клеток, а затем подвергаются эндоцитозу и перевариванию в лизосомах. Освобожденный холестерин участвует в синтезе мембран и метаболизме. Кроме того, некоторое количество ЛПНП разрушается фагоцитами«мусорщиками» в ретикулоэндотелиальной системе. В то время как в клеточных мембранах происходит обмен веществ, неэстерифицированный холестерин высвобождается в плазму, где связывается с липопротеидами высокой плотности (ЛПВП) и эстерифицируется жирными кислотами с помощью лецитинхолестеринацетилтрансферазы (ЛХ AT). Сложные эфиры холестерина ЛПВП превращаются в ЛПОНП и, в итоге, в ЛПНП. Посредством этого цикла ЛПНП доставляет холестерин в клетки, а холестерин возвращается из внепеченочных зон с помощью ЛПВП. </w:t>
      </w:r>
    </w:p>
    <w:p w:rsidR="00A66272" w:rsidRPr="00A66272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A66272">
        <w:rPr>
          <w:b/>
          <w:bCs/>
          <w:sz w:val="28"/>
          <w:szCs w:val="28"/>
        </w:rPr>
        <w:t xml:space="preserve">Гиперлипопротеидения (табл 1581) 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У взрослых гиперлипопротеидемию определяют, когда содержание холестерина в плазме крови превышает 5,2 ммоль/л или содержание триглицеридов выше 2,2 ммоль/л. Изолированное повышение в плазме крови концентрации триглицеридов свидетельствует о повышении количества хиломикронов, ЛПОНП и (или) их остатков. Изолированная гиперхолестеринемия указывает на повышение ЛПНП. Повышение содержания как триглицеридов, так и холестерина вызвано увеличением хиломикронов или ЛПОНП, при этом отношение триглицериды/холестерин выше 5:1. С другой стороны, одновременное увеличение ЛПОНП и ЛПНП сопровождается отношением триглицериды/холестерин ниже 5:1 (табл. 1582). 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>Таблица 1581 Характеристика первичных гиперлипопротеидемий, вызванных мутацией одного гена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"/>
        <w:gridCol w:w="1329"/>
        <w:gridCol w:w="1791"/>
        <w:gridCol w:w="1395"/>
        <w:gridCol w:w="1032"/>
        <w:gridCol w:w="1483"/>
        <w:gridCol w:w="1381"/>
      </w:tblGrid>
      <w:tr w:rsidR="00A66272" w:rsidRPr="00BC14BA" w:rsidTr="00881EDB">
        <w:trPr>
          <w:trHeight w:val="420"/>
          <w:tblCellSpacing w:w="0" w:type="dxa"/>
          <w:jc w:val="center"/>
        </w:trPr>
        <w:tc>
          <w:tcPr>
            <w:tcW w:w="7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>
              <w:t xml:space="preserve">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>
              <w:t xml:space="preserve"> 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>
              <w:t xml:space="preserve"> 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>
              <w:t xml:space="preserve"> </w:t>
            </w:r>
          </w:p>
        </w:tc>
        <w:tc>
          <w:tcPr>
            <w:tcW w:w="1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Лекарственная терапия</w:t>
            </w:r>
          </w:p>
        </w:tc>
      </w:tr>
      <w:tr w:rsidR="00A66272" w:rsidRPr="00BC14BA" w:rsidTr="00881EDB">
        <w:trPr>
          <w:trHeight w:val="1230"/>
          <w:tblCellSpacing w:w="0" w:type="dxa"/>
          <w:jc w:val="center"/>
        </w:trPr>
        <w:tc>
          <w:tcPr>
            <w:tcW w:w="7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Генетические нарушения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Первичный бх дефект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Повышение конц-ии ЛП в плазме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Типичные клин. проявления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Стр-ра ЛП у родствен-ников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Основная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Другая</w:t>
            </w:r>
          </w:p>
        </w:tc>
      </w:tr>
      <w:tr w:rsidR="00A66272" w:rsidRPr="00BC14BA" w:rsidTr="00881EDB">
        <w:trPr>
          <w:trHeight w:val="750"/>
          <w:tblCellSpacing w:w="0" w:type="dxa"/>
          <w:jc w:val="center"/>
        </w:trPr>
        <w:tc>
          <w:tcPr>
            <w:tcW w:w="7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Семейный дефицит ЛПЛ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Дефицит ЛПЛ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Хиломикроны ( 1 )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Ксантоматоз панкреатит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1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Нет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Нет</w:t>
            </w:r>
          </w:p>
        </w:tc>
      </w:tr>
      <w:tr w:rsidR="00A66272" w:rsidRPr="00BC14BA" w:rsidTr="00881EDB">
        <w:trPr>
          <w:trHeight w:val="600"/>
          <w:tblCellSpacing w:w="0" w:type="dxa"/>
          <w:jc w:val="center"/>
        </w:trPr>
        <w:tc>
          <w:tcPr>
            <w:tcW w:w="7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Семейный дефицит апопротеина СИ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Дефицит апопротеина СП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Хиломикроны иЛПОНП(1или5)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Панкреатит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1 или 5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Нет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Нет</w:t>
            </w:r>
          </w:p>
        </w:tc>
      </w:tr>
      <w:tr w:rsidR="00A66272" w:rsidRPr="00BC14BA" w:rsidTr="00881EDB">
        <w:trPr>
          <w:trHeight w:val="1425"/>
          <w:tblCellSpacing w:w="0" w:type="dxa"/>
          <w:jc w:val="center"/>
        </w:trPr>
        <w:tc>
          <w:tcPr>
            <w:tcW w:w="7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Семейная ГЛП 3 типа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Патология апопротеина Е в ЛПОНП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Остатки хиломикрона и ЛПНП (3)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Узловатые ксантомы ладоней; ранний атеросклероз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3, 2а, 2Ь или 4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Гемфиброзил, клофибрат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Никотиновая кислота</w:t>
            </w:r>
          </w:p>
        </w:tc>
      </w:tr>
      <w:tr w:rsidR="00A66272" w:rsidRPr="00BC14BA" w:rsidTr="00881EDB">
        <w:trPr>
          <w:trHeight w:val="1230"/>
          <w:tblCellSpacing w:w="0" w:type="dxa"/>
          <w:jc w:val="center"/>
        </w:trPr>
        <w:tc>
          <w:tcPr>
            <w:tcW w:w="7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Семейная гиперхолесте-ринемия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Дефицит рецептора ЛПНП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ЛПНП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Ксантомы сухожилий, ранний атеросклероз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2а (редко, 2Ь)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Смолы, связывающая желчные кисл. + ловастатин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Никотиновая [ кислота + пы ловастатин</w:t>
            </w:r>
          </w:p>
        </w:tc>
      </w:tr>
      <w:tr w:rsidR="00A66272" w:rsidRPr="00BC14BA" w:rsidTr="00881EDB">
        <w:trPr>
          <w:trHeight w:val="900"/>
          <w:tblCellSpacing w:w="0" w:type="dxa"/>
          <w:jc w:val="center"/>
        </w:trPr>
        <w:tc>
          <w:tcPr>
            <w:tcW w:w="7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Семейная гипертригли-церидемия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Не известен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ЛПОНП (редко Хиломикроны)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(4, редко 5)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Гемфиброзил; никотиновая кислота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Клофибрат</w:t>
            </w:r>
          </w:p>
        </w:tc>
      </w:tr>
      <w:tr w:rsidR="00A66272" w:rsidRPr="00BC14BA" w:rsidTr="00881EDB">
        <w:trPr>
          <w:trHeight w:val="1275"/>
          <w:tblCellSpacing w:w="0" w:type="dxa"/>
          <w:jc w:val="center"/>
        </w:trPr>
        <w:tc>
          <w:tcPr>
            <w:tcW w:w="7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Множ-я ГЛП, ЛП типа (семейная комб. ГЛП)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Не известен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ЛПНП и ЛПОНП (2а, 2Ь или 4, редко 5)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Ксантоматоз, ранний атеросклероз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2а, 2Ь или 4 (редко, 5)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Гемфиброзил; никотиновая кислота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Ловастатин</w:t>
            </w:r>
          </w:p>
        </w:tc>
      </w:tr>
    </w:tbl>
    <w:p w:rsidR="00A66272" w:rsidRDefault="00A66272" w:rsidP="00A66272">
      <w:pPr>
        <w:spacing w:before="120"/>
        <w:ind w:firstLine="567"/>
        <w:jc w:val="both"/>
      </w:pPr>
      <w:r w:rsidRPr="00BC14BA">
        <w:t>Примечание. ЛПЛ - липопротеидлипаза; ГЛП - гиперлипопротеидемия. Источник: Brown M.S., Goldstein J.L.: HPIM13, p.2061.</w:t>
      </w:r>
      <w:r>
        <w:t xml:space="preserve">  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Семейный дефицит липопротеидлипазы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Редкое нарушение, передающееся по аутосомнорецессивному типу, возникающее при отсутствии или дефиците липопротеидлипазы, что замедляет метаболизм хиломикронов. Накопление хиломикронов в плазме крови вызывает рецидивирующие приступы панкреатита обычно еще в детстве. Ксантоматозные высыпания появляются на ягодицах, туловище и конечностях. Плазма крови имеет молочный вид (липемическая). Проявления исчезают, когда больной получает диету, с резким ограничением жиров (20 г в день). Ускорение атеросклероза не происходит. 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Семейный дефицит апопротеина СП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Редкое нарушение, передающееся по аутосомнорецессивному типу, вызвано отсутствием апопротеина СП, эссенциального кофактора липопротеидлипазы. В результате накапливаются хиломикроны и триглицериды, вызывающие такие же нарушения, как и дефицит липопротеидлипазы. Диагностика требует установления отсутствия апопротеина СП с помощью электрофореза белков. Лечение требует диеты, свободной от жиров. 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Семейная дисбеталипопротеидемия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Передается как мутация одного гена, но экспрессия требует дополнительного воздействия генетических и (или) факторов внешней среды. Повышение содержания холестерина и триглицеридов в плазме крови обусловлено накоплением частиц, подобных остаткам ЛПОНП. В выраженный атеросклеротический процесс вовлечены коронарные, внутренние сонные артерии и абдоминальный отдел аорты; рано возникают ИМ, перемежающаяся хромота и гангрена. Выражены ксантомы кожи, полосатые ксантомы ладоней, а также узловатые или узловатоэруптивные ксантомы. Содержание триглицеридов и холестерина повышено в одинаковой степени. Диагноз устанавливают, выявляя широкую бетаполосу при электрофорезе. Лечение включает клофибрат либо гемфиброзил. При сопутствующих гипотиреозе или сахарном диабете проводят их лечение. 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>Таблица 1582 Виды гиперлипопротеидемий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4116"/>
        <w:gridCol w:w="3433"/>
      </w:tblGrid>
      <w:tr w:rsidR="00A66272" w:rsidRPr="00BC14BA" w:rsidTr="00881EDB">
        <w:trPr>
          <w:trHeight w:val="450"/>
          <w:tblCellSpacing w:w="0" w:type="dxa"/>
          <w:jc w:val="center"/>
        </w:trPr>
        <w:tc>
          <w:tcPr>
            <w:tcW w:w="10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>
              <w:t xml:space="preserve"> </w:t>
            </w:r>
          </w:p>
        </w:tc>
        <w:tc>
          <w:tcPr>
            <w:tcW w:w="3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Значительное повышение в плазме крови</w:t>
            </w:r>
          </w:p>
        </w:tc>
      </w:tr>
      <w:tr w:rsidR="00A66272" w:rsidRPr="00BC14BA" w:rsidTr="00881EDB">
        <w:trPr>
          <w:trHeight w:val="525"/>
          <w:tblCellSpacing w:w="0" w:type="dxa"/>
          <w:jc w:val="center"/>
        </w:trPr>
        <w:tc>
          <w:tcPr>
            <w:tcW w:w="10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Тип ГЛП*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Липопротеиды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Липиды</w:t>
            </w:r>
          </w:p>
        </w:tc>
      </w:tr>
      <w:tr w:rsidR="00A66272" w:rsidRPr="00BC14BA" w:rsidTr="00881EDB">
        <w:trPr>
          <w:trHeight w:val="390"/>
          <w:tblCellSpacing w:w="0" w:type="dxa"/>
          <w:jc w:val="center"/>
        </w:trPr>
        <w:tc>
          <w:tcPr>
            <w:tcW w:w="10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Тип!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Хиломикроны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Триглицериды</w:t>
            </w:r>
          </w:p>
        </w:tc>
      </w:tr>
      <w:tr w:rsidR="00A66272" w:rsidRPr="00BC14BA" w:rsidTr="00881EDB">
        <w:trPr>
          <w:trHeight w:val="300"/>
          <w:tblCellSpacing w:w="0" w:type="dxa"/>
          <w:jc w:val="center"/>
        </w:trPr>
        <w:tc>
          <w:tcPr>
            <w:tcW w:w="10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Тип2а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ЛПНП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Холестерин</w:t>
            </w:r>
          </w:p>
        </w:tc>
      </w:tr>
      <w:tr w:rsidR="00A66272" w:rsidRPr="00BC14BA" w:rsidTr="00881EDB">
        <w:trPr>
          <w:trHeight w:val="285"/>
          <w:tblCellSpacing w:w="0" w:type="dxa"/>
          <w:jc w:val="center"/>
        </w:trPr>
        <w:tc>
          <w:tcPr>
            <w:tcW w:w="10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Тип 26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ЛПНП и ЛПОНП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Холестерин и триглицериды</w:t>
            </w:r>
          </w:p>
        </w:tc>
      </w:tr>
      <w:tr w:rsidR="00A66272" w:rsidRPr="00BC14BA" w:rsidTr="00881EDB">
        <w:trPr>
          <w:trHeight w:val="330"/>
          <w:tblCellSpacing w:w="0" w:type="dxa"/>
          <w:jc w:val="center"/>
        </w:trPr>
        <w:tc>
          <w:tcPr>
            <w:tcW w:w="10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ТипЗ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Остатки хиломикронов и ЛПНП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Триглицериды и холестерин</w:t>
            </w:r>
          </w:p>
        </w:tc>
      </w:tr>
      <w:tr w:rsidR="00A66272" w:rsidRPr="00BC14BA" w:rsidTr="00881EDB">
        <w:trPr>
          <w:trHeight w:val="330"/>
          <w:tblCellSpacing w:w="0" w:type="dxa"/>
          <w:jc w:val="center"/>
        </w:trPr>
        <w:tc>
          <w:tcPr>
            <w:tcW w:w="10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Тип 4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ЛПОНП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Триглицериды</w:t>
            </w:r>
          </w:p>
        </w:tc>
      </w:tr>
      <w:tr w:rsidR="00A66272" w:rsidRPr="00BC14BA" w:rsidTr="00881EDB">
        <w:trPr>
          <w:trHeight w:val="270"/>
          <w:tblCellSpacing w:w="0" w:type="dxa"/>
          <w:jc w:val="center"/>
        </w:trPr>
        <w:tc>
          <w:tcPr>
            <w:tcW w:w="10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ТипЗ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ЛПОНП и хиломикроны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Триглицериды и холестерин</w:t>
            </w:r>
          </w:p>
        </w:tc>
      </w:tr>
    </w:tbl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* ГЛП - гиперлипопротеидемия. </w:t>
      </w:r>
    </w:p>
    <w:p w:rsidR="00A66272" w:rsidRPr="00BC14BA" w:rsidRDefault="00A66272" w:rsidP="00A66272">
      <w:pPr>
        <w:spacing w:before="120"/>
        <w:ind w:firstLine="567"/>
        <w:jc w:val="both"/>
        <w:rPr>
          <w:lang w:val="en-US"/>
        </w:rPr>
      </w:pPr>
      <w:r w:rsidRPr="00BC14BA">
        <w:t>Источник</w:t>
      </w:r>
      <w:r w:rsidRPr="00BC14BA">
        <w:rPr>
          <w:lang w:val="en-US"/>
        </w:rPr>
        <w:t xml:space="preserve">: Brown M. S., Goldstein J. L: HPIM13, </w:t>
      </w:r>
      <w:r w:rsidRPr="00BC14BA">
        <w:t>р</w:t>
      </w:r>
      <w:r w:rsidRPr="00BC14BA">
        <w:rPr>
          <w:lang w:val="en-US"/>
        </w:rPr>
        <w:t xml:space="preserve">.2060.  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Семейная гиперхолестеринемия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Передается по аутосомнодоминантному типу, встречается с частотой 1:500. У гетерозиготных находят 2 - и 3кратное повышение содержания холестерина и ЛПНП в плазме крови. Ускоренное течение атеросклероза ведет к ранним ИМ, особенно у мужчин. Часты ксантомы сухожилий и ксантелазмы роговицы. Диагноз предполагают при изолированной гиперхолестеринемии и нормальном содержании триглицеридов. Необходимо сделать все для нормализации содержания холестерина в плазме крови. Лечение заключается в назначении гипохолестериновой диеты, а также смол, связывающих желчные кислоты (холестирамин или колестипол), и ингибиторов ГМГКоАредуктазы (ловастатин, провастатин, симвастатин). 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Семейная гипертриглицеридемия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Передается по аутосомнодоминантному типу, при этом увеличение ЛПОНП в плазме крови повышает содержание триглицеридов от 2,2 до 5,5 ммоль/л. Характерны ожирение, гипергликемия и гиперинсулинемия. Сахарный диабет, употребление алкоголя, оральных контрацептивов, а также гипотиреоз ухудшают состояние. Ввиду ускорения атеросклеротического процесса следует предпринять энергичное устранение всех способствующих факторов, в том числе, резко снизить потребление насыщенных жиров. При неэффективности диетических мероприятий назначают клофибрат или гемфиброзил. 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Множественная гиперлипидемия липопротеидного типа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Наследственное нарушение, сопровождающееся различными изменениями липопротеидов у пораженных лиц, включая гиперхолестеринемию (ГЛП типа 2а), гипертриглицеридемию (тип 4) или одновременно гиперхолестеринемию и гипертриглицеридемию (тип 26). Атеросклеретический процесс ускорен. Терапия направлена на коррекцию ведущего нарушения липидов. В диете ограничивают продукты, содержащие жиры и холестерин, запрещают прием алкоголя и оральных контрацептивов. Клофибрат или гемфиброзил снижают содержание триглицеридов; ионообменные смолы, связывающие желчные кислоты, могут быть назначены вместе с ловастатином при повышении концентрации холестерина. 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Вторичные гиперлипопротеидемии (ГЛП)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Сахарный диабет, алкоголь, оральные контрацептивы и гипотиреоз могут вызвать либо вторичную ГЛП, либо ухудшение предшествовавшей ГЛП. В любом случае устранение причины или состояния, способствующего обострению, является важным элементом лечения. 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Лечение</w:t>
      </w:r>
    </w:p>
    <w:p w:rsidR="00A66272" w:rsidRDefault="00A66272" w:rsidP="00A66272">
      <w:pPr>
        <w:spacing w:before="120"/>
        <w:ind w:firstLine="567"/>
        <w:jc w:val="both"/>
      </w:pPr>
      <w:r w:rsidRPr="00BC14BA">
        <w:t xml:space="preserve">Возможности медикаментозного лечения представлены в табл. 1583. 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>Таблица 1583 Гиполипидемические средства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2144"/>
        <w:gridCol w:w="1361"/>
        <w:gridCol w:w="2369"/>
        <w:gridCol w:w="2186"/>
      </w:tblGrid>
      <w:tr w:rsidR="00A66272" w:rsidRPr="00BC14BA" w:rsidTr="00881EDB">
        <w:trPr>
          <w:trHeight w:val="405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Препарат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Механизм действия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Дозировка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Клиническое использование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Побочное действие</w:t>
            </w:r>
          </w:p>
        </w:tc>
      </w:tr>
      <w:tr w:rsidR="00A66272" w:rsidRPr="00BC14BA" w:rsidTr="00881EDB">
        <w:trPr>
          <w:trHeight w:val="2220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Препараты, повышающие экскрецию желчных кислот (колестипол, холестирамин)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Связывание желчных кислот в просвете кишечника, прерывание кишечнопеченочной циркуляции желчных кислот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20 г в день 16 г в день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Первичная гиперхолестеринемия; только при увеличении холестерина ЛПНП (более эффективны при гетерозиготной семейной гиперхолестеринемии)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Запор, метеоризм, чувство тяжести в эпигастрии, тошнота, вздутие живота, гиперхлоремический ацидоз; связывание тироксина, кумадина и тиазидов; увеличение триглицеридов</w:t>
            </w:r>
          </w:p>
        </w:tc>
      </w:tr>
      <w:tr w:rsidR="00A66272" w:rsidRPr="00BC14BA" w:rsidTr="00881EDB">
        <w:trPr>
          <w:trHeight w:val="2970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Никотиновая кислота (ниацин)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Снижение уровней ЛПНП и ЛПОНП; уменьшение синтеза ЛПОНП в печени; может вызвать 1540% снижение ЛПНП, с конкурентным повышением на 1012% ЛПВП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Начинают с 100250 мг 3 раза в день после еды; повышая каждую неделю до 3 г в день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Первичная гиперхолестеринемия (терапия первой линии); семейная комбинированная гиперлипидемия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Гиперемия кожи ( предотвращают предварительным приемом 325 мг аспирина), тошнота, диарея, абдоминальный дискомфорт; противопоказана при заболеваниях печени, гиперурикемии; периодически проверяют функцию печени и уровень мочевой кислоты</w:t>
            </w:r>
          </w:p>
        </w:tc>
      </w:tr>
      <w:tr w:rsidR="00A66272" w:rsidRPr="00BC14BA" w:rsidTr="00881EDB">
        <w:trPr>
          <w:trHeight w:val="1575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Пробукол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Снижает уровни ЛПНП (1520%) и ЛПВП (810%), механизм действия не полностью изучен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500мг 2 раза в день, во время еды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Терапия второй линии при первичной гиперхолестеринемии; не эффективна при триглицеридемии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Диарея, метеоризм, боль в животе, тошнота, зловонный пот, гипергидроз, сосудистый отек; противопоказан при удлинении интервала QT</w:t>
            </w:r>
          </w:p>
        </w:tc>
      </w:tr>
    </w:tbl>
    <w:p w:rsidR="00A66272" w:rsidRDefault="00A66272" w:rsidP="00A66272">
      <w:pPr>
        <w:spacing w:before="120"/>
        <w:ind w:firstLine="567"/>
        <w:jc w:val="both"/>
      </w:pPr>
      <w:r>
        <w:t xml:space="preserve"> </w:t>
      </w:r>
    </w:p>
    <w:p w:rsidR="00A66272" w:rsidRPr="00BC14BA" w:rsidRDefault="00A66272" w:rsidP="00A66272">
      <w:pPr>
        <w:spacing w:before="120"/>
        <w:ind w:firstLine="567"/>
        <w:jc w:val="both"/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7"/>
        <w:gridCol w:w="2163"/>
        <w:gridCol w:w="1188"/>
        <w:gridCol w:w="2493"/>
        <w:gridCol w:w="1802"/>
      </w:tblGrid>
      <w:tr w:rsidR="00A66272" w:rsidRPr="00BC14BA" w:rsidTr="00881EDB">
        <w:trPr>
          <w:trHeight w:val="420"/>
          <w:tblCellSpacing w:w="0" w:type="dxa"/>
          <w:jc w:val="center"/>
        </w:trPr>
        <w:tc>
          <w:tcPr>
            <w:tcW w:w="9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Препарат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Механизм действия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Дозировка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Клиническое использование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Побочное действие</w:t>
            </w:r>
          </w:p>
        </w:tc>
      </w:tr>
      <w:tr w:rsidR="00A66272" w:rsidRPr="00BC14BA" w:rsidTr="00881EDB">
        <w:trPr>
          <w:trHeight w:val="1875"/>
          <w:tblCellSpacing w:w="0" w:type="dxa"/>
          <w:jc w:val="center"/>
        </w:trPr>
        <w:tc>
          <w:tcPr>
            <w:tcW w:w="9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Ингибиторы ГМГКоАредуктазы (ловастатин, симвастатин, провастатин)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Снижение уровня ЛПНП холестерина, посредством ингибирования ГМГКоАредуктазы и увеличения катаболизма ЛПНП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20-40 &lt; мг 2 раза в день, 540 мг ежедневно, 10-20 мг ежедневно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Первичная (семейная) гиперхолестеринемия; семейная комбинированная гиперлипидемия, нефротический синдром; потенцирование действия при применении со смолами, связывающими желчные кты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Нарушения функции кишечника, головная боль, тошнота, утомляемость, сонливость, кожная сыпь, повышение показателей функциональных печеночных проб, миозит с повышением КФК</w:t>
            </w:r>
          </w:p>
        </w:tc>
      </w:tr>
      <w:tr w:rsidR="00A66272" w:rsidRPr="00BC14BA" w:rsidTr="00881EDB">
        <w:trPr>
          <w:trHeight w:val="3120"/>
          <w:tblCellSpacing w:w="0" w:type="dxa"/>
          <w:jc w:val="center"/>
        </w:trPr>
        <w:tc>
          <w:tcPr>
            <w:tcW w:w="9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Гемфиброзил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Снижение синтеза ЛПОНП триглицеридов и апопротеина В с конкурентным повышением скорости богатого триглицеридами липопротеидного клиренса плазмы; снижение ЛПОНП на 5075%; менее постоянное снижение ЛПНП на 2545%; повышение концентрации ЛПВП на 10-15%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600мг 2 раза в день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Тяжелая гипертриглицеридемия (тип 4); также применяют для типов 2Ь и 3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Боль в животе, диарея, тошнота, слабость в мышцах, сыпь, повышение показателей функциональных проб печени; потенцирует эффект кумадина; повышает риск образования желчных камней</w:t>
            </w:r>
          </w:p>
        </w:tc>
      </w:tr>
      <w:tr w:rsidR="00A66272" w:rsidRPr="00BC14BA" w:rsidTr="00881EDB">
        <w:trPr>
          <w:trHeight w:val="3525"/>
          <w:tblCellSpacing w:w="0" w:type="dxa"/>
          <w:jc w:val="center"/>
        </w:trPr>
        <w:tc>
          <w:tcPr>
            <w:tcW w:w="9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Клофибрат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Механизм действия не ясен; повышает скорость метаболизма липопротеидов, богатых триглицеридами, повышая дефицит липопротеидлипазы; снижает уровни холестерина ЛПОНП и триглицеридов в плазме крови до 75%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1 г, 2 раза вдень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Препарат выбора для типа 3; терапия второй линии для тяжелой гипертриглицеридемии, когда больные не могут принимать гемфиброзил или никотиновую кислоту; не играет роли в лечении первичной гиперхолестеринемии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Тошнота, абдоминальный дискомфорт, снижение libido, болезненность молочных желез, миозит; редко аритмия или СКВсиндром, транзиторное повышение показателей функциональных проб печени, риск образования желчных камней, потенцирует эффект кумадина; противопоказан больным с ХПН или нефротическим синдромом</w:t>
            </w:r>
          </w:p>
        </w:tc>
      </w:tr>
    </w:tbl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272"/>
    <w:rsid w:val="00002B5A"/>
    <w:rsid w:val="0010437E"/>
    <w:rsid w:val="001E3437"/>
    <w:rsid w:val="00316F32"/>
    <w:rsid w:val="005956B8"/>
    <w:rsid w:val="00616072"/>
    <w:rsid w:val="006A5004"/>
    <w:rsid w:val="00710178"/>
    <w:rsid w:val="0081563E"/>
    <w:rsid w:val="00881EDB"/>
    <w:rsid w:val="008B35EE"/>
    <w:rsid w:val="00905CC1"/>
    <w:rsid w:val="00A66272"/>
    <w:rsid w:val="00B42C45"/>
    <w:rsid w:val="00B47B6A"/>
    <w:rsid w:val="00BC14BA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F99A99-B5D3-4B60-BB46-A565524A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66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1805</Words>
  <Characters>10290</Characters>
  <Application>Microsoft Office Word</Application>
  <DocSecurity>0</DocSecurity>
  <Lines>85</Lines>
  <Paragraphs>24</Paragraphs>
  <ScaleCrop>false</ScaleCrop>
  <Company>Home</Company>
  <LinksUpToDate>false</LinksUpToDate>
  <CharactersWithSpaces>12071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Нарушения метаболизма липидов</dc:title>
  <dc:subject/>
  <dc:creator>User</dc:creator>
  <cp:keywords/>
  <dc:description/>
  <cp:lastModifiedBy>Irina</cp:lastModifiedBy>
  <cp:revision>2</cp:revision>
  <dcterms:created xsi:type="dcterms:W3CDTF">2014-08-13T16:33:00Z</dcterms:created>
  <dcterms:modified xsi:type="dcterms:W3CDTF">2014-08-13T16:33:00Z</dcterms:modified>
</cp:coreProperties>
</file>