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C5F" w:rsidRDefault="00CC0C5F" w:rsidP="001C1CC7">
      <w:pPr>
        <w:ind w:left="-900" w:right="-365" w:firstLine="540"/>
        <w:rPr>
          <w:b/>
        </w:rPr>
      </w:pPr>
    </w:p>
    <w:p w:rsidR="0062760D" w:rsidRPr="001C1CC7" w:rsidRDefault="0062760D" w:rsidP="001C1CC7">
      <w:pPr>
        <w:ind w:left="-900" w:right="-365" w:firstLine="540"/>
        <w:rPr>
          <w:b/>
        </w:rPr>
      </w:pPr>
      <w:r w:rsidRPr="001C1CC7">
        <w:rPr>
          <w:b/>
        </w:rPr>
        <w:t>Наследственное право: порядок принятия наследства, размер налога на имущество, получаемое в порядке наследования.</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Наследственное право является одним из старейших институтов права , представляющих совокупность норм регулирующих отношения, связанные с переходом прав и обязанностей умершего к другим лица.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Наследственное право исходит из сочетания двух основополагающих и тесно взаимосвязанных принципов свободы завещания и охраны интересов семьи.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Наследственное право относится к числу наиболее консервативных институтов. Вместе с тем, изменения, затронувшие экономику страны, отразились на наследственном праве . Земля, квартиры и другие виды имущества стали объектом личной собственности граждан и наследуются. В законодательстве России имеется много недоработок, которые проявляются на практике, что в значительной степени затрудняет работу нотариальных контор, увеличивает количество рассматриваемых спорных дел в судах, вносят путаницу в установление настоящих наследников. Особое внимание следует обратить на наследование доли в приватизированных квартирах, где собственниками являются не близкие родственники (зять, сноха, свекровь, теща и т. д.) в этих случаях необходимо составить завещание, т. к. они не являются наследниками друг друга. </w:t>
      </w:r>
    </w:p>
    <w:p w:rsidR="0062760D" w:rsidRPr="001C1CC7" w:rsidRDefault="0062760D" w:rsidP="001C1CC7">
      <w:pPr>
        <w:ind w:left="-900" w:right="-365" w:firstLine="540"/>
      </w:pPr>
    </w:p>
    <w:p w:rsidR="0062760D" w:rsidRPr="001C1CC7" w:rsidRDefault="0062760D" w:rsidP="001C1CC7">
      <w:pPr>
        <w:ind w:left="-900" w:right="-365" w:firstLine="540"/>
      </w:pPr>
      <w:r w:rsidRPr="001C1CC7">
        <w:rPr>
          <w:b/>
          <w:i/>
        </w:rPr>
        <w:t>Наследство - это конкретное правовое понятие</w:t>
      </w:r>
      <w:r w:rsidRPr="001C1CC7">
        <w:t xml:space="preserve">. Под наследством понимается совокупность имущественных прав и обязанностей наследодателя, переходящих к другим лицам (наследникам) в порядке, установленном законом (подразумевается совокупность не вещей, а имущественных прав и обязанностей).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В порядке наследования к наследникам переходят все имущественные права и обязанности наследодателя за небольшими исключениями. В состав наследства входит вся совокупность этих имущественных прав и обязанностей.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По наследству переходят имущественные права и обязанности и некоторые личные неимущественные права, но обязательно связанные с имущественными (авторское право).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Не переходят по праву наследования те имущественные права и обязанности умершего, которые тесно связаны с его личностью и прекращаются со смертью (право на получение пенсии, пособия, алиментов). По праву наследования не могут перейти права и обязанности, вытекающие из трудового договора, членские права в кооперативных организациях (ЖСК, ГСК, ДСК, хотя право собственности на выплаченный пай наследуется), права нанимателя по договору найма помещения, право на возмещение вреда, причиненного здоровью наследодателя и др.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Порядок передачи членам семьи умершего автомобиля, полученного инвалидом или приобретенного инвалидом Отечественной войны по льготной цене, регулируется Инструкцией Совета Министров РСФСР "О порядке выдачи, замены и продажи автомобилей "Запорожец" с ручным управлением инвалидам Отечественной войны и другим инвалидам из числа военнослужащих, а также приравненным к инвалидам Отечественной войны" от 07 апреля 1977 года № 204. Автомобиль регистрируется на одного из членов семьи, но не становится его личной собственностью, а является общей собственностью всех членов семьи (а не наследников). Данный порядок перехода автомобиля после смерти инвалида не является наследованием, а сам автомобиль не входит в состав наследственного имущества.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Не входит в наследственную массу страховое вознаграждение (ст. 19 Закона РФ "О страховании"). В случае смерти страхователя, заключившего договор личного страхования в пользу третьего лица, права и обязанности, определяемые этим договором, переходят к третьему лицу с его согласия. В случае невозможности выполнения этим лицом обязанностей по договору страхования его права и обязанности могут перейти к лицам, осуществляющим в соответствии с законодательством Российской Федерации обязанности по охране прав и законных интересов застрахованного лица. В отдельных случаях страховая сумма может быть предметом наследственного правопреемства: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если страхователь умер после окончания срока страхования, не получив причитающуюся ему страховую сумму;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в случае одновременной смерти застрахованного и лица, назначенного для получения страховой суммы;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лицо, в пользу которого заключен договор страхования, умерло ранее страхователя, а он не изменил свое распоряжение;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лицо, в пользу которого заключен договора страхования, умышленно лишило страхователя жизни;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распоряжение о выдаче страховой суммы конкретному лицу в договоре страхования отсутствует;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распоряжение в пользу наследников;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лицо, в пользу которого заключен договор страхования отказалось, от получения страховой суммы.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В состав наследства не входят некоторые виды денежных выплат.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Пособия на рождение ребенка, не, полученное в связи со смертью родителя, имевшего право на это пособие и по временной нетрудоспособности, оставшееся недополученным ко дню смерти ребенка. Оно выплачивается совместно проживающим членам семьи и лицам, находящимся на иждивении.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Заработная плата, недополученная умершим, выдается членам семьи, проживающим совместно с ним. В случае если умерший жил один и не имел нетрудоспособных иждивенцев, заработная плата включается в состав наследства.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Суммы пенсии, причитающиеся пенсионеру и недополученные в связи с его смертью, выплачиваются его наследникам на общих основаниях. Членам семьи умершего или посторонним гражданам, производящим похороны, эти суммы выплачиваются до выдачи свидетельства о праве на наследство по распоряжению нотариуса. Компенсация за неиспользованный отпуск наследуется на общих основаниях. Заработная плата, недополученная умершим, также не входит в состав наследственного имущества, а выдается членам семьи, проживающим совместно с ним. Если же умерший жил один и не имел нетрудоспособных иждивенцев, заработная плата включается в состав наследства (ст. 125 Закона РФ "О государственных пенсиях в РФ" от 08, июня 1993г.).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Также не входят в наследственную массу некоторые права на одно из основных объектов наследования недвижимое имущество.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г. Данный вопрос регулируется Законом РФ "О приватизации жилищного фонда в Российской Федерации" от 04 июля 1991 года и п. 4 ст. 218 ГК РФ, С квартирами, перешедшими в собственность в порядке приватизации, вопрос наследования урегулирован. Даже если наниматель квартиры выразил желание приватизировать квартиру, но умер, не успев оформить в установленном порядке право собственности на занимаемую квартиру, то в соответствии с постановлением Пленума Верховного Суда РФ от 24 августа 1993 года "О некоторых вопросах применения судами закона Российской Федерации "О приватизации жилищного фонда в Российской Федерации", указанное обстоятельство не может служить препятствием для удовлетворения требований наследников по поводу включения такой квартиры (комнаты, дома) в состав наследственнои массы. Данный вопрос решается судом/` `"`^, -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Что касается квартир b кооперативных домах, то здесь можно сказать следующее. Наследник, умершего члена ЖСК, ДСК не вправе требовать признания за ним права собственности на квартиру в ЖСК или дачу в ДСК, если пае накопление не выплачено полностью.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Не могут являться объектами наследования, самовольно возведенные строения. В соответствии со ст. 222 ГК РФ у гражданина, построившего дом или часть дома без установленного разрешения или без надлежащего утвержденного проекта, либо с существенными отступлениями от проекта или грубыми нарушениями основных строительных норм и правил, отсутствует право продавать этот дом, дарить его, сдавать в наем и т. д. Таким образом, самовольное возведение строения не может быть и объектом наследования. Нотариусы не могут выдавать свидетельство о праве на наследство таких строений. В равной мере не должны указываться в свидетельстве о праве на наследство и самовольно построенные дополнительные сараи, гаражи, теплицы, бани и т. п.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Свидетельство о праве на наследство на недостроенный дом выдается нотариусом при условии предоставления ему справки соответствующего органа о произведенных работах и оценке незаконченного строительства дома.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Граждане, имеющие вклады в банковских учреждениях, вправе сделать распоряжение такому учреждению о выдаче вклада в случае своей смерти любому лицу или государству. В этих случаях вклад не входит в состав наследственного имущества и на неге не распространяются правила наследования. Для вкладов, в отношении которых сделано завещательное распоряжение установлен особый правовой режим (ч. 1 и ч. 2 ст. 561 ГК РСФСР).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Для получения такого вклада не требуется свидетельства о праве на наследство, не нужно ждать истечения. какого-либо определенного срока с момента смерти вкладчика.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Из вклада не выделяется обязательная доля, и он не принимается во внимание при расчете обязательной доли и не могут быть удовлетворены претензии кредиторов умершего вкладчика.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Лица, получающие вклад, освобождаются от обязанностей (ст. 549 ГК РСФСР) по возмещению расходов по уходу за наследодателем во время его болезни, на его похороны, на содержание лиц, находившихся на его иждивении.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Сверх наследственной доли на основании ст. 533 ГК РСФСР к наследникам по закону, проживавшим совместно с наследодателем до его смерти не менее одного года, независимо от их очереди и наследственной доли, переходят предметы обычной домашней обстановки и обихода.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В процессе наследования авторского права имеются некоторые особенности. Согласно ст. 29 Закона "Об авторском праве и смежных правах" авторское право переходит по наследству. К личным неимущественным правам автора относятся: право авторства, право на авторское имя, право на опубликование и распространение произведения, право на защиту репутации автора. Имущественные права автора заключаются в праве на получение авторского вознаграждения за использование произведения другими лицами, поэтому не могут быть объектами наследственного правопреемства из всех перечисленных только два первых личных неимущественных правомочия.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При выдаче свидетельства о праве наследования авторского права нотариус должен истребовать соответствующее доказательство наличия авторского права у наследователя (справки, выдаваемые различными организациями, на которые возложена охрана авторских прав). </w:t>
      </w:r>
      <w:r w:rsidRPr="001C1CC7">
        <w:cr/>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В необходимых случаях для определения состава наследственной массы может быть представлена опись этого имущества, произведенная нотариусом в порядке принятия мер охраны наследственного имущества.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В тексте свидетельства о праве наследования авторского права должно быть указано авторское право. Вопрос об отнесении предметов к имуществу, представляющему историческую, научную, художественную или иную культурную ценность, решается экспертами соответствующих организаций.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Не подлежат учету при исчислении обязательной доли и оплаты долгов наследодателя выигрыши по лотерейным билетам, облигациям и др., если на момент открытия наследства они не входили в состав наследственной массы или не были завещаны.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Выдача почтовых отправлений по свидетельствам о праве на наследство почтовыми правилами не предусмотрена. Однако некоторые виды почтовых отправлений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денежные переводы, бандероли, посылки и т. д. - могут иметь имущественный характер. При невозможности их возвращения отправителю, в случае оформления наследственных прав на денежный перевод в связи со смертью адресата (отправителя), запрос о наличии денежного перевода на имя умершего следует адресовать в узел связи или почтамт, в зоне обслуживания которого наследодатель проживал. Наследникам, указанным в свидетельстве о праве на наследство, за получение суммы перевода следует обращаться в узел связи или почтамт по месту жительства. Денежный перевод должен оплачиваться по предъявлении паспорта и свидетельства о праве на наследство.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Если на момент оформления наследственных прав имущество наследодателя будет находиться под арестом, нотариальная контора не вправе выдавать свидетельство о праве на наследство на данное имущество. К вышеуказанному имуществу относится не только имущество, на которое следственными органами наложен арест, но также и другими компетентными в данном вопросе органами - судом.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Местом открытия наследства признается последнее место жительства наследодателя, а если оно не известно, местонахождение имущества или его основной части (ст. 529ГК РСФСР).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Правильное определение места открытия наследства имеет важное значение для решения целого ряда процедурных вопросов. В нотариальную контору по месту открытия наследства подается заявление о принятии наследства или отказе от него. Этот же нотариальный орган выдает свидетельство о праве на наследство и принимает меры к охране наследственного имущества.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Местом открытия наследства после граждан РФ, временно проживавших за границей и умерших там, является их постоянное последнее место жительства в РФ, до выезда за границу. Если же оно неизвестно, местом открытия наследства признается место нахождения наследственного имущества или большей его части (на территории РФ).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Местом открытия наследства для граждан РФ, постоянно проживающих за границей, является та страна, где они проживали, и в зависимости от юрисдикции этой страны, свидетельство о праве на наследство будет выдаваться либо консульским учреждением РФ, либо соответствующим учреждением этой страны.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Местом открытия наследства после смерти лица, скончавшегося в местах лишения свободы, признается его постоянное место жительства до ареста.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Место открытия наследства подтверждается справкой жилищно-эксплуатационной организации, уличного комитета, местной администрации. Может быть представлена справка с места работы с указанием места жительства наследодателя. Если место жительства наследодателя не известно, те же учреждения могут выдать справку о месте нахождения имущества умершего или его основной части.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В случае невозможности представить ни одну из этих справок, необходимо представить в нотариальную контору вступившее в законную силу решение суда об установлении места открытия наследства, согласно ст. 247 ГПК РСФСР.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В настоящее время в Российской Федерации отношения по наследования регулируются гл. VII Гражданского кодекса РСФСР 1964г.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Наследование осуществляется по закону и по завещанию. Наследование по закону имеет место, если оно не изменено завещанием или завещание охватывает не все наследство, наследник по завещанию отказался от наследства или не принял его. Наследник по завещанию устраняется от наследства, как недостойный. Наследник по завещанию умер раньше наследодателя.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В практике бывают случаи, когда происходит наследование и по завещанию, и по закону. Например, дочери завещанием предусмотрен переход права собственности на квартиру. О другом имуществе в завещании ничего не сказано. В этом случае в отношении квартиры будут применяться правила о наследовании по завещанию, а на вступление в права собственности на остальное имущество умершего его дочь и другие наследники первой очереди будут вступать по правилам наследования по закону. Наследование по закону осуществляется в порядке очередности. К наследникам первой очереди относятся: переживший супруг, дети (усыновленные), родители (усыновители), а также нетрудоспособные лица, находившиеся на иждивении наследодателя не менее года до его смерти. Если нет наследников первой очереди или они не приняли наследство, призываются к наследству наследники второй очереди родные братья и сестры, дед и бабка. При отсутствии наследников второй очереди или непринятии ими наследства к наследству призывается государство (ст. ст. 532, 552 ГК). Наследники каждой очереди делят наследство в равных долях. Внуки наследуют по закону лишь в том случае, если их родители умерли до смерти наследодателя (деда или бабки). Тогда они получают ту долю, которая причиталась бы их родителю, если бы он был жив. Предметы обычной домашней обстановки и обихода переходят к тем наследникам по закону, которые проживали совместно с наследодателем до его смерти не менее одного года, независимо от их очереди и наследственной доли (ст. 533 ГК). Каждый гражданин вправе завещать имущество по своему усмотрению, в том числе и вещи обычной домашней обстановки и обихода. Исключения составляет ст. 535 ГК РСФСР обязательная доля наследства. Для приобретения наследства наследник должен его принять в шестимесячный срок либо путем фактического вступления во владение наследственным имуществом, либо путем подачи нотариальному органу заявления о принятии наследства (ст. 546 ГК). При пропуске этого срока по уважительной причине он может быть продлен судом (ст. 547 ГК). Наследник до истечения срока вступления в наследство вправе отказаться от наследства, тогда оно распределяется между другими наследниками в равных частях. Но он может отказаться в пользу определенного наследника, государства или общественной организации (ст. ст. 550, 551 ГК). Если нет наследников ни по закону, ни по завещанию, либо ни один из наследников не принял наследства, либо все наследники лишены завещателем наследства, имущество умершего по праву наследования переходит к государству (ч. З ст. 527 ГК РСФСР), так называемое "вымороченное имущество".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Наследственные дела ведут в Российской Федерации государственные нотариусы (ст. 36 Основ законодательства РФ о нотариате).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Частные нотариусы, в соответствии со ст. 35 Основ законодательства РФ о нотариате, не имеют права вести наследственные дела, т. е. не выдают свидетельство о праве на наследство и не принимают меры к охране наследственного имущества.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Однако при отсутствии в нотариальном округе государственной нотариальной конторы выдавать свидетельства о праве на наследство и принимать меры к охране наследственного имущества поручается совместным решением органа юстиции и нотариальной палаты нотариусу, занимающемуся частной практикой.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Наследство принимается двумя правовыми способами - фактическим и юридическим. Под фактическим наследством понимают такие действия наследника, когда он в течение 6 месяцев со дня смерти наследодателя фактически вступил во владение имуществом! проживание в квартире, ремонт садового домика, обработка земельного участка). Доказательствами фактического принятия наследства могут служить Соответствующие справки.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Под юридическим принятием наследства понимают факт подачи наследником письменного заявления в нотариальную контору о принятии наследства.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Орган, совершающий нотариальные действия, свидетельствует подлинность подписи на заявлении о принятии наследства или отказе от него. Если наследник лично явился в нотариальную контору по месту открытия наследства и подал заявление, свидетельствовать подлинность подписи не требуется. </w:t>
      </w:r>
    </w:p>
    <w:p w:rsidR="0062760D" w:rsidRPr="001C1CC7" w:rsidRDefault="0062760D" w:rsidP="001C1CC7">
      <w:pPr>
        <w:ind w:left="-900" w:right="-365" w:firstLine="540"/>
      </w:pPr>
      <w:r w:rsidRPr="001C1CC7">
        <w:t>Существует единый порядок принятия наследства по закону и порядок принятия наследства по завещанию.</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Нотариусы обязаны принять заявление наследника, если оно поступило по почте или передано другим лицом. Если подлинность подписи наследника на заявлении не удостоверена органом, имеющим право совершать нотариальные действия, то в этом случае наследнику предлагается выслать надлежаще оформленное заявление или лично явиться в нотариальную контору.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Если наследник несовершеннолетний в возрасте от 14 до 18 лет, то он действует самостоятельно, но с согласия своего законного представителя - одного из родителей.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Наследники часто пропускают установленный законом срок для принятия наследства из-за того, что путают "сроки принятия наследства" с понятием "выдача свидетельства о праве на наследство", полагая, что оформлять право на наследство в нотариальной конторе следует через 6 месяцев.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Следует иметь в виду, что наследники, которые не проживали вместе с наследодателем и не приняли наследство фактически, не могут пропустить 6-ти месячный срок и им необходимо заявить нотариусу о своих правах на наследство. В противном случае нотариус вправе отказать в выдаче свидетельства о праве на наследство и предложить обратиться в суд для продления срока принятия наследства. Для наследников, проживающих, зарегистрированных (прописанных) вместе с наследодателем, не имеет значения, когда он заявит нотариусу о вступлении в наследство, если нет других наследников.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Как указывалось выше, наследник может отказаться от принятия наследства, что также должно быть сделано в письменной форме и в течение 6 месяцев со дня открытия наследства. Наследник может отказаться от наследства в пользу других лиц из числа наследников по закону или по завещанию, а также в пользу государства или отдельной государственной, некоммерческой или другой общественной организации (ст. 550 ГК РСФСР).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Для получения свидетельства о праве на наследство в государственную нотариальную контору по месту открытия наследства последнего постоянного места жительства умершего необходимо представить следующие документы: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заявление о принятии имущества до 6-ти месяцев со дня смерти наследодателя;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свидетельства о смерти наследодателя (юридический факт открытия наследства);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свидетельства о рождении, свидетельства о браке (доказывающие степень родства, установления очередности наследников);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справка из РЭУ о постоянном проживании умершего до дня смерти;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паспорт наследника;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сберкнижка, технический паспорт на автотранспортное средство,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если таковые имеются;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 справка ЖСК, ДСК, ГСК о сумме пае накопления и членстве в кооперативе и выплаченном пае.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Если зарегистрированного в КМЖ наследование осуществляется по завещанию, то на завещании должна быть отметка той нотариальной конторы, где было удостоверено завещание о том, что оно не отменялось и не изменялось. Если оно отменялось в части, то это должно быть оговорено. Такие записи делает только тот нотариус, который удостоверял завещание.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Если оформляется наследство на дом, необходимо представить право устанавливающие документы на дом и справки: об оценке дома, об отсутствии арестов и запрещений, об отсутствии задолженностей по налогам; право устанавливающие документы на землю, свидетельство о праве собственности на землю, договор купли-продажи или дарения, документ об оценке земли).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Когда оформляется квартира в наследство, то нотариусу предоставляются право устанавливающие документы и справки об оценке квартиры на дату смерти наследодателя.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Оценка автомобиля осуществляется центром судебных экспертиз на дату смерти.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Стоимость недвижимого имущества (жилого дома, квартиры, дачи, гаража и иных строений, помещений, сооружений) определяется Бюро технической инвентаризации.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Цена земли определяется комитетами по земельным ресурсам и землеустройству.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Цена произведения искусства, антиквариата определяется искусствоведом.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Если оценка наследства произведена не на день открытия наследства, а позже, то с наследника может быть запрошено заявление о ` согласии взимания налога с оценки наследства, произведенной позднее дня его открытия.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Наследник, сделавший письменно заявление о своих наследственных правах , не может в последующем отказаться от принятия наследства. Только суд вправе признать заявления о принятие наследства недействительным.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Если наследниками являются несовершеннолетние лица, то свидетельство о праве наследства выдается родителям или опекунам, о чем извещается орган опеки и. попечительства. Наследники от 15 до 18 лет должны прийти вместе с родителями для оформления наследственных прав .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При оформлении наследства уплачивается государственная пошлина за выдачу свидетельства о праве на наследство.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С наследников первой очереди взимается госпошлина за свидетельство в размере 1% от стоимости наследуемого имущества. Другие наследники уплачивают 2% от стоимости наследуемого имущества. </w:t>
      </w:r>
    </w:p>
    <w:p w:rsidR="0062760D" w:rsidRPr="001C1CC7" w:rsidRDefault="0062760D" w:rsidP="001C1CC7">
      <w:pPr>
        <w:ind w:left="-900" w:right="-365" w:firstLine="540"/>
      </w:pPr>
      <w:r w:rsidRPr="001C1CC7">
        <w:t>Размер налога на имущество, получаемое в порядке наследования</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Стоимость имущества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от 850-кратного до 1700-кратного размера МРОТ (меньшая стоимость налогам не облагается)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от 1701 до 2550-кратного МРОТ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Наследники 1-й очереди (дети, в т. ч. усыновленные; супруг и родители (усыновители) умершего, а также ребенок умершего, родившийся после его смерти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5% от стоимости имущества, превышающего 850-кратный МРОТ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42, 5 МРОТ + 20% от суммы, превышающей 1700 МРОТ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Наследники 2-й очереди (братья, сестры, дед, бабка)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10% от стоимости имущества, превышающего 850-кратный МРОТ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85MPQT + 20% от суммы, превышающей 1700 МРОТ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Другие лица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20% от стоимости имущества, превышающего 850-кратный МРОТ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170 МРОТ + 30% от суммы, превышающей 1700 МРОТ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В отношении имущества, находящегося за границей, а также при получении свидетельства о праве на наследство, берется однократный размер минимального размера оплаты труда.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При окончательном определении стоимости наследственного имущества, подлежащей выплате на территории Российской Федерации, госпошлина взимается в размерах, определенных для наследников первой очереди и других наследников.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За принятие мер к охране наследственного имущества взымается однократный размер минимального размера оплаты труда. В ряде случаев наследникам выдаются копии свидетельств о праве на наследство.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За свидетельствование верности копий документов, хранящихся в делах нотариуса, органов исполнительной власти и консульских учреждений, а также выписок из документов, взимается 3% от минимального размера оплаты труда за страницу копии документа или выписки из него.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Кроме того, в соответствии с Законом РФ "О налоге с имущества, переходящего в порядке наследования или дарения" от 12 декабря </w:t>
      </w:r>
      <w:smartTag w:uri="urn:schemas-microsoft-com:office:smarttags" w:element="metricconverter">
        <w:smartTagPr>
          <w:attr w:name="ProductID" w:val="1991 г"/>
        </w:smartTagPr>
        <w:r w:rsidRPr="001C1CC7">
          <w:t>1991 г</w:t>
        </w:r>
      </w:smartTag>
      <w:r w:rsidRPr="001C1CC7">
        <w:t xml:space="preserve">. № 2020-1 и Инструкцией Госналогслужбы РФ "О порядке исчисления и уплаты налога с имущества, переходящего в порядке наследования или дарения" от 30 мая </w:t>
      </w:r>
      <w:smartTag w:uri="urn:schemas-microsoft-com:office:smarttags" w:element="metricconverter">
        <w:smartTagPr>
          <w:attr w:name="ProductID" w:val="1995 г"/>
        </w:smartTagPr>
        <w:r w:rsidRPr="001C1CC7">
          <w:t>1995 г</w:t>
        </w:r>
      </w:smartTag>
      <w:r w:rsidRPr="001C1CC7">
        <w:t xml:space="preserve">. № 32 (см. п. 1 Инструкции) плательщиком налога с имущества, переходящего в порядке наследования, является гражданин, который становится собственником наследуемого имущества.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Налог взимается при условии выдачи нотариусами свидетельств, о праве на наследство в случаях, если общая стоимость переходящего в собственность физического лица имущества на день открытия наследства превышает 850-кратный и 80-кратный установленный законом размер минимальной месячной оплаты труда. Размер налога зависит от стоимости имущества и степени родства наследника и наследодателя.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Нетрудоспособные и несовершеннолетние наследники 1-й очереди (дети, супруг, родители (усыновители) умершего получают, независимо от содержания завещания, обязательную долю в наследстве в размере 2/3.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Нотариусы, а также должностные лица, уполномоченные совершать нотариальные действия, обязаны в 5-дневный срок с момента выдачи свидетельства направить в налоговый орган по месту их нахождения справку о стоимости имущества, переходящего в собственность граждан, необходимую для исчисления налога с имущества, переходящего в порядке наследования или дарения. Налогом на наследство облагается только то имущество, получаемое в наследство, которое определено ст. 2 Закона РСФСР "О налоге с имущества, переходящего в порядке наследования или дарения".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К нему относятся жилые дома, квартиры, дачи, садовые домики в садоводческих товариществах, автомобили, мотоциклы, моторные лодки, катера, яхты и другие транспортные средства. Предметы антиквариата и искусства, ювелирные изделия, бытовые изделия из драгоценных металлов и драгоценных камней и лом таких изделий. Пае накопления в жилищностроительных, гаражно-строительных и дачностроительных кооперативах, если пай не выплачен полностью. Денежные суммы, находящиеся во вкладах в учреждениях банков и других кредитных учреждениях, средства на именных приватизационных счетах физических лиц, стоимость имущественных и земельных долей (паев); валютные ценности и ценные бумаги в стоимостном выражении.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Предметы наследства, не подлежащие государственной регистрации (изделия из драгоценных металлов), облагаются налогом, если они упоминаются в тексте свидетельства о праве на наследство.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Следует иметь в виду, что от уплаты государственной пошлины за нотариальные действия освобождаются полностью лица за выдачу свидетельств о праве на наследство жилого дома, квартиры, если эти лица проживали совместно с наследодателем на день смерти наследодателя и продолжают проживать в этом доме (квартире) после его смерти.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Если имущество (любое) переходит по наследству от одного супруга другому, достаточно предъявить свидетельство о браке. В случае, если супруги не регистрировали свой брак, будет необходимо получить решение суда о признании право собственности в совместном имуществе.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Не взимается госпошлина за выдачу свидетельств о праве на наследство имущества лиц, погибших в связи с выполнением ими государственных или общественных обязанностей либо с выполнением долга гражданина РФ по спасению человеческой жизни, а также имущества лиц, подвергшихся политическим репрессиям.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Несовершеннолетние лица, а также лица, страдающие психическим расстройством, и над которыми установлена опека, также освобождаются от уплаты государственной пошлины при выдаче свидетельства о праве на наследство;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лица, получившие ранения при защите Союза ССР, Российской Федерации и исполнении служебных обязанностей в Вооруженных Силах РФ, - за свидетельствование верности копий документов, необходимых для предоставления льгот, также освобождаются от уплаты госпошлины.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Наследники вкладов в банках, наследники страховых сумм по договорам личного и имущественного страхования, сумм оплаты труда (зарплаты), наследники авторских прав и сумм авторского вознаграждения, предусмотренных законодательством об интеллектуальной собственности, не уплачивают госпошлины.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Льготами по государственной пошлине пользуются инвалиды I и II групп по предъявлении удостоверения инвалида. Они уплачивают только 50% от ставки госпошлины.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Налог с имущества, переходящего в порядке наследования, не взимается с имущества лиц, погибших при спасении человеческой жизни, охране государственной собственности и правопорядка. Документ, подтверждающий право на льготу, как правило, выдается по месту работу погибшего или в органах внутренних дел.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Налог не уплачивается при совместном проживании наследника и наследодателя, если наследуется жилой дом, квартира, суммы паевых накоплений в ЖСК. Подтверждением совместного проживания является справка жилищного органа (ЖЭК) или городской, поселковой, сельской администрации, а также решение суда. В этом случае регистрация (прописка) не обязательна.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При получении инвалидами I и II групп в качестве наследства жилых домов и транспортных средств (автомобиль, мотоцикл и т. п.) налог не уплачивается. Однако если инвалид наследует квартиру, дачу или садовый домик, то налог уплачивается.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Налог не уплачивается со стоимости транспортных средств, переходящих в порядке наследования членам семьи военнослужащих, потерявших кормильца, и, имеющих право на получение пенсии по случаю потери кормильца.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Основаниями для предоставления льготы по налогу в данном случае является пенсионное удостоверение, выданное соответствующими органами и в установленном законом порядке.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В соответствии с Венской конференцией о дипломатических сношениях, совершенной 18 апреля </w:t>
      </w:r>
      <w:smartTag w:uri="urn:schemas-microsoft-com:office:smarttags" w:element="metricconverter">
        <w:smartTagPr>
          <w:attr w:name="ProductID" w:val="1961 г"/>
        </w:smartTagPr>
        <w:r w:rsidRPr="001C1CC7">
          <w:t>1961 г</w:t>
        </w:r>
      </w:smartTag>
      <w:r w:rsidRPr="001C1CC7">
        <w:t xml:space="preserve">. и Венской конвенцией о консульских сношениях, совершенной 24 апреля </w:t>
      </w:r>
      <w:smartTag w:uri="urn:schemas-microsoft-com:office:smarttags" w:element="metricconverter">
        <w:smartTagPr>
          <w:attr w:name="ProductID" w:val="1964 г"/>
        </w:smartTagPr>
        <w:r w:rsidRPr="001C1CC7">
          <w:t>1964 г</w:t>
        </w:r>
      </w:smartTag>
      <w:r w:rsidRPr="001C1CC7">
        <w:t xml:space="preserve">., не платят налоги с имущества, которое переходит в порядке наследования или дарения, сотрудники дипломатических и консульских представительств и приравненных к ним международных организаций, а также члены их семей.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В соответствии с Указом Президента РФ от 16 мая 1996 года № 733 "О мерах по предварительной компенсации вкладов отдельных категорий граждан Российской Федерации в Сбербанке РФ, обесценившихся в 1992-1996 годах". Минфин РФ, Центробанк РФ, Минэкономики РФ и Сбербанк РФ разработали и утвердили Положение в мае 1996 года, в котором был установлен порядок компенсации обесцененных вкладов в Сбербанке. Этим документом предусмотрено, что предварительной компенсации подлежат вклады, принадлежащие гражданам РФ, родившимся в 1916 году и ранее, если эти суммы внесены в учреждения Сбербанка до 20 июня 1991 года. </w:t>
      </w:r>
    </w:p>
    <w:p w:rsidR="0062760D" w:rsidRPr="001C1CC7" w:rsidRDefault="0062760D" w:rsidP="001C1CC7">
      <w:pPr>
        <w:ind w:left="-900" w:right="-365" w:firstLine="540"/>
      </w:pPr>
      <w:r w:rsidRPr="001C1CC7">
        <w:t>Каков механизм наследования вклада, подлежащего компенсации?</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Если вкладчик умирает, вклад либо переходит в собственность гражданина, указанного в завещательном распоряжении вкладчика в сберкнижке, либо наследуется по нормам гражданского законодательства. В Указе № 733 и в Положении указывается на то, что компенсируется вклад, принадлежащий гражданину 1920 года рождения и старше. Закон акцентирует внимание на то, кому он принадлежит. Поэтому, если гражданину 1916 года рождения и старше принадлежит вклад, полученный по наследству от кого бы то ни было и когда бы то ни было, такой вклад компенсируется.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В том случае, если вклад принадлежит гражданину 1916 года рождения и старше, умершему незадолго до 16 мая 1966 года, вопрос о компенсации его вклада может возникнуть только тогда, когда в числе наследников умершего был гражданин такого же пожилого возраста, который наследует свою долю вклада с компенсацией. Наследники тогда же умершего гражданина 1917 года рождения и моложе наследуют свои доли без компенсации. Право собственности наследника на имущество умершего наследодателя возникает в момент смерти наследодателя, независимо от того, когда наследство оформлено официально. Если умерший вкладчик был 1916 года рождения и его наследник (один из наследников) был тоже 1916 года рождения, он наследует вклад с компенсацией. </w:t>
      </w:r>
    </w:p>
    <w:p w:rsidR="0062760D" w:rsidRPr="001C1CC7" w:rsidRDefault="0062760D" w:rsidP="001C1CC7">
      <w:pPr>
        <w:ind w:left="-900" w:right="-365" w:firstLine="540"/>
      </w:pPr>
    </w:p>
    <w:p w:rsidR="0062760D" w:rsidRPr="001C1CC7" w:rsidRDefault="0062760D" w:rsidP="001C1CC7">
      <w:pPr>
        <w:ind w:left="-900" w:right="-365" w:firstLine="540"/>
      </w:pPr>
      <w:r w:rsidRPr="001C1CC7">
        <w:t xml:space="preserve">Особенность оформления наследства, являющегося совместной собственностью супругов, вытекает из ст. 25 6 ГК РФ, согласно которой имущество, нажитое супругами во время брака, является их совместной собственностью, если договором между ними не установлен иной режим этого имущества. </w:t>
      </w:r>
    </w:p>
    <w:p w:rsidR="0062760D" w:rsidRPr="001C1CC7" w:rsidRDefault="0062760D" w:rsidP="001C1CC7">
      <w:pPr>
        <w:ind w:left="-900" w:right="-365" w:firstLine="540"/>
      </w:pPr>
    </w:p>
    <w:p w:rsidR="00DE194C" w:rsidRPr="001C1CC7" w:rsidRDefault="0062760D" w:rsidP="001C1CC7">
      <w:pPr>
        <w:ind w:left="-900" w:right="-365" w:firstLine="540"/>
      </w:pPr>
      <w:r w:rsidRPr="001C1CC7">
        <w:t>Кроме наследников для решения вопроса о защите своих прав в нотариальную контору могут обратиться заинтересованные физические лица или юридические лица. К такой категории лиц относятся кредиторы, которым умерший не успел вернуть долг. Перед кредиторами за долги умершего отвечают наследники в пределах размеров наследственного имущества. Кредитор вправе заявить о своих правах нотариусу до истечения шести месяцев со дня смерти заемщика письменным заявлением в нотариальную контору с просьбой известить наследников о долге наследодателя, с приложением документов, подтверждающих долг. Такими документами могут быть договор займа, удостоверенный нотариусом или составленный в простой письменной форме.</w:t>
      </w:r>
      <w:bookmarkStart w:id="0" w:name="_GoBack"/>
      <w:bookmarkEnd w:id="0"/>
    </w:p>
    <w:sectPr w:rsidR="00DE194C" w:rsidRPr="001C1CC7" w:rsidSect="0062760D">
      <w:pgSz w:w="11906" w:h="16838"/>
      <w:pgMar w:top="53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60D"/>
    <w:rsid w:val="000B25D6"/>
    <w:rsid w:val="001C1CC7"/>
    <w:rsid w:val="00207DF6"/>
    <w:rsid w:val="002A073E"/>
    <w:rsid w:val="00473E41"/>
    <w:rsid w:val="00494DB0"/>
    <w:rsid w:val="005B101D"/>
    <w:rsid w:val="005C0C34"/>
    <w:rsid w:val="0062760D"/>
    <w:rsid w:val="006614F3"/>
    <w:rsid w:val="00884D00"/>
    <w:rsid w:val="008C501A"/>
    <w:rsid w:val="008D3A54"/>
    <w:rsid w:val="00C52F4F"/>
    <w:rsid w:val="00CC0C5F"/>
    <w:rsid w:val="00D72307"/>
    <w:rsid w:val="00DE194C"/>
    <w:rsid w:val="00F55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A0F57A-9281-4798-9AC7-AD92F046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1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5031</Words>
  <Characters>28679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Наследственное право: порядок принятия наследства, размер налога на имущество, получаемое в порядке наследования</vt:lpstr>
    </vt:vector>
  </TitlesOfParts>
  <Company>Я в гостях</Company>
  <LinksUpToDate>false</LinksUpToDate>
  <CharactersWithSpaces>33643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Наследственное право: порядок принятия наследства, размер налога на имущество, получаемое в порядке наследования</dc:title>
  <dc:subject/>
  <dc:creator>Сергей</dc:creator>
  <cp:keywords/>
  <dc:description/>
  <cp:lastModifiedBy>admin</cp:lastModifiedBy>
  <cp:revision>2</cp:revision>
  <cp:lastPrinted>2002-12-31T22:30:00Z</cp:lastPrinted>
  <dcterms:created xsi:type="dcterms:W3CDTF">2014-04-07T03:10:00Z</dcterms:created>
  <dcterms:modified xsi:type="dcterms:W3CDTF">2014-04-07T03:10:00Z</dcterms:modified>
</cp:coreProperties>
</file>