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5985" w:rsidRDefault="004E5985" w:rsidP="00C305AB">
      <w:pPr>
        <w:pStyle w:val="a3"/>
        <w:ind w:firstLine="708"/>
        <w:jc w:val="both"/>
      </w:pPr>
      <w:r w:rsidRPr="00A27781">
        <w:rPr>
          <w:b/>
          <w:bCs/>
          <w:sz w:val="26"/>
          <w:szCs w:val="26"/>
        </w:rPr>
        <w:t>Наследственные гемолитические анемии</w:t>
      </w:r>
      <w:bookmarkStart w:id="0" w:name="part_714763116"/>
      <w:bookmarkEnd w:id="0"/>
      <w:r>
        <w:t xml:space="preserve"> в зависимости от локали</w:t>
      </w:r>
      <w:r w:rsidR="00460473">
        <w:t>зации дефекта подразделяют на анемии</w:t>
      </w:r>
      <w:r>
        <w:t>, обусловленные нарушением структуры мембраны эритроцитов; связанные с нарушением активности ферментов эритроцитов; обусловленные нарушением си</w:t>
      </w:r>
      <w:r w:rsidR="00460473">
        <w:t>нтеза или структуры гемоглобина;</w:t>
      </w:r>
      <w:r>
        <w:t xml:space="preserve"> обусловленные нарушением деления эритрокариоцитов (наследственные дизэритропоэтические анемии).</w:t>
      </w:r>
    </w:p>
    <w:p w:rsidR="004C6E0C" w:rsidRDefault="004C6E0C" w:rsidP="00BF3599">
      <w:pPr>
        <w:pStyle w:val="a3"/>
        <w:jc w:val="center"/>
        <w:rPr>
          <w:b/>
          <w:sz w:val="36"/>
          <w:szCs w:val="36"/>
        </w:rPr>
      </w:pPr>
    </w:p>
    <w:p w:rsidR="00BF3599" w:rsidRPr="00BF3599" w:rsidRDefault="00BF3599" w:rsidP="00BF3599">
      <w:pPr>
        <w:pStyle w:val="a3"/>
        <w:jc w:val="center"/>
        <w:rPr>
          <w:b/>
          <w:sz w:val="36"/>
          <w:szCs w:val="36"/>
        </w:rPr>
      </w:pPr>
      <w:r w:rsidRPr="00BF3599">
        <w:rPr>
          <w:b/>
          <w:sz w:val="36"/>
          <w:szCs w:val="36"/>
          <w:lang w:val="en-US"/>
        </w:rPr>
        <w:t>I</w:t>
      </w:r>
    </w:p>
    <w:p w:rsidR="004E5985" w:rsidRDefault="004E5985" w:rsidP="00BF3599">
      <w:pPr>
        <w:pStyle w:val="a3"/>
        <w:ind w:firstLine="708"/>
        <w:jc w:val="both"/>
      </w:pPr>
      <w:r w:rsidRPr="00460473">
        <w:rPr>
          <w:b/>
          <w:i/>
          <w:iCs/>
        </w:rPr>
        <w:t>Наследственные гемолитические анемии, обусловленные нарушением структуры мембраны эритроцитов</w:t>
      </w:r>
      <w:r>
        <w:t>,</w:t>
      </w:r>
      <w:bookmarkStart w:id="1" w:name="part_232379938"/>
      <w:bookmarkEnd w:id="1"/>
      <w:r>
        <w:t xml:space="preserve"> включают наследственный микросфероцитоз, наследственный эллиптоцитоз и др.</w:t>
      </w:r>
    </w:p>
    <w:p w:rsidR="00460473" w:rsidRDefault="00460473" w:rsidP="00C305AB">
      <w:pPr>
        <w:pStyle w:val="a3"/>
        <w:jc w:val="both"/>
      </w:pPr>
      <w:r>
        <w:t> </w:t>
      </w:r>
      <w:r>
        <w:tab/>
      </w:r>
      <w:r w:rsidR="00A27781">
        <w:rPr>
          <w:b/>
          <w:sz w:val="28"/>
          <w:szCs w:val="28"/>
        </w:rPr>
        <w:t>1.</w:t>
      </w:r>
      <w:r w:rsidR="000A639E">
        <w:t xml:space="preserve"> </w:t>
      </w:r>
      <w:r w:rsidR="004E5985" w:rsidRPr="00A27781">
        <w:rPr>
          <w:b/>
          <w:i/>
        </w:rPr>
        <w:t>Наследственный микросфероцитоз (синоним болезнь Минковского — Шоффара)</w:t>
      </w:r>
      <w:r w:rsidR="004E5985">
        <w:t> — заболевание с аутосомно-доминантным типом наследования. Связано с дефектом белков мембраны эритроцитов, в результате чего нарушается ее проницаемость. Поступление избыточного количества ионов натрия приводит к набуханию эритроцитов, нарушению способности эритроцитов деформироваться. Такие эритроциты при прохождении через узкие отверстия (например, из пульпы селезенки в венозные синусоиды) теряют часть своей поверхности, превращаясь в микросфероциты. Они легко разрушаются макрофагами селезенки.</w:t>
      </w:r>
    </w:p>
    <w:p w:rsidR="004E5985" w:rsidRDefault="00460473" w:rsidP="00C305AB">
      <w:pPr>
        <w:pStyle w:val="a3"/>
        <w:ind w:firstLine="708"/>
        <w:jc w:val="both"/>
      </w:pPr>
      <w:r>
        <w:t>Клиническая картина:</w:t>
      </w:r>
      <w:r w:rsidR="004E5985">
        <w:t xml:space="preserve"> желтухой, увеличением размеров селезенки, деформацией скелета, особенно черепа, болями в правом подреберье в результате образования камней в желчном пузыре, изредка трофическими язвами на голенях.</w:t>
      </w:r>
    </w:p>
    <w:p w:rsidR="004E5985" w:rsidRDefault="004E5985" w:rsidP="00C305AB">
      <w:pPr>
        <w:pStyle w:val="a3"/>
        <w:ind w:firstLine="708"/>
        <w:jc w:val="both"/>
      </w:pPr>
      <w:r>
        <w:t xml:space="preserve">У некоторых больных могут быть апластические кризы, при которых в костном мозге исчезают клетки красного ростка, выявляется ретикулоцитопения. Отмечаются гипербилирубинемия с повышением содержания свободного непрямого билирубина, чаще нерезко выраженная </w:t>
      </w:r>
      <w:r w:rsidR="00460473">
        <w:t>анемия</w:t>
      </w:r>
      <w:r>
        <w:t>. Выявляют микросфероцитоз (эритроциты шарообразной формы, диаметр их уменьшен, толщина увеличена). Количество микросфероцитов бывает различным (оно повышено в период гемолитического криза, протекающего с падением содержания гемоглобина). Число ретикулоцитов, как правило, повышено. Осмотическая резистентность эритроцитов понижена. В костном мозге увеличено количество клеток красного ряда.</w:t>
      </w:r>
    </w:p>
    <w:p w:rsidR="004E5985" w:rsidRDefault="00A27781" w:rsidP="00C305AB">
      <w:pPr>
        <w:pStyle w:val="a3"/>
        <w:ind w:firstLine="708"/>
        <w:jc w:val="both"/>
      </w:pPr>
      <w:r>
        <w:rPr>
          <w:b/>
          <w:sz w:val="28"/>
          <w:szCs w:val="28"/>
        </w:rPr>
        <w:t>2.</w:t>
      </w:r>
      <w:r w:rsidR="000A639E">
        <w:t xml:space="preserve"> </w:t>
      </w:r>
      <w:r w:rsidR="004E5985" w:rsidRPr="00A27781">
        <w:rPr>
          <w:b/>
          <w:i/>
        </w:rPr>
        <w:t>Наследственный эллиптоцитоз, или овалоцитоз</w:t>
      </w:r>
      <w:r w:rsidR="004E5985" w:rsidRPr="00A27781">
        <w:rPr>
          <w:b/>
        </w:rPr>
        <w:t>,</w:t>
      </w:r>
      <w:r w:rsidR="004E5985">
        <w:t> — редкое заболевание с аутосомно-доминантным типом наследования. У большинства носителей аномалии формы эритроцитов (овалоцитов) клинических проявлений не бывает, и такой человек не должен считаться больным. У части больных наблюдаются такие же клиническая картина и осложнения, как при наследственном микросфероцитозе.</w:t>
      </w:r>
    </w:p>
    <w:p w:rsidR="006D770F" w:rsidRDefault="00A27781" w:rsidP="00C305AB">
      <w:pPr>
        <w:pStyle w:val="a3"/>
        <w:ind w:firstLine="708"/>
        <w:jc w:val="both"/>
      </w:pPr>
      <w:r>
        <w:rPr>
          <w:b/>
          <w:sz w:val="28"/>
          <w:szCs w:val="28"/>
        </w:rPr>
        <w:t>3.</w:t>
      </w:r>
      <w:r>
        <w:t xml:space="preserve"> </w:t>
      </w:r>
      <w:r w:rsidR="006D770F">
        <w:t>К р</w:t>
      </w:r>
      <w:r w:rsidR="004E5985">
        <w:t xml:space="preserve">едким наследственным гемолитическим </w:t>
      </w:r>
      <w:r w:rsidR="006D770F">
        <w:t>анемиям</w:t>
      </w:r>
      <w:r w:rsidR="004E5985">
        <w:t xml:space="preserve">, обусловленным нарушением структуры мембраны эритроцитов, относят </w:t>
      </w:r>
      <w:r w:rsidR="004E5985" w:rsidRPr="00A27781">
        <w:rPr>
          <w:b/>
          <w:i/>
        </w:rPr>
        <w:t>наследственный</w:t>
      </w:r>
      <w:r w:rsidR="006D770F" w:rsidRPr="00A27781">
        <w:rPr>
          <w:b/>
          <w:i/>
        </w:rPr>
        <w:t xml:space="preserve"> стоматоцитоз</w:t>
      </w:r>
      <w:r w:rsidR="006D770F">
        <w:t>, наследственную анемию</w:t>
      </w:r>
      <w:r w:rsidR="004E5985">
        <w:t xml:space="preserve">, связанную с отсутствием антигенов (так называемая </w:t>
      </w:r>
      <w:r w:rsidR="004E5985" w:rsidRPr="006D770F">
        <w:rPr>
          <w:b/>
          <w:i/>
        </w:rPr>
        <w:t>Rh</w:t>
      </w:r>
      <w:r w:rsidR="004E5985" w:rsidRPr="006D770F">
        <w:rPr>
          <w:b/>
          <w:i/>
          <w:vertAlign w:val="subscript"/>
        </w:rPr>
        <w:t>null</w:t>
      </w:r>
      <w:r w:rsidR="004E5985" w:rsidRPr="006D770F">
        <w:rPr>
          <w:b/>
          <w:i/>
        </w:rPr>
        <w:t xml:space="preserve"> болезнь</w:t>
      </w:r>
      <w:r w:rsidR="004E5985">
        <w:t xml:space="preserve">) и др. При наследственном стоматоцитозе в крови появляются стоматоциты — эритроциты своеобразной формы (неокрашенный участок в центре эритроцитов, ограниченный двумя прямыми или изогнутыми линиями, соединенными по бокам, по форме напоминает рот). Характерно повышенное проникновение ионов натрия и повышенное выведение ионов калия из эритроцитов в результате структурной аномалии белка мембраны эритроцитов. </w:t>
      </w:r>
    </w:p>
    <w:p w:rsidR="004E5985" w:rsidRDefault="004E5985" w:rsidP="00C305AB">
      <w:pPr>
        <w:pStyle w:val="a3"/>
        <w:ind w:firstLine="708"/>
        <w:jc w:val="both"/>
        <w:rPr>
          <w:lang w:val="en-US"/>
        </w:rPr>
      </w:pPr>
      <w:r>
        <w:t>Клиническая картина напоминает наследственный микросфероцитоз. У большинства носителей этой аномалии клинические проявления не</w:t>
      </w:r>
      <w:r w:rsidR="006D770F">
        <w:t xml:space="preserve">значительны. В тяжелых случаях – </w:t>
      </w:r>
      <w:r>
        <w:t>низкое</w:t>
      </w:r>
      <w:r w:rsidR="006D770F">
        <w:t xml:space="preserve"> </w:t>
      </w:r>
      <w:r>
        <w:t>содержание гемоглобина, выраженная желтуха и др. При Rh</w:t>
      </w:r>
      <w:r>
        <w:rPr>
          <w:vertAlign w:val="subscript"/>
        </w:rPr>
        <w:t>null</w:t>
      </w:r>
      <w:r>
        <w:t xml:space="preserve"> болезни на поверхности эритроцитов отсутствуют антигены системы резус, т.к. на мембране эритроцитов нет участка, к которому они прикрепляются. Эти люди ни резус-положительны, ни резус-отрицательны; у них может быть</w:t>
      </w:r>
      <w:r w:rsidR="006D770F">
        <w:t xml:space="preserve"> незначительная гемолитическая анемия</w:t>
      </w:r>
      <w:r w:rsidR="00A27781">
        <w:t>.</w:t>
      </w:r>
    </w:p>
    <w:p w:rsidR="00BF3599" w:rsidRPr="00BF3599" w:rsidRDefault="00BF3599" w:rsidP="00C305AB">
      <w:pPr>
        <w:pStyle w:val="a3"/>
        <w:ind w:firstLine="708"/>
        <w:jc w:val="both"/>
        <w:rPr>
          <w:lang w:val="en-US"/>
        </w:rPr>
      </w:pPr>
    </w:p>
    <w:p w:rsidR="00BF3599" w:rsidRDefault="00BF3599" w:rsidP="00BF3599">
      <w:pPr>
        <w:pStyle w:val="a3"/>
        <w:ind w:firstLine="708"/>
        <w:jc w:val="center"/>
        <w:rPr>
          <w:b/>
          <w:iCs/>
          <w:sz w:val="28"/>
          <w:szCs w:val="28"/>
          <w:lang w:val="en-US"/>
        </w:rPr>
      </w:pPr>
      <w:r w:rsidRPr="00BF3599">
        <w:rPr>
          <w:b/>
          <w:iCs/>
          <w:sz w:val="36"/>
          <w:szCs w:val="36"/>
          <w:lang w:val="en-US"/>
        </w:rPr>
        <w:t>II</w:t>
      </w:r>
    </w:p>
    <w:p w:rsidR="004E5985" w:rsidRDefault="004E5985" w:rsidP="00BF3599">
      <w:pPr>
        <w:pStyle w:val="a3"/>
        <w:ind w:firstLine="708"/>
      </w:pPr>
      <w:r w:rsidRPr="00A27781">
        <w:rPr>
          <w:b/>
          <w:i/>
          <w:iCs/>
        </w:rPr>
        <w:t>Наследственные гемолитические анемии, связанные с нарушением активности ферментов эритроцитов</w:t>
      </w:r>
      <w:r>
        <w:t xml:space="preserve"> </w:t>
      </w:r>
      <w:bookmarkStart w:id="2" w:name="part_256748995"/>
      <w:bookmarkEnd w:id="2"/>
      <w:r>
        <w:t>(энзимопенические анемии), наблюдаются при нарушении активности ферментов</w:t>
      </w:r>
      <w:r w:rsidR="00A27781">
        <w:t>:</w:t>
      </w:r>
      <w:r>
        <w:t xml:space="preserve"> </w:t>
      </w:r>
      <w:r w:rsidR="00D751CD">
        <w:t xml:space="preserve">                                                                                                                    а) гликолиза</w:t>
      </w:r>
      <w:r>
        <w:t xml:space="preserve"> (гексокиназы, гексозофосфат-из</w:t>
      </w:r>
      <w:r w:rsidR="00D751CD">
        <w:t xml:space="preserve">омеразы, фосфофрукислотокиназы, </w:t>
      </w:r>
      <w:r>
        <w:t>триозофосфатизомеразы, фосфоглицераткиназы, пируваткиназы и др.)</w:t>
      </w:r>
      <w:r w:rsidR="00D751CD">
        <w:t>;</w:t>
      </w:r>
      <w:r>
        <w:t xml:space="preserve"> </w:t>
      </w:r>
      <w:r w:rsidR="00D751CD">
        <w:t xml:space="preserve">                              б) </w:t>
      </w:r>
      <w:r>
        <w:t>пентозофосфатного цикла (глюкозо-6-фосфат — дегидрогеназы, фосфорнокислой дегидроге</w:t>
      </w:r>
      <w:r w:rsidR="00ED5288">
        <w:t>назы, глутатионсинтетазы и др.);</w:t>
      </w:r>
      <w:r w:rsidR="00D751CD">
        <w:t xml:space="preserve">              </w:t>
      </w:r>
      <w:r>
        <w:t xml:space="preserve"> </w:t>
      </w:r>
      <w:r w:rsidR="00D751CD">
        <w:t xml:space="preserve">                                                                 в) </w:t>
      </w:r>
      <w:r>
        <w:t>системы глутатиона;</w:t>
      </w:r>
      <w:r w:rsidR="00D751CD">
        <w:t xml:space="preserve">                                                                                                                    г)</w:t>
      </w:r>
      <w:r>
        <w:t xml:space="preserve"> при нарушении метаболизма нуклеотидов в результате активности аденилаткиназы, пиримидин-5-нуклеотиднуклеозидазы и др.</w:t>
      </w:r>
      <w:r w:rsidR="00ED5288">
        <w:t xml:space="preserve">                             </w:t>
      </w:r>
      <w:r w:rsidR="00ED5288">
        <w:tab/>
      </w:r>
      <w:r w:rsidR="00ED5288">
        <w:tab/>
      </w:r>
      <w:r w:rsidR="00ED5288">
        <w:tab/>
      </w:r>
      <w:r w:rsidR="00ED5288">
        <w:tab/>
      </w:r>
      <w:r>
        <w:t>Дефицит активности ферментов гликолиза может привести к нарушению синтеза АТФ в эритроцитах, что, в свою очередь, изменяет ионный состав и укорачивает продолжительность жизни эритроцитов. Все эти ферментные дефекты за исключением дефицита активности пируваткиназы и гексозофосфат-изомеразы встречаются редко. Проявления болезни зависят как от нарушения синтеза АТФ, так и от локализации ферментного дефекта.</w:t>
      </w:r>
    </w:p>
    <w:p w:rsidR="004E5985" w:rsidRDefault="004E5985" w:rsidP="00BF3599">
      <w:pPr>
        <w:pStyle w:val="a3"/>
        <w:ind w:firstLine="708"/>
        <w:jc w:val="both"/>
      </w:pPr>
      <w:r>
        <w:t>Клинические проявления при дефиците ферментов гликолиза разнообразны: от бессимптомных форм до тяжелых. У большинства больных отмечаются нетяжелая гемолитическая анемия с постоянным снижением содержания гемоглобина до 90—100 </w:t>
      </w:r>
      <w:r>
        <w:rPr>
          <w:i/>
          <w:iCs/>
        </w:rPr>
        <w:t>г/л</w:t>
      </w:r>
      <w:r>
        <w:t xml:space="preserve"> и периодическими гемолитическими кризами, увеличение селезенки, у некоторых больных — печени. Дефицит активности ферментов может сочетаться с другими наследственными поражениями. Так, дефицит гексокиназы, фосфофруктокиназы сочетается с миастеническим синдромом</w:t>
      </w:r>
      <w:r w:rsidR="00ED5288">
        <w:t xml:space="preserve"> (патологическая утомляемость)</w:t>
      </w:r>
      <w:r>
        <w:t xml:space="preserve">, дефицит триозофосфатизомеразы — с тяжелым поражением нервной системы. </w:t>
      </w:r>
      <w:r w:rsidR="00C305AB">
        <w:t>О</w:t>
      </w:r>
      <w:r>
        <w:t>смотическая резистентн</w:t>
      </w:r>
      <w:r w:rsidR="00C305AB">
        <w:t xml:space="preserve">ость различна, </w:t>
      </w:r>
      <w:r>
        <w:t>может наблюдаться как макроцитоз, так и микросфероцитоз. Для дефицита пируваткиназы характерно большое количество крупных плоских эритроцитов.</w:t>
      </w:r>
    </w:p>
    <w:p w:rsidR="0053378F" w:rsidRDefault="00940982" w:rsidP="00BF3599">
      <w:pPr>
        <w:pStyle w:val="a3"/>
        <w:ind w:firstLine="708"/>
        <w:jc w:val="both"/>
      </w:pPr>
      <w:r w:rsidRPr="00940982">
        <w:rPr>
          <w:b/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="004E5985">
        <w:t xml:space="preserve">Среди энзимопенических </w:t>
      </w:r>
      <w:r w:rsidR="00C305AB">
        <w:t>анемий</w:t>
      </w:r>
      <w:r w:rsidR="004E5985">
        <w:t xml:space="preserve"> наиболее часто встречается </w:t>
      </w:r>
      <w:r w:rsidR="004E5985" w:rsidRPr="00C305AB">
        <w:rPr>
          <w:b/>
          <w:i/>
        </w:rPr>
        <w:t>дефи</w:t>
      </w:r>
      <w:r w:rsidR="00C305AB">
        <w:rPr>
          <w:b/>
          <w:i/>
        </w:rPr>
        <w:t>цит активности глюкозо-6-фосфат-</w:t>
      </w:r>
      <w:r w:rsidR="004E5985" w:rsidRPr="00C305AB">
        <w:rPr>
          <w:b/>
          <w:i/>
        </w:rPr>
        <w:t>дегидрогеназы</w:t>
      </w:r>
      <w:r w:rsidR="0053378F">
        <w:rPr>
          <w:b/>
          <w:i/>
        </w:rPr>
        <w:t>.</w:t>
      </w:r>
      <w:r w:rsidR="0053378F" w:rsidRPr="0053378F">
        <w:t xml:space="preserve"> </w:t>
      </w:r>
      <w:r w:rsidR="0053378F">
        <w:t>Дефицит глюкозо-6-фосфат-дегидрогеназы наследуется по сцепленному с полом (с X-хромосомой) типу. Поэтому клинические проявления наблюдаются преимущественно у мужчин-гемизигот, т.е. унаследовавших данную патологию от матери с ее</w:t>
      </w:r>
      <w:r w:rsidR="0053378F">
        <w:rPr>
          <w:b/>
          <w:bCs/>
        </w:rPr>
        <w:t xml:space="preserve"> </w:t>
      </w:r>
      <w:r w:rsidR="0053378F">
        <w:t xml:space="preserve">Х-хромосомой, у женщин-гомозигот, унаследовавших ее от обоих родителей, и у части женщин-гетерозигот, унаследовавших недостаточность фермента от одного из родителей. </w:t>
      </w:r>
    </w:p>
    <w:p w:rsidR="004D6100" w:rsidRDefault="004D6100" w:rsidP="00BF3599">
      <w:pPr>
        <w:pStyle w:val="a3"/>
        <w:jc w:val="both"/>
      </w:pPr>
    </w:p>
    <w:p w:rsidR="004D6100" w:rsidRDefault="004D6100" w:rsidP="00BF3599">
      <w:pPr>
        <w:pStyle w:val="a3"/>
        <w:jc w:val="both"/>
      </w:pPr>
    </w:p>
    <w:p w:rsidR="004E5985" w:rsidRDefault="0053378F" w:rsidP="004D6100">
      <w:pPr>
        <w:pStyle w:val="a3"/>
        <w:ind w:firstLine="708"/>
        <w:jc w:val="both"/>
      </w:pPr>
      <w:r>
        <w:t>Клинические проявления: гемолитические криза</w:t>
      </w:r>
      <w:r w:rsidR="004E5985">
        <w:t>, связанны</w:t>
      </w:r>
      <w:r>
        <w:t>е</w:t>
      </w:r>
      <w:r w:rsidR="004E5985">
        <w:t xml:space="preserve"> чаще всего с приемом некоторых лекарственных препаратов (сульфаниламидных, противомалярийных, ряда противоглистных, нитрофурановых производных, препаратов изоникотиновой кислоты и др.). На 2—3-й день после приема препарата в обычной дозе отмечаются резкое снижение содержания гемоглобина до 30 </w:t>
      </w:r>
      <w:r w:rsidR="004E5985">
        <w:rPr>
          <w:i/>
          <w:iCs/>
        </w:rPr>
        <w:t>г/л</w:t>
      </w:r>
      <w:r w:rsidR="00C305AB">
        <w:t>,</w:t>
      </w:r>
      <w:r w:rsidR="004E5985">
        <w:t xml:space="preserve"> черный цвет мочи, в редких случаях развивается острая почечная недостаточность. Вне криза состояние большинства больных полностью компенсировано; у отдельных лиц имеется постоянная гемолитическая </w:t>
      </w:r>
      <w:r w:rsidR="00C305AB">
        <w:t>анемия</w:t>
      </w:r>
      <w:r w:rsidR="004E5985">
        <w:t>. Гемолитические кризы могут быть спровоцированы приемом конских бобов (фавизм), инфекционными болезнями, ацидозом при почечной недостаточности и сахарном диабете.</w:t>
      </w:r>
    </w:p>
    <w:p w:rsidR="004E5985" w:rsidRDefault="004E5985" w:rsidP="00BF3599">
      <w:pPr>
        <w:pStyle w:val="a3"/>
        <w:ind w:firstLine="708"/>
        <w:jc w:val="both"/>
      </w:pPr>
      <w:r>
        <w:t>Диагноз устанавливают на основании анамнеза, клинической картины и результатов лабораторных исследований (применяют качественные методы — метод Бернштейна</w:t>
      </w:r>
      <w:r w:rsidR="0053378F">
        <w:t xml:space="preserve"> (</w:t>
      </w:r>
      <w:r w:rsidR="0053378F">
        <w:rPr>
          <w:rStyle w:val="mymarkfind"/>
        </w:rPr>
        <w:t>метод</w:t>
      </w:r>
      <w:r w:rsidR="0053378F">
        <w:t xml:space="preserve"> исследования обонятельной функции, основанный на использовании пахучих веществ трех групп</w:t>
      </w:r>
      <w:r w:rsidR="007F5C21">
        <w:t>)</w:t>
      </w:r>
      <w:r>
        <w:t xml:space="preserve"> и метод Бойтлера и Балуды, с помощью которых определ</w:t>
      </w:r>
      <w:r w:rsidR="007F5C21">
        <w:t>яют активность глюкозо-6-фосфат-</w:t>
      </w:r>
      <w:r>
        <w:t>дегидрогеназы).</w:t>
      </w:r>
    </w:p>
    <w:p w:rsidR="00D241B7" w:rsidRDefault="004E5985" w:rsidP="00BF3599">
      <w:pPr>
        <w:pStyle w:val="a3"/>
        <w:jc w:val="both"/>
        <w:rPr>
          <w:lang w:val="en-US"/>
        </w:rPr>
      </w:pPr>
      <w:r>
        <w:t>    </w:t>
      </w:r>
    </w:p>
    <w:p w:rsidR="00D241B7" w:rsidRPr="00D241B7" w:rsidRDefault="00D241B7" w:rsidP="00D241B7">
      <w:pPr>
        <w:pStyle w:val="a3"/>
        <w:jc w:val="center"/>
        <w:rPr>
          <w:b/>
          <w:sz w:val="36"/>
          <w:szCs w:val="36"/>
        </w:rPr>
      </w:pPr>
      <w:r>
        <w:rPr>
          <w:b/>
          <w:sz w:val="36"/>
          <w:szCs w:val="36"/>
          <w:lang w:val="en-US"/>
        </w:rPr>
        <w:t>III</w:t>
      </w:r>
    </w:p>
    <w:p w:rsidR="004E5985" w:rsidRDefault="004E5985" w:rsidP="00D241B7">
      <w:pPr>
        <w:pStyle w:val="a3"/>
        <w:ind w:firstLine="708"/>
        <w:jc w:val="both"/>
      </w:pPr>
      <w:r w:rsidRPr="007F5C21">
        <w:rPr>
          <w:b/>
          <w:i/>
          <w:iCs/>
        </w:rPr>
        <w:t>Наследственные гемолитические анемии, обусловленные нарушением синтеза гемоглобина</w:t>
      </w:r>
      <w:r w:rsidRPr="007F5C21">
        <w:rPr>
          <w:b/>
        </w:rPr>
        <w:t xml:space="preserve"> </w:t>
      </w:r>
      <w:bookmarkStart w:id="3" w:name="part_591993038"/>
      <w:bookmarkEnd w:id="3"/>
      <w:r w:rsidRPr="007F5C21">
        <w:rPr>
          <w:b/>
        </w:rPr>
        <w:t xml:space="preserve">(талассемии) </w:t>
      </w:r>
      <w:r w:rsidRPr="007F5C21">
        <w:rPr>
          <w:b/>
          <w:i/>
          <w:iCs/>
        </w:rPr>
        <w:t>или его структуры</w:t>
      </w:r>
      <w:r w:rsidRPr="007F5C21">
        <w:rPr>
          <w:b/>
        </w:rPr>
        <w:t xml:space="preserve"> (гемоглобинопатии).</w:t>
      </w:r>
      <w:r>
        <w:t xml:space="preserve"> Талассемии характеризуются нарушением синтеза одной из цепей глобина (цепи глобина обозначают буквами греческого алфавита </w:t>
      </w:r>
      <w:r>
        <w:rPr>
          <w:rFonts w:ascii="Symbol" w:hAnsi="Symbol"/>
        </w:rPr>
        <w:t></w:t>
      </w:r>
      <w:r>
        <w:t xml:space="preserve">, </w:t>
      </w:r>
      <w:r>
        <w:rPr>
          <w:rFonts w:ascii="Symbol" w:hAnsi="Symbol"/>
        </w:rPr>
        <w:t></w:t>
      </w:r>
      <w:r>
        <w:t xml:space="preserve">, </w:t>
      </w:r>
      <w:r>
        <w:rPr>
          <w:rFonts w:ascii="Symbol" w:hAnsi="Symbol"/>
        </w:rPr>
        <w:t></w:t>
      </w:r>
      <w:r>
        <w:t xml:space="preserve">, </w:t>
      </w:r>
      <w:r>
        <w:rPr>
          <w:rFonts w:ascii="Symbol" w:hAnsi="Symbol"/>
        </w:rPr>
        <w:t></w:t>
      </w:r>
      <w:r>
        <w:t>). У больных талассемиями наблюдается выраженная или незначительная гипохромная </w:t>
      </w:r>
      <w:r w:rsidR="007F5C21">
        <w:t>анемия</w:t>
      </w:r>
      <w:r>
        <w:t>, содержание железа в сыворотке крови нормальное или повышенное.</w:t>
      </w:r>
      <w:r w:rsidR="007F5C21">
        <w:t xml:space="preserve"> </w:t>
      </w:r>
      <w:r>
        <w:t xml:space="preserve">Наиболее часто встречаются </w:t>
      </w:r>
      <w:r>
        <w:rPr>
          <w:rFonts w:ascii="Symbol" w:hAnsi="Symbol"/>
        </w:rPr>
        <w:t></w:t>
      </w:r>
      <w:r>
        <w:t xml:space="preserve">-талассемия и </w:t>
      </w:r>
      <w:r>
        <w:rPr>
          <w:rFonts w:ascii="Symbol" w:hAnsi="Symbol"/>
        </w:rPr>
        <w:t></w:t>
      </w:r>
      <w:r>
        <w:t xml:space="preserve">-талассемия. </w:t>
      </w:r>
      <w:r>
        <w:rPr>
          <w:rFonts w:ascii="Symbol" w:hAnsi="Symbol"/>
        </w:rPr>
        <w:t></w:t>
      </w:r>
      <w:r>
        <w:t xml:space="preserve">-Талассемия может наследоваться от одного родителя (гетерозиготная </w:t>
      </w:r>
      <w:r>
        <w:rPr>
          <w:rFonts w:ascii="Symbol" w:hAnsi="Symbol"/>
        </w:rPr>
        <w:t></w:t>
      </w:r>
      <w:r>
        <w:t xml:space="preserve">-талассемия) и от обоих (гомозиготная </w:t>
      </w:r>
      <w:r>
        <w:rPr>
          <w:rFonts w:ascii="Symbol" w:hAnsi="Symbol"/>
        </w:rPr>
        <w:t></w:t>
      </w:r>
      <w:r>
        <w:t xml:space="preserve">-талассемия). При </w:t>
      </w:r>
      <w:r>
        <w:rPr>
          <w:rFonts w:ascii="Symbol" w:hAnsi="Symbol"/>
        </w:rPr>
        <w:t></w:t>
      </w:r>
      <w:r>
        <w:t xml:space="preserve">-талассемии характер наследования более сложный, т.к. синтез </w:t>
      </w:r>
      <w:r>
        <w:rPr>
          <w:rFonts w:ascii="Symbol" w:hAnsi="Symbol"/>
        </w:rPr>
        <w:t></w:t>
      </w:r>
      <w:r>
        <w:t xml:space="preserve">-цепи в отличие от синтеза </w:t>
      </w:r>
      <w:r>
        <w:rPr>
          <w:rFonts w:ascii="Symbol" w:hAnsi="Symbol"/>
        </w:rPr>
        <w:t></w:t>
      </w:r>
      <w:r>
        <w:t>-цепи кодируется двумя парами генов. Ее клинические проявления более разнообразны.</w:t>
      </w:r>
    </w:p>
    <w:p w:rsidR="00E058B9" w:rsidRDefault="00D241B7" w:rsidP="00BF3599">
      <w:pPr>
        <w:pStyle w:val="a3"/>
        <w:ind w:firstLine="708"/>
        <w:jc w:val="both"/>
      </w:pPr>
      <w:r w:rsidRPr="00D241B7">
        <w:rPr>
          <w:b/>
          <w:sz w:val="28"/>
          <w:szCs w:val="28"/>
        </w:rPr>
        <w:t xml:space="preserve">1. </w:t>
      </w:r>
      <w:r w:rsidR="004E5985">
        <w:t xml:space="preserve">При </w:t>
      </w:r>
      <w:r w:rsidR="004E5985" w:rsidRPr="00E058B9">
        <w:rPr>
          <w:b/>
        </w:rPr>
        <w:t xml:space="preserve">гомозиготной </w:t>
      </w:r>
      <w:r w:rsidR="004E5985" w:rsidRPr="00E058B9">
        <w:rPr>
          <w:rFonts w:ascii="Symbol" w:hAnsi="Symbol"/>
          <w:b/>
        </w:rPr>
        <w:t></w:t>
      </w:r>
      <w:r w:rsidR="004E5985" w:rsidRPr="00E058B9">
        <w:rPr>
          <w:b/>
        </w:rPr>
        <w:t>-талассемии</w:t>
      </w:r>
      <w:r w:rsidR="004E5985">
        <w:t xml:space="preserve"> клинические признаки появляются к концу первого или второго года жи</w:t>
      </w:r>
      <w:r w:rsidR="007F5C21">
        <w:t>зни ребенка: значительное</w:t>
      </w:r>
      <w:r w:rsidR="004E5985">
        <w:t xml:space="preserve"> увеличение селезенки, желтушность кожи и слизистых оболочек, нарушения скелета (квадратный череп, уплощенная переносица и др.), слабое физическое развитие. Отмечаются резкое снижение содержания гемоглобина, выраженная гипохромия эритроцитов, небольшое повышение количества ретикулоцитов. Выявляются значительная мишеневидность эритроцитов, наличие в них базофильной пунктации, повышение их осмотической резистентности. Увеличено содержание железа в организме. </w:t>
      </w:r>
    </w:p>
    <w:p w:rsidR="00940982" w:rsidRDefault="00D241B7" w:rsidP="00BF3599">
      <w:pPr>
        <w:pStyle w:val="a3"/>
        <w:ind w:firstLine="708"/>
        <w:jc w:val="both"/>
      </w:pPr>
      <w:r w:rsidRPr="00D241B7">
        <w:rPr>
          <w:b/>
          <w:sz w:val="28"/>
          <w:szCs w:val="28"/>
        </w:rPr>
        <w:t>2.</w:t>
      </w:r>
      <w:r w:rsidRPr="00D241B7">
        <w:rPr>
          <w:b/>
        </w:rPr>
        <w:t xml:space="preserve"> </w:t>
      </w:r>
      <w:r w:rsidR="004E5985" w:rsidRPr="00E058B9">
        <w:rPr>
          <w:b/>
        </w:rPr>
        <w:t xml:space="preserve">Гетерозиготная </w:t>
      </w:r>
      <w:r w:rsidR="004E5985" w:rsidRPr="00E058B9">
        <w:rPr>
          <w:rFonts w:ascii="Symbol" w:hAnsi="Symbol"/>
          <w:b/>
        </w:rPr>
        <w:t></w:t>
      </w:r>
      <w:r w:rsidR="004E5985" w:rsidRPr="00E058B9">
        <w:rPr>
          <w:b/>
        </w:rPr>
        <w:t>-талассемия</w:t>
      </w:r>
      <w:r w:rsidR="004E5985">
        <w:t xml:space="preserve"> иногда протекает бессимптомно, чаще имеет легкое течение. </w:t>
      </w:r>
      <w:r w:rsidR="00940982">
        <w:t xml:space="preserve">Клиническая картина </w:t>
      </w:r>
      <w:r w:rsidR="00940982">
        <w:rPr>
          <w:rFonts w:ascii="Symbol" w:hAnsi="Symbol"/>
        </w:rPr>
        <w:t></w:t>
      </w:r>
      <w:r w:rsidR="00940982">
        <w:t xml:space="preserve">-талассемии зависит от количества пораженных генов. </w:t>
      </w:r>
      <w:r w:rsidR="004E5985">
        <w:t>Отмечается повышенная утомляемость, слабость, иктеричность</w:t>
      </w:r>
      <w:r w:rsidR="00E058B9">
        <w:t xml:space="preserve"> (желтушность)</w:t>
      </w:r>
      <w:r w:rsidR="004E5985">
        <w:t xml:space="preserve"> склер. У половины больных увеличена селезенка, иногда печень. Как правило, анемия гипохромная, чаще нерезко выражена; содержание гемоглобина в эритроцитах может быть нормальным, отмечается мишеневидность эритроцитов, базофильная пунктация в них. Несколько повышено содержание ретикулоцитов в крови, увеличено число клеток красного ряда в костном мозге. Содержание железа в сыворотке крови повышено. </w:t>
      </w:r>
    </w:p>
    <w:p w:rsidR="004E5985" w:rsidRDefault="004E5985" w:rsidP="00BF3599">
      <w:pPr>
        <w:pStyle w:val="a3"/>
        <w:ind w:firstLine="708"/>
        <w:jc w:val="both"/>
      </w:pPr>
      <w:r>
        <w:t>Диагноз устанавливают на основании повышения содержания гемоглобина А</w:t>
      </w:r>
      <w:r>
        <w:rPr>
          <w:vertAlign w:val="subscript"/>
        </w:rPr>
        <w:t>2</w:t>
      </w:r>
      <w:r w:rsidR="00E058B9">
        <w:t>,</w:t>
      </w:r>
      <w:r>
        <w:rPr>
          <w:vertAlign w:val="subscript"/>
        </w:rPr>
        <w:t xml:space="preserve"> </w:t>
      </w:r>
      <w:r>
        <w:t>реже — F.</w:t>
      </w:r>
    </w:p>
    <w:p w:rsidR="004E5985" w:rsidRDefault="00D241B7" w:rsidP="00D241B7">
      <w:pPr>
        <w:pStyle w:val="a3"/>
        <w:ind w:firstLine="708"/>
        <w:jc w:val="both"/>
      </w:pPr>
      <w:r w:rsidRPr="00D241B7">
        <w:rPr>
          <w:b/>
          <w:sz w:val="28"/>
          <w:szCs w:val="28"/>
        </w:rPr>
        <w:t xml:space="preserve">3. </w:t>
      </w:r>
      <w:r w:rsidR="004E5985">
        <w:t xml:space="preserve">При делеции четырех генов </w:t>
      </w:r>
      <w:r w:rsidR="004E5985" w:rsidRPr="00BF3599">
        <w:rPr>
          <w:rFonts w:ascii="Symbol" w:hAnsi="Symbol"/>
          <w:b/>
        </w:rPr>
        <w:t></w:t>
      </w:r>
      <w:r w:rsidR="004E5985" w:rsidRPr="00BF3599">
        <w:rPr>
          <w:b/>
        </w:rPr>
        <w:t>-талассемия</w:t>
      </w:r>
      <w:r w:rsidR="004E5985">
        <w:t> — смертельное заболевание плода или новорожденного, характеризующееся развитием водянки плода. Отмечаются значительное увеличение селезенки и печени, небольшая желтуха, различной выраженности анемия.</w:t>
      </w:r>
    </w:p>
    <w:p w:rsidR="004E5985" w:rsidRDefault="00D241B7" w:rsidP="00D241B7">
      <w:pPr>
        <w:pStyle w:val="a3"/>
        <w:ind w:firstLine="708"/>
        <w:jc w:val="both"/>
      </w:pPr>
      <w:r w:rsidRPr="00D241B7">
        <w:rPr>
          <w:b/>
          <w:sz w:val="28"/>
          <w:szCs w:val="28"/>
        </w:rPr>
        <w:t xml:space="preserve">4. </w:t>
      </w:r>
      <w:r w:rsidR="004E5985" w:rsidRPr="00E52083">
        <w:rPr>
          <w:b/>
          <w:i/>
        </w:rPr>
        <w:t>Гемоглобинопатии</w:t>
      </w:r>
      <w:r w:rsidR="004E5985">
        <w:t xml:space="preserve"> обусловлены заменой одной или нескольких аминокислот в цепи глобина, отсутствием участка цепи или ее удлинением. Клиническая картина различна, зависит от локализации замещения. Большинство гемоглобинопатии не имеет клинических проявлений ни при гомозиготном, ни при гетерозиготном носительстве. У части гемоглобинопатии отмечаются клинические признаки лишь при гомозиготном носительстве или в сочетании с талассемией; другие гемоглобинопатии обнаруживают признаки болезни при гетерозиготном носительстве.</w:t>
      </w:r>
    </w:p>
    <w:p w:rsidR="004E5985" w:rsidRDefault="004E5985" w:rsidP="00D241B7">
      <w:pPr>
        <w:pStyle w:val="a3"/>
        <w:ind w:firstLine="708"/>
        <w:jc w:val="both"/>
      </w:pPr>
      <w:r w:rsidRPr="00E52083">
        <w:rPr>
          <w:b/>
          <w:i/>
        </w:rPr>
        <w:t>Гемоглобинопатия S</w:t>
      </w:r>
      <w:r>
        <w:t xml:space="preserve"> широко распространена в странах Африки. Проявляется тромботическими осложнениями и анемией. Тромбозы происходят в кровеносных сосудах костей и суставов, сетчатки глаз, почек, селезенки, легких. Селезенка у детей (до 5—7 лет) увеличена, затем в результате тромбозов становится маленькой («аутоспленэктомия»). Иногда развиваются тяжелые гемолитические или апластические кризы. Причиной апластических кризисов является инфекция паровирусом. </w:t>
      </w:r>
      <w:r w:rsidR="00E52083">
        <w:t>Анемия</w:t>
      </w:r>
      <w:r>
        <w:t xml:space="preserve"> в большинстве случаев небольшая, в окрашенном мазке крови иногда выявляются серповидные эритроциты, более характерна базофильная пунктация эритроцитов, их мишеневидность; повышено количество ретикулоцитов и содержание непрямого билирубина.</w:t>
      </w:r>
    </w:p>
    <w:p w:rsidR="004E5985" w:rsidRDefault="004E5985" w:rsidP="00D241B7">
      <w:pPr>
        <w:pStyle w:val="a3"/>
        <w:ind w:firstLine="708"/>
        <w:jc w:val="both"/>
      </w:pPr>
      <w:r>
        <w:t xml:space="preserve">Гетерозиготная форма гемоглобинопатии S протекает бессимптомно. У некоторых больных бывает гематурия, связанная с мелкими тромбозами кровеносных сосудов почек. Клинические проявления могут отмечаться лишь при гипоксии (при тяжелой пневмонии, анестезии, а также при полете на негерметизированных самолетах). </w:t>
      </w:r>
    </w:p>
    <w:p w:rsidR="004E5985" w:rsidRDefault="004E5985" w:rsidP="00D241B7">
      <w:pPr>
        <w:pStyle w:val="a3"/>
        <w:ind w:firstLine="708"/>
        <w:jc w:val="both"/>
      </w:pPr>
      <w:r>
        <w:t xml:space="preserve">Кроме гемоглобинопатии S наиболее распространенными формами являются гемоглобинопатии С, D и Е. Клинические проявления при гетерозиготном носительстве отсутствуют; при гомозиготном — они незначительны (легкая гемолитическая </w:t>
      </w:r>
      <w:r w:rsidR="00B72984">
        <w:t>анемия</w:t>
      </w:r>
      <w:r>
        <w:t>, увеличение селезенки, небольшая желтушность).</w:t>
      </w:r>
    </w:p>
    <w:p w:rsidR="004E5985" w:rsidRDefault="004E5985" w:rsidP="00D241B7">
      <w:pPr>
        <w:pStyle w:val="a3"/>
        <w:ind w:firstLine="708"/>
        <w:jc w:val="both"/>
      </w:pPr>
      <w:r>
        <w:t xml:space="preserve">Большая группа </w:t>
      </w:r>
      <w:r w:rsidR="00B72984">
        <w:t>анемий</w:t>
      </w:r>
      <w:r>
        <w:t xml:space="preserve">, обусловленных носительством аномальных нестабильных гемоглобинов (аномальные гемоглобины из-за неустойчивости молекул выпадают в осадок в эритроците, вызывая гемолитическую </w:t>
      </w:r>
      <w:r w:rsidR="00B72984">
        <w:t>анемию</w:t>
      </w:r>
      <w:r>
        <w:t xml:space="preserve">), имеет разнообразные клинические проявления у гетерозиготных носителей: от бессимптомных форм до форм, протекающих с тяжелой анемией, значительным увеличением селезенки. При ряде гемоглобинопатии изменяется сродство гемоглобина к кислороду. При повышенном сродстве к кислороду может быть эритроцитоз вследствие тканевой гипоксии, при пониженном — негемолитическая </w:t>
      </w:r>
      <w:r w:rsidR="00B72984">
        <w:t>анемия</w:t>
      </w:r>
      <w:r>
        <w:t xml:space="preserve">, обусловленная снижением содержания эритропоэтина. </w:t>
      </w:r>
    </w:p>
    <w:p w:rsidR="00B72984" w:rsidRDefault="00B72984" w:rsidP="00B72984">
      <w:pPr>
        <w:pStyle w:val="a3"/>
        <w:jc w:val="center"/>
        <w:rPr>
          <w:b/>
          <w:iCs/>
          <w:sz w:val="36"/>
          <w:szCs w:val="36"/>
          <w:lang w:val="en-US"/>
        </w:rPr>
      </w:pPr>
    </w:p>
    <w:p w:rsidR="004D6100" w:rsidRDefault="004D6100" w:rsidP="00B72984">
      <w:pPr>
        <w:pStyle w:val="a3"/>
        <w:jc w:val="center"/>
        <w:rPr>
          <w:b/>
          <w:iCs/>
          <w:sz w:val="36"/>
          <w:szCs w:val="36"/>
        </w:rPr>
      </w:pPr>
    </w:p>
    <w:p w:rsidR="00584894" w:rsidRDefault="00584894" w:rsidP="006F5876">
      <w:pPr>
        <w:pStyle w:val="a3"/>
        <w:jc w:val="center"/>
        <w:rPr>
          <w:b/>
          <w:iCs/>
          <w:sz w:val="36"/>
          <w:szCs w:val="36"/>
          <w:lang w:val="en-US"/>
        </w:rPr>
      </w:pPr>
    </w:p>
    <w:p w:rsidR="00584894" w:rsidRDefault="00584894" w:rsidP="006F5876">
      <w:pPr>
        <w:pStyle w:val="a3"/>
        <w:jc w:val="center"/>
        <w:rPr>
          <w:b/>
          <w:iCs/>
          <w:sz w:val="36"/>
          <w:szCs w:val="36"/>
          <w:lang w:val="en-US"/>
        </w:rPr>
      </w:pPr>
    </w:p>
    <w:p w:rsidR="00B72984" w:rsidRPr="00B72984" w:rsidRDefault="00B72984" w:rsidP="006F5876">
      <w:pPr>
        <w:pStyle w:val="a3"/>
        <w:jc w:val="center"/>
        <w:rPr>
          <w:b/>
          <w:iCs/>
          <w:sz w:val="36"/>
          <w:szCs w:val="36"/>
        </w:rPr>
      </w:pPr>
      <w:r>
        <w:rPr>
          <w:b/>
          <w:iCs/>
          <w:sz w:val="36"/>
          <w:szCs w:val="36"/>
          <w:lang w:val="en-US"/>
        </w:rPr>
        <w:t>I</w:t>
      </w:r>
      <w:r w:rsidR="00D241B7">
        <w:rPr>
          <w:b/>
          <w:iCs/>
          <w:sz w:val="36"/>
          <w:szCs w:val="36"/>
          <w:lang w:val="en-US"/>
        </w:rPr>
        <w:t>V</w:t>
      </w:r>
    </w:p>
    <w:p w:rsidR="004E5985" w:rsidRDefault="004E5985" w:rsidP="00B74D90">
      <w:pPr>
        <w:pStyle w:val="a3"/>
        <w:ind w:firstLine="708"/>
        <w:jc w:val="both"/>
      </w:pPr>
      <w:r w:rsidRPr="00B72984">
        <w:rPr>
          <w:b/>
          <w:i/>
          <w:iCs/>
        </w:rPr>
        <w:t>Наследственные дизэритропоэтические анемии</w:t>
      </w:r>
      <w:r>
        <w:t xml:space="preserve"> </w:t>
      </w:r>
      <w:bookmarkStart w:id="4" w:name="part_935144621"/>
      <w:bookmarkEnd w:id="4"/>
      <w:r>
        <w:t xml:space="preserve">(анемии, обусловленные нарушением деления эритрокариоцитов) — группа редких форм </w:t>
      </w:r>
      <w:r w:rsidR="00B72984">
        <w:t>анемий</w:t>
      </w:r>
      <w:r>
        <w:t xml:space="preserve">, при которых в костном мозге нарушается деление красных ядерных клеток, отмечается гибель эритрокариоцитов, выявляется большое количество двуядерных или многоядерных эритрокариоцитов и увеличивается число клеток красного ряда при небольшом количестве ретикулоцитов. Выделяют 3 типа таких </w:t>
      </w:r>
      <w:r w:rsidR="00B74D90">
        <w:t xml:space="preserve">анемий:                                             </w:t>
      </w:r>
      <w:r w:rsidRPr="00B74D90">
        <w:rPr>
          <w:b/>
        </w:rPr>
        <w:t>первый тип</w:t>
      </w:r>
      <w:r>
        <w:t xml:space="preserve"> </w:t>
      </w:r>
      <w:r w:rsidR="00B74D90">
        <w:t>(наиболее часто встречается) – о</w:t>
      </w:r>
      <w:r>
        <w:t>н</w:t>
      </w:r>
      <w:r w:rsidR="00B74D90">
        <w:t xml:space="preserve"> </w:t>
      </w:r>
      <w:r>
        <w:t>характеризуется мегалобластным кроветворением (в костном мозге выявляются мегалобласты, двуядерные красные клетки, межъядерные хроматиновые мостики</w:t>
      </w:r>
      <w:r w:rsidR="00B74D90">
        <w:t xml:space="preserve"> между разделившимися клетками);</w:t>
      </w:r>
      <w:r>
        <w:t xml:space="preserve"> </w:t>
      </w:r>
      <w:r w:rsidR="00B74D90">
        <w:t xml:space="preserve">                         </w:t>
      </w:r>
      <w:r w:rsidR="00B74D90" w:rsidRPr="00B74D90">
        <w:rPr>
          <w:b/>
        </w:rPr>
        <w:t>п</w:t>
      </w:r>
      <w:r w:rsidRPr="00B74D90">
        <w:rPr>
          <w:b/>
        </w:rPr>
        <w:t>ри втором и третьем типах</w:t>
      </w:r>
      <w:r>
        <w:t xml:space="preserve">  мегалобласты в костном мозге отсутствуют; </w:t>
      </w:r>
      <w:r w:rsidR="00B74D90">
        <w:t xml:space="preserve">                    </w:t>
      </w:r>
      <w:r w:rsidRPr="00B74D90">
        <w:rPr>
          <w:b/>
        </w:rPr>
        <w:t>при втором типе</w:t>
      </w:r>
      <w:r>
        <w:t xml:space="preserve"> выявляются двуядерные, трехъядерные эритрокариоциты; </w:t>
      </w:r>
      <w:r w:rsidR="00B74D90">
        <w:t xml:space="preserve">                     </w:t>
      </w:r>
      <w:r w:rsidRPr="00B74D90">
        <w:rPr>
          <w:b/>
        </w:rPr>
        <w:t>при третьем типе</w:t>
      </w:r>
      <w:r>
        <w:t> — гигантские эритрокариоциты, содержащие по 5—12 ядер</w:t>
      </w:r>
      <w:r w:rsidR="00B74D90">
        <w:t>. Патогенез не ясен. Анемии</w:t>
      </w:r>
      <w:r>
        <w:t xml:space="preserve"> первого и второго типов наследуется по аутосомно-рецессивному типу, третьего типа — по аутосомно-доминантному.</w:t>
      </w:r>
    </w:p>
    <w:p w:rsidR="004E5985" w:rsidRDefault="004E5985" w:rsidP="00D241B7">
      <w:pPr>
        <w:pStyle w:val="a3"/>
        <w:ind w:firstLine="708"/>
        <w:jc w:val="both"/>
      </w:pPr>
      <w:r>
        <w:t>Клиническая картина характеризуется желтушностью кожи и слизистых оболочек, изменениями в скелете (башенный череп, высокое небо и др.), увеличением у большинства больных селезенки, иногда образованием камней в желчном пузыре. Содержание гемоглобина снижено, в костном мозге — резкое раздражение красного ростка, не менее 10—15% двуядерных эритрокариоцитов. Часть ядер фрагментирована, имеются признаки кариорексиса</w:t>
      </w:r>
      <w:r w:rsidR="00584894" w:rsidRPr="00584894">
        <w:t xml:space="preserve"> (</w:t>
      </w:r>
      <w:r w:rsidR="00584894">
        <w:t>распад ядра на фрагменты)</w:t>
      </w:r>
      <w:r>
        <w:t xml:space="preserve">, дольчатое строение ядра. Дифференциальный диагноз проводят с гемолитическими </w:t>
      </w:r>
      <w:r w:rsidR="004D6100">
        <w:t>анемиями</w:t>
      </w:r>
      <w:r>
        <w:t>, которым не свойствен неэффективный эритроцитопоэз, с хроническим гепатитом, при котором не выявляет</w:t>
      </w:r>
      <w:r w:rsidR="00090256">
        <w:t>ся увеличенная селезенка, и др.</w:t>
      </w:r>
      <w:r w:rsidR="00090256">
        <w:sym w:font="WP IconicSymbolsA" w:char="F086"/>
      </w:r>
    </w:p>
    <w:p w:rsidR="004E5985" w:rsidRDefault="004E5985"/>
    <w:p w:rsidR="00584894" w:rsidRDefault="00584894"/>
    <w:p w:rsidR="00584894" w:rsidRDefault="00584894"/>
    <w:p w:rsidR="00584894" w:rsidRDefault="00584894"/>
    <w:p w:rsidR="00584894" w:rsidRDefault="00584894"/>
    <w:p w:rsidR="00584894" w:rsidRDefault="00584894"/>
    <w:p w:rsidR="00584894" w:rsidRDefault="00584894"/>
    <w:p w:rsidR="00584894" w:rsidRDefault="00584894"/>
    <w:p w:rsidR="00584894" w:rsidRDefault="00584894"/>
    <w:p w:rsidR="00584894" w:rsidRDefault="00584894"/>
    <w:p w:rsidR="00584894" w:rsidRDefault="00584894"/>
    <w:p w:rsidR="00584894" w:rsidRDefault="00584894"/>
    <w:p w:rsidR="00584894" w:rsidRDefault="00584894"/>
    <w:p w:rsidR="00584894" w:rsidRDefault="00584894"/>
    <w:p w:rsidR="00584894" w:rsidRDefault="00584894"/>
    <w:p w:rsidR="00584894" w:rsidRDefault="00584894"/>
    <w:p w:rsidR="00584894" w:rsidRDefault="00584894"/>
    <w:p w:rsidR="00584894" w:rsidRDefault="00584894"/>
    <w:p w:rsidR="00584894" w:rsidRDefault="00584894"/>
    <w:p w:rsidR="00584894" w:rsidRDefault="00584894"/>
    <w:p w:rsidR="00584894" w:rsidRDefault="00584894"/>
    <w:p w:rsidR="00584894" w:rsidRDefault="00584894"/>
    <w:p w:rsidR="00584894" w:rsidRDefault="00584894"/>
    <w:p w:rsidR="00584894" w:rsidRDefault="00584894"/>
    <w:p w:rsidR="00584894" w:rsidRDefault="00584894"/>
    <w:p w:rsidR="00562C25" w:rsidRDefault="00F56FBF" w:rsidP="00E04EAB">
      <w:pPr>
        <w:ind w:left="-180"/>
      </w:pPr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9" type="#_x0000_t136" style="position:absolute;left:0;text-align:left;margin-left:9pt;margin-top:.3pt;width:6in;height:17.7pt;z-index:251658240" fillcolor="#369" stroked="f">
            <v:shadow on="t" color="#b2b2b2" opacity="52429f" offset="3pt"/>
            <v:textpath style="font-family:&quot;Times New Roman&quot;;font-size:20pt;font-weight:bold;v-text-kern:t" trim="t" fitpath="t" string="КРАСНОГОРСКОЕ МЕДИЦИНСКОЕ УЧИЛИЩЕ"/>
          </v:shape>
        </w:pict>
      </w:r>
    </w:p>
    <w:p w:rsidR="00562C25" w:rsidRPr="00562C25" w:rsidRDefault="00562C25" w:rsidP="00562C25"/>
    <w:p w:rsidR="00562C25" w:rsidRPr="00562C25" w:rsidRDefault="00562C25" w:rsidP="00562C25"/>
    <w:p w:rsidR="00562C25" w:rsidRPr="00562C25" w:rsidRDefault="00562C25" w:rsidP="00562C25"/>
    <w:p w:rsidR="00562C25" w:rsidRPr="00562C25" w:rsidRDefault="00562C25" w:rsidP="00562C25"/>
    <w:p w:rsidR="00562C25" w:rsidRPr="00562C25" w:rsidRDefault="00562C25" w:rsidP="00562C25"/>
    <w:p w:rsidR="00562C25" w:rsidRPr="00562C25" w:rsidRDefault="00562C25" w:rsidP="00562C25"/>
    <w:p w:rsidR="00562C25" w:rsidRPr="00562C25" w:rsidRDefault="00F56FBF" w:rsidP="00562C25">
      <w:r>
        <w:rPr>
          <w:noProof/>
        </w:rPr>
        <w:pict>
          <v:shape id="_x0000_s1027" type="#_x0000_t136" style="position:absolute;margin-left:-9pt;margin-top:11.4pt;width:468pt;height:189pt;z-index:251657216" fillcolor="black" strokecolor="#969696" strokeweight="1.5pt">
            <v:shadow on="t" color="#900"/>
            <v:textpath style="font-family:&quot;Monotype Corsiva&quot;;v-text-kern:t" trim="t" fitpath="t" string="ГЕМОЛИТИЧЕСКИЕ &#10;НАСЛЕДСТВЕННЫЕ&#10;АНЕМИИ"/>
          </v:shape>
        </w:pict>
      </w:r>
    </w:p>
    <w:p w:rsidR="00562C25" w:rsidRPr="00562C25" w:rsidRDefault="00562C25" w:rsidP="00562C25"/>
    <w:p w:rsidR="00562C25" w:rsidRPr="00562C25" w:rsidRDefault="00562C25" w:rsidP="00562C25"/>
    <w:p w:rsidR="00562C25" w:rsidRPr="00562C25" w:rsidRDefault="00562C25" w:rsidP="00562C25"/>
    <w:p w:rsidR="00562C25" w:rsidRPr="00562C25" w:rsidRDefault="00562C25" w:rsidP="00562C25"/>
    <w:p w:rsidR="00562C25" w:rsidRPr="00562C25" w:rsidRDefault="00562C25" w:rsidP="00562C25"/>
    <w:p w:rsidR="00562C25" w:rsidRPr="00562C25" w:rsidRDefault="00562C25" w:rsidP="00562C25"/>
    <w:p w:rsidR="00562C25" w:rsidRPr="00562C25" w:rsidRDefault="00562C25" w:rsidP="00562C25"/>
    <w:p w:rsidR="00562C25" w:rsidRPr="00562C25" w:rsidRDefault="00562C25" w:rsidP="00562C25"/>
    <w:p w:rsidR="00562C25" w:rsidRPr="00562C25" w:rsidRDefault="00562C25" w:rsidP="00562C25"/>
    <w:p w:rsidR="00562C25" w:rsidRPr="00562C25" w:rsidRDefault="00562C25" w:rsidP="00562C25"/>
    <w:p w:rsidR="00562C25" w:rsidRPr="00562C25" w:rsidRDefault="00562C25" w:rsidP="00562C25"/>
    <w:p w:rsidR="00562C25" w:rsidRPr="00562C25" w:rsidRDefault="00562C25" w:rsidP="00562C25"/>
    <w:p w:rsidR="00584894" w:rsidRDefault="00584894" w:rsidP="00562C25"/>
    <w:p w:rsidR="00562C25" w:rsidRDefault="00562C25" w:rsidP="00562C25"/>
    <w:p w:rsidR="00562C25" w:rsidRDefault="00562C25" w:rsidP="00562C25"/>
    <w:p w:rsidR="00562C25" w:rsidRDefault="00562C25" w:rsidP="00562C25"/>
    <w:p w:rsidR="00562C25" w:rsidRDefault="00562C25" w:rsidP="00562C25"/>
    <w:p w:rsidR="00562C25" w:rsidRDefault="00562C25" w:rsidP="00562C25"/>
    <w:p w:rsidR="00562C25" w:rsidRDefault="00562C25" w:rsidP="00562C25"/>
    <w:p w:rsidR="00562C25" w:rsidRDefault="00562C25" w:rsidP="00562C25"/>
    <w:p w:rsidR="00562C25" w:rsidRDefault="00562C25" w:rsidP="00562C25"/>
    <w:p w:rsidR="00562C25" w:rsidRDefault="00562C25" w:rsidP="00562C25"/>
    <w:p w:rsidR="00562C25" w:rsidRDefault="00562C25" w:rsidP="00562C25"/>
    <w:p w:rsidR="00562C25" w:rsidRDefault="00562C25" w:rsidP="00562C25"/>
    <w:p w:rsidR="00562C25" w:rsidRDefault="00562C25" w:rsidP="00562C25"/>
    <w:p w:rsidR="00562C25" w:rsidRDefault="00562C25" w:rsidP="00562C25"/>
    <w:p w:rsidR="00562C25" w:rsidRDefault="00562C25" w:rsidP="00562C25"/>
    <w:p w:rsidR="00562C25" w:rsidRDefault="00562C25" w:rsidP="00562C25"/>
    <w:p w:rsidR="00562C25" w:rsidRDefault="00562C25" w:rsidP="00562C25"/>
    <w:p w:rsidR="00562C25" w:rsidRDefault="00562C25" w:rsidP="00562C25"/>
    <w:p w:rsidR="00562C25" w:rsidRDefault="00562C25" w:rsidP="00562C25"/>
    <w:p w:rsidR="00562C25" w:rsidRDefault="00562C25" w:rsidP="00562C25"/>
    <w:p w:rsidR="00562C25" w:rsidRDefault="00562C25" w:rsidP="00562C25"/>
    <w:p w:rsidR="00562C25" w:rsidRDefault="00562C25" w:rsidP="00562C25"/>
    <w:p w:rsidR="00562C25" w:rsidRDefault="00562C25" w:rsidP="00562C25"/>
    <w:p w:rsidR="00562C25" w:rsidRDefault="00562C25" w:rsidP="00562C25"/>
    <w:p w:rsidR="00562C25" w:rsidRDefault="00562C25" w:rsidP="00562C25"/>
    <w:p w:rsidR="00562C25" w:rsidRDefault="00562C25" w:rsidP="00562C25"/>
    <w:p w:rsidR="00562C25" w:rsidRDefault="00562C25" w:rsidP="00562C25">
      <w:pPr>
        <w:jc w:val="center"/>
        <w:rPr>
          <w:rFonts w:ascii="Franklin Gothic Medium" w:hAnsi="Franklin Gothic Medium"/>
        </w:rPr>
      </w:pPr>
      <w:r>
        <w:rPr>
          <w:rFonts w:ascii="Franklin Gothic Medium" w:hAnsi="Franklin Gothic Medium"/>
        </w:rPr>
        <w:t>реферат</w:t>
      </w:r>
    </w:p>
    <w:p w:rsidR="00562C25" w:rsidRDefault="00562C25" w:rsidP="00562C25">
      <w:pPr>
        <w:jc w:val="center"/>
        <w:rPr>
          <w:rFonts w:ascii="Franklin Gothic Medium" w:hAnsi="Franklin Gothic Medium"/>
        </w:rPr>
      </w:pPr>
      <w:r>
        <w:rPr>
          <w:rFonts w:ascii="Franklin Gothic Medium" w:hAnsi="Franklin Gothic Medium"/>
        </w:rPr>
        <w:t>студента 47 группы</w:t>
      </w:r>
    </w:p>
    <w:p w:rsidR="00562C25" w:rsidRDefault="00090256" w:rsidP="00F655AD">
      <w:pPr>
        <w:jc w:val="center"/>
        <w:rPr>
          <w:rFonts w:ascii="Franklin Gothic Medium" w:hAnsi="Franklin Gothic Medium"/>
        </w:rPr>
      </w:pPr>
      <w:r>
        <w:rPr>
          <w:rFonts w:ascii="Franklin Gothic Medium" w:hAnsi="Franklin Gothic Medium"/>
        </w:rPr>
        <w:sym w:font="WP IconicSymbolsA" w:char="F05A"/>
      </w:r>
      <w:r w:rsidR="00562C25">
        <w:rPr>
          <w:rFonts w:ascii="Franklin Gothic Medium" w:hAnsi="Franklin Gothic Medium"/>
        </w:rPr>
        <w:t>Бетехтина Михаила</w:t>
      </w:r>
      <w:r>
        <w:rPr>
          <w:rFonts w:ascii="Franklin Gothic Medium" w:hAnsi="Franklin Gothic Medium"/>
        </w:rPr>
        <w:sym w:font="WP IconicSymbolsA" w:char="F05A"/>
      </w:r>
    </w:p>
    <w:p w:rsidR="00F655AD" w:rsidRPr="00562C25" w:rsidRDefault="00F655AD" w:rsidP="00F655AD">
      <w:pPr>
        <w:jc w:val="center"/>
        <w:rPr>
          <w:rFonts w:ascii="Franklin Gothic Medium" w:hAnsi="Franklin Gothic Medium"/>
        </w:rPr>
      </w:pPr>
      <w:r>
        <w:rPr>
          <w:rFonts w:ascii="Franklin Gothic Medium" w:hAnsi="Franklin Gothic Medium"/>
        </w:rPr>
        <w:t>2004г.</w:t>
      </w:r>
      <w:bookmarkStart w:id="5" w:name="_GoBack"/>
      <w:bookmarkEnd w:id="5"/>
    </w:p>
    <w:sectPr w:rsidR="00F655AD" w:rsidRPr="00562C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P IconicSymbolsA">
    <w:altName w:val="Symbol"/>
    <w:charset w:val="02"/>
    <w:family w:val="auto"/>
    <w:pitch w:val="variable"/>
    <w:sig w:usb0="00000000" w:usb1="10000000" w:usb2="00000000" w:usb3="00000000" w:csb0="80000000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E5985"/>
    <w:rsid w:val="00031BFD"/>
    <w:rsid w:val="00090256"/>
    <w:rsid w:val="000A639E"/>
    <w:rsid w:val="0013633E"/>
    <w:rsid w:val="0035205B"/>
    <w:rsid w:val="00460473"/>
    <w:rsid w:val="004C6E0C"/>
    <w:rsid w:val="004D6100"/>
    <w:rsid w:val="004E5985"/>
    <w:rsid w:val="0053378F"/>
    <w:rsid w:val="00562C25"/>
    <w:rsid w:val="00584894"/>
    <w:rsid w:val="006D770F"/>
    <w:rsid w:val="006F5876"/>
    <w:rsid w:val="00790069"/>
    <w:rsid w:val="007F5C21"/>
    <w:rsid w:val="00940982"/>
    <w:rsid w:val="00A27781"/>
    <w:rsid w:val="00A9023F"/>
    <w:rsid w:val="00B72984"/>
    <w:rsid w:val="00B74D90"/>
    <w:rsid w:val="00BF3599"/>
    <w:rsid w:val="00C305AB"/>
    <w:rsid w:val="00D241B7"/>
    <w:rsid w:val="00D751CD"/>
    <w:rsid w:val="00E04EAB"/>
    <w:rsid w:val="00E058B9"/>
    <w:rsid w:val="00E52083"/>
    <w:rsid w:val="00ED5288"/>
    <w:rsid w:val="00F56FBF"/>
    <w:rsid w:val="00F65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0"/>
    <o:shapelayout v:ext="edit">
      <o:idmap v:ext="edit" data="1"/>
    </o:shapelayout>
  </w:shapeDefaults>
  <w:decimalSymbol w:val=","/>
  <w:listSeparator w:val=";"/>
  <w15:chartTrackingRefBased/>
  <w15:docId w15:val="{04FCDBE2-D59F-4098-A4B4-0FAE085E3F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4E5985"/>
    <w:pPr>
      <w:spacing w:before="100" w:beforeAutospacing="1" w:after="100" w:afterAutospacing="1"/>
    </w:pPr>
  </w:style>
  <w:style w:type="character" w:customStyle="1" w:styleId="mymarkfind">
    <w:name w:val="my_mark_find"/>
    <w:basedOn w:val="a0"/>
    <w:rsid w:val="005337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1587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2069</Words>
  <Characters>11795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Наследственные гемолитические анемии в зависимости от локализации дефекта подразделяют на анемии, обусловленные нарушением стр</vt:lpstr>
    </vt:vector>
  </TitlesOfParts>
  <Company/>
  <LinksUpToDate>false</LinksUpToDate>
  <CharactersWithSpaces>13837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Наследственные гемолитические анемии в зависимости от локализации дефекта подразделяют на анемии, обусловленные нарушением стр</dc:title>
  <dc:subject/>
  <dc:creator>BSF</dc:creator>
  <cp:keywords/>
  <dc:description/>
  <cp:lastModifiedBy>Irina</cp:lastModifiedBy>
  <cp:revision>2</cp:revision>
  <cp:lastPrinted>2004-12-14T18:10:00Z</cp:lastPrinted>
  <dcterms:created xsi:type="dcterms:W3CDTF">2014-09-07T13:04:00Z</dcterms:created>
  <dcterms:modified xsi:type="dcterms:W3CDTF">2014-09-07T13:04:00Z</dcterms:modified>
</cp:coreProperties>
</file>