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C6" w:rsidRPr="00815744" w:rsidRDefault="006763C6" w:rsidP="006763C6">
      <w:pPr>
        <w:spacing w:before="120"/>
        <w:jc w:val="center"/>
        <w:rPr>
          <w:b/>
          <w:bCs/>
          <w:sz w:val="32"/>
          <w:szCs w:val="32"/>
        </w:rPr>
      </w:pPr>
      <w:r w:rsidRPr="00815744">
        <w:rPr>
          <w:b/>
          <w:bCs/>
          <w:sz w:val="32"/>
          <w:szCs w:val="32"/>
        </w:rPr>
        <w:t>Научное знание: формат носителя не соответствует структуре содержания</w:t>
      </w:r>
    </w:p>
    <w:p w:rsidR="006763C6" w:rsidRPr="00815744" w:rsidRDefault="006763C6" w:rsidP="006763C6">
      <w:pPr>
        <w:spacing w:before="120"/>
        <w:jc w:val="center"/>
        <w:rPr>
          <w:sz w:val="28"/>
          <w:szCs w:val="28"/>
        </w:rPr>
      </w:pPr>
      <w:r w:rsidRPr="00815744">
        <w:rPr>
          <w:sz w:val="28"/>
          <w:szCs w:val="28"/>
        </w:rPr>
        <w:t>Гершман Евгений Александрович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Свойства обычных (потоковых) текстов не соответствуют структурности Научного Знания. Потоковый формат не позволяет обсуждать научные работы эффективно. Это уменьшает эффективность научной деятельности. Реализован интерфейс, который дает возможность легко, просто и удобно записывать и показывать большие смысловые структуры, содержащие тысячи тезисов. Посредством таких структур реализуются коллективные исследования и научные труды, а также сетевые дискуссии - телеконференции, форумы, электронные журналы. Использование смысловых структур значительно уменьшает вероятность ошибочных решений, а также время и усилия, затраченные на исследования, создание теорий и оценивание их научным сообществом.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Научное Знание есть структурированное множество описаний элементарных свойств исследуемых объектов.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Т.е. Научное Знание является квантованным и глубоко структурированным.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Его носитель должен обеспечивать возможности легко, просто и удобно записывать, хранить и показывать информацию о структуре знания.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В процессах изложения и, особенно, обсуждения научных работ ученые нуждаются в возможностях указывать смысловые связи между отдельными тезисами, адресовать ссылки на отдельные тезисы, сообщать свойства и атрибуты тезисов.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Всю историю Цивилизации до ХХ века носителем смысловой информации были речь и визуальные символы на разных поверхностях, в основном, на бумаге.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Свойства этих носителей определяли формат информации - последовательный, слабоструктурированный поток текста.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Обычные тексты, т.е. текстовые потоки, вполне удовлетворительно передают смысл бытовых сообщений и литературных произведений.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Научные сообщения и документы также традиционно излагаются в обычном текстовом формате.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Однако этот формат не имеет удобных средств передачи структуры знания, смысловых связей между "квантами знания" - тезисами, свойств и атрибутов отдельных тезисов. Также он не имеет удобных средств адресации ссылок на тезисы.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Научное знание есть результат деятельности и общения множества ученых. Даже в тех случаях, когда один человек создает научную работу, она становится частью Знания в результате обсуждения ее научным сообществом.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Традиционно, обсуждение есть передача между его участниками отдельных сообщений и документов в потоковом формате.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Между их тезисами есть смысловые связи. Но явная информация о них, как правило, отсутствует в текстах.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Читатели вынуждены сопоставлять документы(сообщения) между собой и выявлять смысловые связи между их тезисами.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Они тратят на это много времени и усилий. Чем более сложный предмет обсуждения, тем больше времени и усилий это требует.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В сложных обсуждениях эти время и усилия недостаточны, чтобы понимать их содержание в достаточной степени, правильно оценивать сообщения и документы и принимать о них правильные решения.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Таким образом, так как свойства текстовых потоков не соответствуют квантованности и структурности Научного Знания, потоковый формат, в принципе, не позволяет обсуждать научные работы с приемлемой эффективностью.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Так как обсуждения научных работ есть необходимая и важная часть науки, использование потокового формата значительно уменьшает эффективность научной деятельности в целом.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Компьютерные технологии дают возможность создавать носители информации, формат которых соответствует свойствам научного знания.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Но из-за концептуальной инерции производители ПО продолжают воспроизводить традиционные процедуры, свойственные бумажным технологиям.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Научные работы показываются на дисплеях в форме таких же текстовых потоков, какие были, в принципе, на древнеегипетских папирусах.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Множества тезисов, соединенных смысловыми связями, образуют смысловые структуры. Компьютеры могут быть носителями этих структур.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Нужно только иметь интерфейс, который дает возможность легко, просто и удобно записывать и показывать большие смысловые структуры, содержащие тысячи тезисов.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 xml:space="preserve">Такой интерфейс реализован, например, в программе Discusser - </w:t>
      </w:r>
      <w:r w:rsidRPr="00502ABD">
        <w:t>http://discusser.nm.ru</w:t>
      </w:r>
      <w:r w:rsidRPr="00720901">
        <w:t xml:space="preserve"> 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Смысловая структура дискуссии объединяет и заменяет все сообщения и документы этой дискуссии.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Discusser показывает тезисы в том порядке, который определяется смысловыми связями между ними.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Это устраняет необходимость сопоставлять разные сообщения и документы разных авторов и выявлять связи между их тезисами. Поэтому понимание дискуссии значительно облегчается и ускоряется.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Посредством смысловых структур реализуются идеальные сетевые дискуссии, в том числе, телеконференции, форумы, электронные журналы.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Смысловые структуры могут накапливать и объединять материалы коллективных исследований и научных трудов.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Они могут быть носителями процессов коллективной научной деятельности, что значительно увеличивает ее эффективность.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Смысловые структуры обеспечивают специальный способ мышления - мышление посредством "квантов знания" и связей между ними.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Использование смысловых структур уменьшает время и усилия, затраченные на исследования, создание теорий и оценивание их научным сообществом, а также вероятности ошибок в несколько раз.</w:t>
      </w:r>
    </w:p>
    <w:p w:rsidR="006763C6" w:rsidRPr="00720901" w:rsidRDefault="006763C6" w:rsidP="006763C6">
      <w:pPr>
        <w:spacing w:before="120"/>
        <w:ind w:firstLine="567"/>
        <w:jc w:val="both"/>
      </w:pPr>
      <w:r w:rsidRPr="00720901">
        <w:t>Переход от текстовых потоков к смысловым структурам сопоставим по значению с изобретениями письменности и книгопечатания.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3C6"/>
    <w:rsid w:val="00475422"/>
    <w:rsid w:val="00502ABD"/>
    <w:rsid w:val="006763C6"/>
    <w:rsid w:val="006B11B3"/>
    <w:rsid w:val="00720901"/>
    <w:rsid w:val="00815744"/>
    <w:rsid w:val="00C2487E"/>
    <w:rsid w:val="00D67400"/>
    <w:rsid w:val="00E6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B7429B-703A-4A68-BD65-66A4847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3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76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Научное знание: формат носителя не соответствует структуре содержания</vt:lpstr>
    </vt:vector>
  </TitlesOfParts>
  <Company>Home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Научное знание: формат носителя не соответствует структуре содержания</dc:title>
  <dc:subject/>
  <dc:creator>User</dc:creator>
  <cp:keywords/>
  <dc:description/>
  <cp:lastModifiedBy>admin</cp:lastModifiedBy>
  <cp:revision>2</cp:revision>
  <dcterms:created xsi:type="dcterms:W3CDTF">2014-02-14T15:58:00Z</dcterms:created>
  <dcterms:modified xsi:type="dcterms:W3CDTF">2014-02-14T15:58:00Z</dcterms:modified>
</cp:coreProperties>
</file>