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A0" w:rsidRDefault="000873A0" w:rsidP="000873A0">
      <w:pPr>
        <w:ind w:firstLine="0"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Научные ресурсы мира.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Научные ресурсы определяются возможностями той или иной страны осуществлять у себя научно-исследовательские и опытно-конструкторские работы (НИОКР).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научно-технический потенциал страны, его состояние и тенденции развития влияют две группы факторов. Первую группу составляют количественные факторы – наличие в стране подготовленных научных исследователей, материально-техническое обеспечение НИОКР и научное обслуживание финансовых ресурсов. Вторая группа факторов (качественные) включает систему организации НИОКР, приоритеты научных разработок, уровень развития такой отрасли, как научное обслуживание.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>Важнейший показатель, характеризующий научные ресурсы стран и групп стран: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1. доля расходов на НИОКР в ВВП.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2. доля бюджетных ассигнований на НИОКРв общих расходах государства.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3. численность специалистов, занятых в науке.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4. количество международных премий за выдающиеся научные достижения.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5. частота ссылок в научных трудах на работы исследователей из данной страны.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6. доля наукоемкой продукции в ВВП и промышленной продукции.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7. доля данной страны на мировом рынке высоких технологий.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 xml:space="preserve">Между уровнем развития страны и долей ее расходов на науку жесткой зависимости не существует. В целом развитые страны расходуют на </w:t>
      </w:r>
      <w:r>
        <w:rPr>
          <w:sz w:val="16"/>
          <w:szCs w:val="16"/>
          <w:lang w:val="ru-RU"/>
        </w:rPr>
        <w:t xml:space="preserve">НИОКР относительно больше финансовых ресурсов, чем развивающиеся государства, а крупные промышленные страны тратят на науку больше средств, чем малые. Но многое зависит от исторически сложившихся условий данной страны. В ряде стран решающую роль в финансировании НИОКР играют частные фирмы.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Для российской науки до середины 90-х годов была характерна централизованная система финансирования (доля государственных расходов составляла 93% расходов). Однако объем бюджетных ассигнований во второй половине 90-х годов резко сократился, и в результате доля бюджетных средств составила 60,2%.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>Экономическую эффективность</w:t>
      </w:r>
      <w:r>
        <w:rPr>
          <w:sz w:val="16"/>
          <w:szCs w:val="16"/>
          <w:lang w:val="ru-RU"/>
        </w:rPr>
        <w:t xml:space="preserve"> научно-технической сферы можно определить как отношение прироста выпуска наукоемкой продукции к расходам на НИОКР. Другой важный показатель – число ежегодно выдаваемых авторских свидетельств на изобретения, или патентов. Немалую роль для оценки достижений играют Нобелевские премии по различным направлениям исследований.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Научные ресурсы мировой экономики </w:t>
      </w:r>
      <w:r>
        <w:rPr>
          <w:sz w:val="16"/>
          <w:szCs w:val="16"/>
          <w:u w:val="single"/>
          <w:lang w:val="ru-RU"/>
        </w:rPr>
        <w:t>сосредоточены в небольшом числе стран.</w:t>
      </w:r>
      <w:r>
        <w:rPr>
          <w:sz w:val="16"/>
          <w:szCs w:val="16"/>
          <w:lang w:val="ru-RU"/>
        </w:rPr>
        <w:t xml:space="preserve"> На долю США приходится около половины всех выделяемых на НИОКР финансовых ресурсов. Среди остальных центров следует отметить находящиеся в Западной Европе, Японии и России.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Малые развитые страны (Швеция, Швейцария, Нидерланды и др.) входят в число лидеров лишь по отдельным, сравнительно узким направлениям научно-технического прогресса, при этом в кооперации с фирмами других стран. Некоторые новые развитые страны (Корея) и ключевые развивающиеся страны (Индия) прорываются на отдельных направлениях в число лидирующих. </w:t>
      </w:r>
    </w:p>
    <w:p w:rsidR="000873A0" w:rsidRDefault="000873A0" w:rsidP="000873A0">
      <w:pPr>
        <w:pStyle w:val="21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Во второй половине 20-ого века произошло расширение технологического обмена. Международный технологический обмен может производиться:</w:t>
      </w:r>
    </w:p>
    <w:p w:rsidR="000873A0" w:rsidRDefault="000873A0" w:rsidP="000873A0">
      <w:pPr>
        <w:ind w:left="72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1. на некоммерческой основе (публикации, конференции, симпозиумы, миграции ученых).</w:t>
      </w:r>
    </w:p>
    <w:p w:rsidR="000873A0" w:rsidRDefault="000873A0" w:rsidP="000873A0">
      <w:pPr>
        <w:pStyle w:val="2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2. на коммерческой основе (передача на условиях лицензионных соглашений прав пользованием изобретением).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Передача производится двум главным группам покупателей: зарубежным филиалам и независимым фирмам. Новые технологии передаются преимущественно ТНК своим филиалам или дочерним фирмам. Независимым фирмам чаще всего передают технологии отраслей, не относящихся к числу наукоемких. </w:t>
      </w:r>
    </w:p>
    <w:p w:rsidR="000873A0" w:rsidRDefault="000873A0" w:rsidP="000873A0">
      <w:pPr>
        <w:pStyle w:val="3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Крупнейший в мире экспортер технологий – США. Положительное сальдо в торговле лицензиями имеют Великобритания и Швейцария. Япония была крупнейшим в мире потребителем научно-технических достижений, и в настоящее время все еще больше платит за иностранные технологии, чем получает за свой экспорт. Аргентина, Бразилия, Мексика, Индия, Турция целенаправленно осуществляют закупку технологий, а экспортируют лицензии в небольшом объеме в соседние государства. Россия тоже импортирует технологии в гораздо большем объеме, чем экспортирует. </w:t>
      </w:r>
    </w:p>
    <w:p w:rsidR="000873A0" w:rsidRDefault="000873A0" w:rsidP="000873A0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Весь мировой рынок высокотехнологичной продукции условно делится на 50 макротехнологий. США контролируют мировой рынок по 22 макротехнологиям, Германия – по 11, Япония – по 7. Общий объем продаж продукции на международном рынке составляет 2,3 трлн долл. </w:t>
      </w:r>
      <w:bookmarkStart w:id="0" w:name="_GoBack"/>
      <w:bookmarkEnd w:id="0"/>
    </w:p>
    <w:sectPr w:rsidR="000873A0">
      <w:pgSz w:w="11906" w:h="16838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3A0"/>
    <w:rsid w:val="000873A0"/>
    <w:rsid w:val="003455A9"/>
    <w:rsid w:val="00462530"/>
    <w:rsid w:val="005D7728"/>
    <w:rsid w:val="00C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03562A-B03A-4921-9F65-4FD7C529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40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rPr>
      <w:sz w:val="22"/>
      <w:szCs w:val="22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At home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Crush'</dc:creator>
  <cp:keywords/>
  <dc:description/>
  <cp:lastModifiedBy>admin</cp:lastModifiedBy>
  <cp:revision>2</cp:revision>
  <dcterms:created xsi:type="dcterms:W3CDTF">2014-02-17T21:53:00Z</dcterms:created>
  <dcterms:modified xsi:type="dcterms:W3CDTF">2014-02-17T21:53:00Z</dcterms:modified>
</cp:coreProperties>
</file>