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F1A" w:rsidRPr="00007BF8" w:rsidRDefault="007F4F1A" w:rsidP="007F4F1A">
      <w:pPr>
        <w:spacing w:before="120"/>
        <w:jc w:val="center"/>
        <w:rPr>
          <w:b/>
          <w:bCs/>
          <w:sz w:val="32"/>
          <w:szCs w:val="32"/>
        </w:rPr>
      </w:pPr>
      <w:r w:rsidRPr="00007BF8">
        <w:rPr>
          <w:b/>
          <w:bCs/>
          <w:sz w:val="32"/>
          <w:szCs w:val="32"/>
        </w:rPr>
        <w:t xml:space="preserve">Научные традиции  </w:t>
      </w:r>
    </w:p>
    <w:p w:rsidR="007F4F1A" w:rsidRDefault="007F4F1A" w:rsidP="007F4F1A">
      <w:pPr>
        <w:spacing w:before="120"/>
        <w:ind w:firstLine="567"/>
        <w:jc w:val="both"/>
      </w:pPr>
      <w:r w:rsidRPr="00867B95">
        <w:t xml:space="preserve">Наука обычно представляется как сфера почти непрерывного творчества, постоянного стремления к новому. Однако в современной методологии науки четко осознано, что научная деятельность может быть традиционной. </w:t>
      </w:r>
      <w:r>
        <w:t xml:space="preserve"> </w:t>
      </w:r>
    </w:p>
    <w:p w:rsidR="007F4F1A" w:rsidRDefault="007F4F1A" w:rsidP="007F4F1A">
      <w:pPr>
        <w:spacing w:before="120"/>
        <w:ind w:firstLine="567"/>
        <w:jc w:val="both"/>
      </w:pPr>
      <w:r w:rsidRPr="00867B95">
        <w:t xml:space="preserve">Основателем учения о научных традициях является Т.Кун. Традиционная наука называется в его концепции "нормальной наукой", которая представляет собой "исследование, прочно опирающееся на одно или несколько прошлых достижений, которые в течение некоторого времени признаются определенным научным сообществом как основа для развития его дальнейшей практической деятельности". </w:t>
      </w:r>
      <w:r>
        <w:t xml:space="preserve"> </w:t>
      </w:r>
    </w:p>
    <w:p w:rsidR="007F4F1A" w:rsidRDefault="007F4F1A" w:rsidP="007F4F1A">
      <w:pPr>
        <w:spacing w:before="120"/>
        <w:ind w:firstLine="567"/>
        <w:jc w:val="both"/>
      </w:pPr>
      <w:r w:rsidRPr="00867B95">
        <w:t xml:space="preserve">Т.Кун показал, что традиция является не тормозом, а наоборот, необходимым условием быстрого накопления научных знаний. "Нормальная наука" развивается не вопреки традициям, а именно в силу своей традиционности. Традиция организует научное сообщество, порождает "индустрию" производства знаний. </w:t>
      </w:r>
      <w:r>
        <w:t xml:space="preserve"> </w:t>
      </w:r>
    </w:p>
    <w:p w:rsidR="007F4F1A" w:rsidRDefault="007F4F1A" w:rsidP="007F4F1A">
      <w:pPr>
        <w:spacing w:before="120"/>
        <w:ind w:firstLine="567"/>
        <w:jc w:val="both"/>
      </w:pPr>
      <w:r w:rsidRPr="00867B95">
        <w:t xml:space="preserve">Т.Кун пишет: "Под парадигмами я подразумеваю признанные всеми научные достижения, которые в течение определенного времени дают модель постановки проблем и их решений научному сообществу". </w:t>
      </w:r>
      <w:r>
        <w:t xml:space="preserve"> </w:t>
      </w:r>
    </w:p>
    <w:p w:rsidR="007F4F1A" w:rsidRDefault="007F4F1A" w:rsidP="007F4F1A">
      <w:pPr>
        <w:spacing w:before="120"/>
        <w:ind w:firstLine="567"/>
        <w:jc w:val="both"/>
      </w:pPr>
      <w:r w:rsidRPr="00867B95">
        <w:t xml:space="preserve">Достаточно общепринятые теоретические концепции типа системы Коперника, механики Ньютона, кислородной теории Лавуазье, теории относительности Эйнштейна и т.п. определяют парадигмы научной деятельности. Познавательный потенциал, заложенный в таких концепциях, определяющих видение реальности и способов ее постижения, выявляется в периоды "нормальной науки", когда ученые в своих исследованиях не выходят за границы, определяемые парадигмой. </w:t>
      </w:r>
      <w:r>
        <w:t xml:space="preserve"> </w:t>
      </w:r>
    </w:p>
    <w:p w:rsidR="007F4F1A" w:rsidRDefault="007F4F1A" w:rsidP="007F4F1A">
      <w:pPr>
        <w:spacing w:before="120"/>
        <w:ind w:firstLine="567"/>
        <w:jc w:val="both"/>
      </w:pPr>
      <w:r w:rsidRPr="00867B95">
        <w:t xml:space="preserve">Т.Кун так описывает кризисные явления в развитии нормальной науки: "Увеличение конкурирующих вариантов, готовность опробовать что-либо еще, выражение явного недовольства, обращение за помощью к философии и обсуждение фундаментальных положений - все это симптомы перехода от нормального исследования к экстраординарному". </w:t>
      </w:r>
      <w:r>
        <w:t xml:space="preserve"> </w:t>
      </w:r>
    </w:p>
    <w:p w:rsidR="007F4F1A" w:rsidRDefault="007F4F1A" w:rsidP="007F4F1A">
      <w:pPr>
        <w:spacing w:before="120"/>
        <w:ind w:firstLine="567"/>
        <w:jc w:val="both"/>
      </w:pPr>
      <w:r w:rsidRPr="00867B95">
        <w:t xml:space="preserve">Кризисная ситуация в развитии "нормальной науки" разрешается тем, что возникает новая парадигма. Тем самым происходит научная революция, и вновь складываются условия для функционирования "нормальной науки". </w:t>
      </w:r>
      <w:r>
        <w:t xml:space="preserve"> </w:t>
      </w:r>
    </w:p>
    <w:p w:rsidR="007F4F1A" w:rsidRDefault="007F4F1A" w:rsidP="007F4F1A">
      <w:pPr>
        <w:spacing w:before="120"/>
        <w:ind w:firstLine="567"/>
        <w:jc w:val="both"/>
      </w:pPr>
      <w:r w:rsidRPr="00867B95">
        <w:t xml:space="preserve">Т.Кун пишет: "Решение отказаться от парадигмы всегда одновременно есть решение принять другую парадигму, а приговор, приводящий к такому решению, включает как сопоставление обеих парадигм с природой, так и сравнение парадигм друг с другом". </w:t>
      </w:r>
      <w:r>
        <w:t xml:space="preserve"> </w:t>
      </w:r>
    </w:p>
    <w:p w:rsidR="007F4F1A" w:rsidRDefault="007F4F1A" w:rsidP="007F4F1A">
      <w:pPr>
        <w:spacing w:before="120"/>
        <w:ind w:firstLine="567"/>
        <w:jc w:val="both"/>
      </w:pPr>
      <w:r w:rsidRPr="00867B95">
        <w:t xml:space="preserve">Переход от одной парадигмы к другой, по Куну, невозможен посредством логики и ссылок на опыт. </w:t>
      </w:r>
      <w:r>
        <w:t xml:space="preserve"> </w:t>
      </w:r>
    </w:p>
    <w:p w:rsidR="007F4F1A" w:rsidRPr="00867B95" w:rsidRDefault="007F4F1A" w:rsidP="007F4F1A">
      <w:pPr>
        <w:spacing w:before="120"/>
        <w:ind w:firstLine="567"/>
        <w:jc w:val="both"/>
      </w:pPr>
      <w:r w:rsidRPr="00867B95">
        <w:t>В некотором смысле защитники различных парадигм живут в разных мирах. По Куну, различные парадигмы несоизмеримы. Поэтому переход от одной парадигмы к другой должен осуществляться резко, как переключение, а не постепенно посредством логики.</w:t>
      </w:r>
    </w:p>
    <w:p w:rsidR="007F4F1A" w:rsidRPr="00007BF8" w:rsidRDefault="007F4F1A" w:rsidP="007F4F1A">
      <w:pPr>
        <w:spacing w:before="120"/>
        <w:jc w:val="center"/>
        <w:rPr>
          <w:b/>
          <w:bCs/>
          <w:sz w:val="28"/>
          <w:szCs w:val="28"/>
        </w:rPr>
      </w:pPr>
      <w:r w:rsidRPr="00007BF8">
        <w:rPr>
          <w:b/>
          <w:bCs/>
          <w:sz w:val="28"/>
          <w:szCs w:val="28"/>
        </w:rPr>
        <w:t xml:space="preserve">Научные революции  </w:t>
      </w:r>
    </w:p>
    <w:p w:rsidR="007F4F1A" w:rsidRDefault="007F4F1A" w:rsidP="007F4F1A">
      <w:pPr>
        <w:spacing w:before="120"/>
        <w:ind w:firstLine="567"/>
        <w:jc w:val="both"/>
      </w:pPr>
      <w:r w:rsidRPr="00867B95">
        <w:t xml:space="preserve">Научные революции обычно затрагивают мировоззренческие и методологические основания науки, нередко изменяя сам стиль мышления. Поэтому они по своей значимости могут выходить далеко за рамки той конкретной области, где они произошли. Поэтому можно говорить о частнонаучных и общенаучных революциях. </w:t>
      </w:r>
      <w:r>
        <w:t xml:space="preserve"> </w:t>
      </w:r>
    </w:p>
    <w:p w:rsidR="007F4F1A" w:rsidRDefault="007F4F1A" w:rsidP="007F4F1A">
      <w:pPr>
        <w:spacing w:before="120"/>
        <w:ind w:firstLine="567"/>
        <w:jc w:val="both"/>
      </w:pPr>
      <w:r w:rsidRPr="00867B95">
        <w:t xml:space="preserve">Возникновение квантовой механики - это яркий пример общенаучной революции, поскольку ее значение выходит далеко за пределы физики. Квантово-механические представления на уровне аналогий или метафор проникли в гуманитарное мышление. Эти представления посягают на нашу интуицию, здравый смысл, воздействуют на мировосприятие. </w:t>
      </w:r>
      <w:r>
        <w:t xml:space="preserve"> </w:t>
      </w:r>
    </w:p>
    <w:p w:rsidR="007F4F1A" w:rsidRDefault="007F4F1A" w:rsidP="007F4F1A">
      <w:pPr>
        <w:spacing w:before="120"/>
        <w:ind w:firstLine="567"/>
        <w:jc w:val="both"/>
      </w:pPr>
      <w:r w:rsidRPr="00867B95">
        <w:t xml:space="preserve">Дарвиновская революция по своему значению вышла далеко за пределы биологии. Она коренным образом изменила наши представления о месте человека в Природе. Она оказала сильное методологическое воздействие, повернув мышление ученых в сторону эволюционизма. </w:t>
      </w:r>
      <w:r>
        <w:t xml:space="preserve"> </w:t>
      </w:r>
    </w:p>
    <w:p w:rsidR="007F4F1A" w:rsidRDefault="007F4F1A" w:rsidP="007F4F1A">
      <w:pPr>
        <w:spacing w:before="120"/>
        <w:ind w:firstLine="567"/>
        <w:jc w:val="both"/>
      </w:pPr>
      <w:r w:rsidRPr="00867B95">
        <w:t xml:space="preserve">Новые методы исследования могут приводить к далеко идущим последствиям: к смене проблем, к смене стандартов научной работы, к появлению новых областей знаний. В этом случае их внедрение означает научную революцию. </w:t>
      </w:r>
      <w:r>
        <w:t xml:space="preserve"> </w:t>
      </w:r>
    </w:p>
    <w:p w:rsidR="007F4F1A" w:rsidRDefault="007F4F1A" w:rsidP="007F4F1A">
      <w:pPr>
        <w:spacing w:before="120"/>
        <w:ind w:firstLine="567"/>
        <w:jc w:val="both"/>
      </w:pPr>
      <w:r w:rsidRPr="00867B95">
        <w:t xml:space="preserve">Так, появление микроскопа в биологии означало научную революцию. Всю историю биологии можно разбить на два этапа, разделенные появлением и внедрением микроскопа. Целые фундаментальные разделы биологии - микробиология, цитология, гистология - обязаны своим развитием внедрению микроскопа. </w:t>
      </w:r>
      <w:r>
        <w:t xml:space="preserve"> </w:t>
      </w:r>
    </w:p>
    <w:p w:rsidR="007F4F1A" w:rsidRDefault="007F4F1A" w:rsidP="007F4F1A">
      <w:pPr>
        <w:spacing w:before="120"/>
        <w:ind w:firstLine="567"/>
        <w:jc w:val="both"/>
      </w:pPr>
      <w:r w:rsidRPr="00867B95">
        <w:t xml:space="preserve">Появление радиотелескопа означало революцию в астрономии. Академик Гинсбург пишет об этом так: "Астрономия после второй мировой войны вступила в период особенно блистательного развития, в период "второй астрономической революции" (первая такая революция связывается с именем Галилея, начавшего использовать телескопы) ... Содержание второй астрономической революции можно видеть в процессе превращения астрономии из оптической во всеволновую". </w:t>
      </w:r>
      <w:r>
        <w:t xml:space="preserve"> </w:t>
      </w:r>
    </w:p>
    <w:p w:rsidR="007F4F1A" w:rsidRDefault="007F4F1A" w:rsidP="007F4F1A">
      <w:pPr>
        <w:spacing w:before="120"/>
        <w:ind w:firstLine="567"/>
        <w:jc w:val="both"/>
      </w:pPr>
      <w:r w:rsidRPr="00867B95">
        <w:t xml:space="preserve">Иногда перед исследователем открывается новая область непознанного, мир новых объектов и явлений. Это может вызвать революционные изменения в ходе научного познания, как случилось, например, при открытии таких новых миров, как мир микроорганизмов и вирусов, мир атомов и молекул, мир электромагнитных явлений, мир элементарных частиц, при открытии явления гравитации, других галактик, мира кристаллов, явления радиоактивности и т.п. </w:t>
      </w:r>
      <w:r>
        <w:t xml:space="preserve"> </w:t>
      </w:r>
    </w:p>
    <w:p w:rsidR="007F4F1A" w:rsidRPr="00867B95" w:rsidRDefault="007F4F1A" w:rsidP="007F4F1A">
      <w:pPr>
        <w:spacing w:before="120"/>
        <w:ind w:firstLine="567"/>
        <w:jc w:val="both"/>
      </w:pPr>
      <w:r w:rsidRPr="00867B95">
        <w:t>Таким образом, в основе научной революции может быть обнаружение каких-то ранее неизвестных сфер или аспектов действительности.</w:t>
      </w:r>
    </w:p>
    <w:p w:rsidR="007F4F1A" w:rsidRPr="00007BF8" w:rsidRDefault="007F4F1A" w:rsidP="007F4F1A">
      <w:pPr>
        <w:spacing w:before="120"/>
        <w:jc w:val="center"/>
        <w:rPr>
          <w:b/>
          <w:bCs/>
          <w:sz w:val="28"/>
          <w:szCs w:val="28"/>
        </w:rPr>
      </w:pPr>
      <w:r w:rsidRPr="00007BF8">
        <w:rPr>
          <w:b/>
          <w:bCs/>
          <w:sz w:val="28"/>
          <w:szCs w:val="28"/>
        </w:rPr>
        <w:t xml:space="preserve">Фундаментальные научные открытия  </w:t>
      </w:r>
    </w:p>
    <w:p w:rsidR="007F4F1A" w:rsidRDefault="007F4F1A" w:rsidP="007F4F1A">
      <w:pPr>
        <w:spacing w:before="120"/>
        <w:ind w:firstLine="567"/>
        <w:jc w:val="both"/>
      </w:pPr>
      <w:r w:rsidRPr="00867B95">
        <w:t xml:space="preserve">Многие крупные открытия в науке совершаются на вполне определенной теоретической базе. Пример: открытие планеты Нептун Леверье и Адамсом путем исследования возмущений в движении планеты Уран на базе небесной механики. </w:t>
      </w:r>
      <w:r>
        <w:t xml:space="preserve"> </w:t>
      </w:r>
    </w:p>
    <w:p w:rsidR="007F4F1A" w:rsidRDefault="007F4F1A" w:rsidP="007F4F1A">
      <w:pPr>
        <w:spacing w:before="120"/>
        <w:ind w:firstLine="567"/>
        <w:jc w:val="both"/>
      </w:pPr>
      <w:r w:rsidRPr="00867B95">
        <w:t xml:space="preserve">Фундаментальные научные открытия отличаются от других тем, что они связаны не с дедукцией из существующих принципов, а с разработкой новых основополагающих принципов. </w:t>
      </w:r>
      <w:r>
        <w:t xml:space="preserve"> </w:t>
      </w:r>
    </w:p>
    <w:p w:rsidR="007F4F1A" w:rsidRDefault="007F4F1A" w:rsidP="007F4F1A">
      <w:pPr>
        <w:spacing w:before="120"/>
        <w:ind w:firstLine="567"/>
        <w:jc w:val="both"/>
      </w:pPr>
      <w:r w:rsidRPr="00867B95">
        <w:t xml:space="preserve">В истории науки выделяются фундаментальные научные открытия, связанные с созданием таких фундаментальных научных теорий и концепций, как геометрия Евклида, гелиоцентрическая система Коперника, классическая механика Ньютона, геометрия Лобачевского, генетика Менделя, теория эволюции Дарвина, теория относительности Эйнштейна, квантовая механика. Эти открытия изменили представление о действительности в целом, т.е. носили мировоззренческий характер. </w:t>
      </w:r>
      <w:r>
        <w:t xml:space="preserve"> </w:t>
      </w:r>
    </w:p>
    <w:p w:rsidR="007F4F1A" w:rsidRDefault="007F4F1A" w:rsidP="007F4F1A">
      <w:pPr>
        <w:spacing w:before="120"/>
        <w:ind w:firstLine="567"/>
        <w:jc w:val="both"/>
      </w:pPr>
      <w:r w:rsidRPr="00867B95">
        <w:t xml:space="preserve">В истории науки есть много фактов, когда фундаментальное научное открытие делалось независимо друг от друга несколькими учеными практически в одно время. Например, неевклидова геометрия была построена практически одновременно Лобачевским, Гауссом, Больяи; Дарвин обнародовал свои идеи об эволюции практически одновременно с Уоллесом; специальная теория относительности была разработана одновременно Эйнштейном и Пуанкаре. </w:t>
      </w:r>
      <w:r>
        <w:t xml:space="preserve"> </w:t>
      </w:r>
    </w:p>
    <w:p w:rsidR="007F4F1A" w:rsidRDefault="007F4F1A" w:rsidP="007F4F1A">
      <w:pPr>
        <w:spacing w:before="120"/>
        <w:ind w:firstLine="567"/>
        <w:jc w:val="both"/>
      </w:pPr>
      <w:r w:rsidRPr="00867B95">
        <w:t xml:space="preserve">Из того, что фундаментальные открытия делаются почти одновременно разными учеными, следует вывод об их исторической обусловленности. </w:t>
      </w:r>
      <w:r>
        <w:t xml:space="preserve"> </w:t>
      </w:r>
    </w:p>
    <w:p w:rsidR="007F4F1A" w:rsidRDefault="007F4F1A" w:rsidP="007F4F1A">
      <w:pPr>
        <w:spacing w:before="120"/>
        <w:ind w:firstLine="567"/>
        <w:jc w:val="both"/>
      </w:pPr>
      <w:r w:rsidRPr="00867B95">
        <w:t xml:space="preserve">Фундаментальные открытия всегда возникают в результате решения фундаментальных проблем, т.е. проблем, имеющих глубинный, мировоззренческий, а не частный характер. </w:t>
      </w:r>
      <w:r>
        <w:t xml:space="preserve"> </w:t>
      </w:r>
    </w:p>
    <w:p w:rsidR="007F4F1A" w:rsidRDefault="007F4F1A" w:rsidP="007F4F1A">
      <w:pPr>
        <w:spacing w:before="120"/>
        <w:ind w:firstLine="567"/>
        <w:jc w:val="both"/>
      </w:pPr>
      <w:r w:rsidRPr="00867B95">
        <w:t xml:space="preserve">Так, Коперник увидел, что два фундаментальных мировоззренческих принципа его времени - принцип движения небесных тел по кругам и принцип простоты природы не реализуются в астрономии; решение этой фундаментальной проблемы привело его к великому открытию. </w:t>
      </w:r>
      <w:r>
        <w:t xml:space="preserve"> </w:t>
      </w:r>
    </w:p>
    <w:p w:rsidR="007F4F1A" w:rsidRPr="00867B95" w:rsidRDefault="007F4F1A" w:rsidP="007F4F1A">
      <w:pPr>
        <w:spacing w:before="120"/>
        <w:ind w:firstLine="567"/>
        <w:jc w:val="both"/>
      </w:pPr>
      <w:r w:rsidRPr="00867B95">
        <w:t>Неевклидова геометрия была построена, когда проблема пятого постулата геометрии Евклида перестала быть частной проблемой геометрии и превратилась в фундаментальную проблему математики, ее оснований.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4F1A"/>
    <w:rsid w:val="00007BF8"/>
    <w:rsid w:val="00026683"/>
    <w:rsid w:val="003E2C3C"/>
    <w:rsid w:val="00616072"/>
    <w:rsid w:val="007F4F1A"/>
    <w:rsid w:val="00842174"/>
    <w:rsid w:val="00867B95"/>
    <w:rsid w:val="008B35EE"/>
    <w:rsid w:val="00B42C45"/>
    <w:rsid w:val="00B47B6A"/>
    <w:rsid w:val="00CC3EB5"/>
    <w:rsid w:val="00CE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E449F10-3FA4-4FE0-84F7-8477737C6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F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7F4F1A"/>
    <w:rPr>
      <w:color w:val="00808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1061</Words>
  <Characters>6052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Научные традиции  </vt:lpstr>
    </vt:vector>
  </TitlesOfParts>
  <Company>Home</Company>
  <LinksUpToDate>false</LinksUpToDate>
  <CharactersWithSpaces>7099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Научные традиции  </dc:title>
  <dc:subject/>
  <dc:creator>User</dc:creator>
  <cp:keywords/>
  <dc:description/>
  <cp:lastModifiedBy>Irina</cp:lastModifiedBy>
  <cp:revision>2</cp:revision>
  <dcterms:created xsi:type="dcterms:W3CDTF">2014-08-07T13:31:00Z</dcterms:created>
  <dcterms:modified xsi:type="dcterms:W3CDTF">2014-08-07T13:31:00Z</dcterms:modified>
</cp:coreProperties>
</file>