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</w:rPr>
        <w:t>Назначение и классификация защитных сооружений</w:t>
      </w:r>
    </w:p>
    <w:p w:rsidR="00473442" w:rsidRDefault="00473442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студент  гр.ФМЄ</w:t>
      </w:r>
    </w:p>
    <w:p w:rsidR="00473442" w:rsidRDefault="00473442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образования науки Украины </w:t>
      </w:r>
    </w:p>
    <w:p w:rsidR="00473442" w:rsidRDefault="00473442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Одесский государственный  экономический университет</w:t>
      </w:r>
    </w:p>
    <w:p w:rsidR="00473442" w:rsidRDefault="00473442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Одеса ОГЭУ 200</w:t>
      </w:r>
      <w:r>
        <w:rPr>
          <w:color w:val="000000"/>
          <w:sz w:val="28"/>
          <w:szCs w:val="28"/>
        </w:rPr>
        <w:t>3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населения и территорий от чрезвычайных ситуаций природного и техногенного характера является одной из важнейших функций государства при обеспечении национальной безопасности и устойчивости развития страны.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 Российской Федерации «рыночно-монетарной» экономики ослабила эффективность государственного обеспечения безопасности населения и территорий в чрезвычайных ситуациях.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итоге в России наблюдается негативная тенденция роста числа и масштабов последствий чрезвычайных ситуаций, которые начали приводить к необратимым процессам в окружающей среде, сказываться на эффективности экономики и безопасности государства.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современном этапе государство действует по разным направлениям для обеспечения безопасности. Одним из важнейших являются: уменьшение риска и повышение эффективности защиты населения и территорий, эвакуация населения, материальных и культурных ценностей в безопасные районы и, конечно же, предоставление населению убежищ и средств индивидуальной защиты.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же поподробнее рассмотрим такое средство укрытия населения, как защитные сооружения.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Назначение и классификация защитных сооружений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наиболее надежных способов защиты населения от воздействия СДЯВ при авариях на химически опасных объектах и от радиоактивных веществ при неполадках на АЭС, во время стихийных бедствий: бурь, ураганов, смерчей, снежных заносов и, конечно, в случае применения оружия обычных видов и современных средств массового поражения – это укрытие в защитных сооружениях (ЗС). Защитное сооружение – это инженерное сооружение, предназначенное для укрытия людей, техники и имущества от опасностей, возникающих в результате аварий и катастроф на потенциально опасных объектах (ПОО) либо опасных природных явлений в районах размещения этих объектов, а также от воздействия современных средств поражения (ССП). К таким сооружениям относят убежища и противорадиационные укрытия (ПРУ). Кроме того, для защиты людей могут применяться и простейшие укрытия.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Укрытие персонала объекта и населения в средствах коллективной защиты (СКЗ) – это сбор, размещение и жизнеобеспечение укрываемых в СКЗ с целью сохранения их жизни и здоровья при возникновении ЧС.</w:t>
      </w: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</w:rPr>
        <w:pict>
          <v:rect id="_x0000_s1026" style="position:absolute;left:0;text-align:left;margin-left:0;margin-top:24.1pt;width:294pt;height:30pt;z-index:251641344;mso-position-horizontal:center">
            <v:textbox style="mso-next-textbox:#_x0000_s1026">
              <w:txbxContent>
                <w:p w:rsidR="00473442" w:rsidRDefault="00473442">
                  <w:pPr>
                    <w:pStyle w:val="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Защитные сооружения классифицируются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27" style="position:absolute;left:0;text-align:left;z-index:251667968" from="373.2pt,130.35pt" to="385.2pt,130.35pt"/>
        </w:pict>
      </w:r>
      <w:r>
        <w:rPr>
          <w:noProof/>
        </w:rPr>
        <w:pict>
          <v:line id="_x0000_s1028" style="position:absolute;left:0;text-align:left;z-index:251665920" from="385.2pt,76.35pt" to="385.2pt,184.35pt"/>
        </w:pict>
      </w:r>
      <w:r>
        <w:rPr>
          <w:noProof/>
        </w:rPr>
        <w:pict>
          <v:line id="_x0000_s1029" style="position:absolute;left:0;text-align:left;z-index:251664896" from="373.2pt,76.35pt" to="385.2pt,76.35pt"/>
        </w:pict>
      </w:r>
      <w:r>
        <w:rPr>
          <w:noProof/>
        </w:rPr>
        <w:pict>
          <v:line id="_x0000_s1030" style="position:absolute;left:0;text-align:left;z-index:251662848" from="217.2pt,52.35pt" to="217.2pt,76.35pt"/>
        </w:pict>
      </w:r>
      <w:r>
        <w:rPr>
          <w:noProof/>
        </w:rPr>
        <w:pict>
          <v:line id="_x0000_s1031" style="position:absolute;left:0;text-align:left;z-index:251663872" from="157.2pt,76.35pt" to="265.2pt,76.35pt"/>
        </w:pict>
      </w:r>
      <w:r>
        <w:rPr>
          <w:noProof/>
        </w:rPr>
        <w:pict>
          <v:rect id="_x0000_s1032" style="position:absolute;left:0;text-align:left;margin-left:25.2pt;margin-top:64.35pt;width:132pt;height:24pt;z-index:251642368">
            <v:textbox style="mso-next-textbox:#_x0000_s1032">
              <w:txbxContent>
                <w:p w:rsidR="00473442" w:rsidRDefault="00473442">
                  <w:pPr>
                    <w:pStyle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назначению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3" style="position:absolute;left:0;text-align:left;margin-left:265.05pt;margin-top:66.3pt;width:108.15pt;height:24pt;z-index:251643392">
            <v:textbox style="mso-next-textbox:#_x0000_s1033">
              <w:txbxContent>
                <w:p w:rsidR="00473442" w:rsidRDefault="00473442">
                  <w:pPr>
                    <w:pStyle w:val="a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конструкции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4" style="position:absolute;left:0;text-align:left;margin-left:265.2pt;margin-top:166.35pt;width:108pt;height:42pt;z-index:251659776">
            <v:textbox style="mso-next-textbox:#_x0000_s1034">
              <w:txbxContent>
                <w:p w:rsidR="00473442" w:rsidRDefault="00473442">
                  <w:pPr>
                    <w:pStyle w:val="a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Закрытого типа (убежища, ПРУ)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65.2pt;margin-top:112.35pt;width:108pt;height:36pt;z-index:251658752">
            <v:textbox style="mso-next-textbox:#_x0000_s1035">
              <w:txbxContent>
                <w:p w:rsidR="00473442" w:rsidRDefault="00473442">
                  <w:pPr>
                    <w:pStyle w:val="2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Открытого типа (щели траншеи)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1584" from="-4.8pt,132.1pt" to="7.2pt,132.1pt"/>
        </w:pict>
      </w:r>
      <w:r>
        <w:rPr>
          <w:noProof/>
        </w:rPr>
        <w:pict>
          <v:line id="_x0000_s1037" style="position:absolute;left:0;text-align:left;z-index:251649536" from="-4.8pt,78.1pt" to="-4.8pt,180.1pt"/>
        </w:pict>
      </w:r>
      <w:r>
        <w:rPr>
          <w:noProof/>
        </w:rPr>
        <w:pict>
          <v:line id="_x0000_s1038" style="position:absolute;left:0;text-align:left;flip:x;z-index:251648512" from="-4.8pt,78.1pt" to="25.2pt,78.1pt"/>
        </w:pict>
      </w:r>
    </w:p>
    <w:p w:rsidR="00473442" w:rsidRDefault="00781A80">
      <w:pPr>
        <w:spacing w:before="120" w:line="240" w:lineRule="auto"/>
        <w:ind w:firstLine="567"/>
        <w:rPr>
          <w:noProof/>
          <w:color w:val="000000"/>
          <w:sz w:val="24"/>
          <w:szCs w:val="24"/>
        </w:rPr>
      </w:pPr>
      <w:r>
        <w:rPr>
          <w:noProof/>
        </w:rPr>
        <w:pict>
          <v:rect id="_x0000_s1039" style="position:absolute;left:0;text-align:left;margin-left:277.2pt;margin-top:248.7pt;width:180pt;height:36pt;z-index:251661824">
            <v:textbox style="mso-next-textbox:#_x0000_s1039">
              <w:txbxContent>
                <w:p w:rsidR="00473442" w:rsidRDefault="00473442">
                  <w:pPr>
                    <w:ind w:firstLine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 индивидуальной защитой -  убежища без ФВУ и ПРУ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0" style="position:absolute;left:0;text-align:left;margin-left:277.2pt;margin-top:166.25pt;width:168pt;height:60pt;z-index:251660800">
            <v:textbox style="mso-next-textbox:#_x0000_s1040">
              <w:txbxContent>
                <w:p w:rsidR="00473442" w:rsidRDefault="00473442">
                  <w:pPr>
                    <w:pStyle w:val="2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коллективной защитой – убежища с ФВУ, режимом изоляции и регенерации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1" style="position:absolute;left:0;text-align:left;flip:x;z-index:251672064" from="253.2pt,196.25pt" to="277.2pt,196.25pt"/>
        </w:pict>
      </w:r>
      <w:r>
        <w:rPr>
          <w:noProof/>
        </w:rPr>
        <w:pict>
          <v:line id="_x0000_s1042" style="position:absolute;left:0;text-align:left;z-index:251671040" from="253.2pt,268.25pt" to="277.2pt,268.25pt"/>
        </w:pict>
      </w:r>
      <w:r>
        <w:rPr>
          <w:noProof/>
        </w:rPr>
        <w:pict>
          <v:line id="_x0000_s1043" style="position:absolute;left:0;text-align:left;z-index:251670016" from="253.2pt,130.25pt" to="253.2pt,268.25pt"/>
        </w:pict>
      </w:r>
      <w:r>
        <w:rPr>
          <w:noProof/>
        </w:rPr>
        <w:pict>
          <v:line id="_x0000_s1044" style="position:absolute;left:0;text-align:left;flip:x;z-index:251668992" from="253.2pt,130.25pt" to="265.2pt,130.25pt"/>
        </w:pict>
      </w:r>
      <w:r>
        <w:rPr>
          <w:noProof/>
        </w:rPr>
        <w:pict>
          <v:line id="_x0000_s1045" style="position:absolute;left:0;text-align:left;flip:x;z-index:251666944" from="373.2pt,130.25pt" to="385.2pt,130.25pt"/>
        </w:pict>
      </w:r>
      <w:r>
        <w:rPr>
          <w:noProof/>
        </w:rPr>
        <w:pict>
          <v:rect id="_x0000_s1046" style="position:absolute;left:0;text-align:left;margin-left:7.2pt;margin-top:196.25pt;width:156pt;height:36pt;z-index:251647488">
            <v:textbox style="mso-next-textbox:#_x0000_s1046">
              <w:txbxContent>
                <w:p w:rsidR="00473442" w:rsidRDefault="00473442">
                  <w:pPr>
                    <w:pStyle w:val="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Противорадиационные укрытия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7" style="position:absolute;left:0;text-align:left;z-index:251653632" from="175.2pt,126pt" to="175.2pt,270pt"/>
        </w:pict>
      </w:r>
      <w:r>
        <w:rPr>
          <w:noProof/>
        </w:rPr>
        <w:pict>
          <v:line id="_x0000_s1048" style="position:absolute;left:0;text-align:left;z-index:251657728" from="163.2pt,270pt" to="175.2pt,270pt"/>
        </w:pict>
      </w:r>
      <w:r>
        <w:rPr>
          <w:noProof/>
        </w:rPr>
        <w:pict>
          <v:line id="_x0000_s1049" style="position:absolute;left:0;text-align:left;z-index:251656704" from="163.2pt,3in" to="175.2pt,3in"/>
        </w:pict>
      </w:r>
      <w:r>
        <w:rPr>
          <w:noProof/>
        </w:rPr>
        <w:pict>
          <v:line id="_x0000_s1050" style="position:absolute;left:0;text-align:left;z-index:251655680" from="163.2pt,168pt" to="175.2pt,168pt"/>
        </w:pict>
      </w:r>
      <w:r>
        <w:rPr>
          <w:noProof/>
        </w:rPr>
        <w:pict>
          <v:line id="_x0000_s1051" style="position:absolute;left:0;text-align:left;z-index:251652608" from="163.2pt,126pt" to="175.2pt,126pt"/>
        </w:pict>
      </w:r>
      <w:r>
        <w:rPr>
          <w:noProof/>
        </w:rPr>
        <w:pict>
          <v:line id="_x0000_s1052" style="position:absolute;left:0;text-align:left;z-index:251650560" from="-4.8pt,126pt" to="7.2pt,126pt"/>
        </w:pict>
      </w: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</w:rPr>
        <w:lastRenderedPageBreak/>
        <w:pict>
          <v:rect id="_x0000_s1053" style="position:absolute;left:0;text-align:left;margin-left:7.2pt;margin-top:203.95pt;width:156pt;height:24pt;z-index:251654656">
            <v:textbox style="mso-next-textbox:#_x0000_s1053">
              <w:txbxContent>
                <w:p w:rsidR="00473442" w:rsidRDefault="00473442">
                  <w:pPr>
                    <w:pStyle w:val="7"/>
                    <w:spacing w:before="0" w:line="280" w:lineRule="auto"/>
                  </w:pPr>
                  <w:r>
                    <w:t>Простейшие укрытия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4" style="position:absolute;left:0;text-align:left;margin-left:7.2pt;margin-top:101.95pt;width:156pt;height:30pt;z-index:251646464">
            <v:textbox style="mso-next-textbox:#_x0000_s1054">
              <w:txbxContent>
                <w:p w:rsidR="00473442" w:rsidRDefault="00473442">
                  <w:pPr>
                    <w:pStyle w:val="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Убежища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5" style="position:absolute;left:0;text-align:left;margin-left:7.2pt;margin-top:59.95pt;width:156pt;height:24pt;z-index:251645440">
            <v:textbox style="mso-next-textbox:#_x0000_s1055">
              <w:txbxContent>
                <w:p w:rsidR="00473442" w:rsidRDefault="00473442">
                  <w:pPr>
                    <w:pStyle w:val="7"/>
                    <w:spacing w:before="0" w:line="280" w:lineRule="auto"/>
                  </w:pPr>
                  <w:r>
                    <w:t>Для защиты людей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6" style="position:absolute;left:0;text-align:left;margin-left:7.2pt;margin-top:7.75pt;width:156pt;height:36pt;z-index:251644416">
            <v:textbox style="mso-next-textbox:#_x0000_s1056">
              <w:txbxContent>
                <w:p w:rsidR="00473442" w:rsidRDefault="004734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Для укрытия техники и имущества</w:t>
                  </w:r>
                </w:p>
              </w:txbxContent>
            </v:textbox>
            <w10:wrap type="topAndBottom"/>
          </v:rect>
        </w:pict>
      </w:r>
      <w:r w:rsidR="00473442">
        <w:rPr>
          <w:color w:val="000000"/>
          <w:sz w:val="24"/>
          <w:szCs w:val="24"/>
        </w:rPr>
        <w:t xml:space="preserve">К ЗС закрытого типа с коллективной защитой от ОВ (ОХВ), РВ и БС относятся убежища, в которых защита обеспечивается подачей и помещения очищенного наружного воздуха с помощью фильтровентиляционных установок (режим 2) </w:t>
      </w:r>
      <w:r w:rsidR="00473442">
        <w:rPr>
          <w:noProof/>
          <w:color w:val="000000"/>
          <w:sz w:val="24"/>
          <w:szCs w:val="24"/>
        </w:rPr>
        <w:t>или регенерацией внутреннего воздуха (режим 3).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ЗС закрытого типа с индивидуальной защитой относятся противорадиационные укрытия (ПРУ), воздух в которые подаётся не очищенным от </w:t>
      </w:r>
      <w:r>
        <w:rPr>
          <w:color w:val="000000"/>
          <w:sz w:val="24"/>
          <w:szCs w:val="24"/>
          <w:lang w:val="en-US"/>
        </w:rPr>
        <w:t>OB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OXB</w:t>
      </w:r>
      <w:r>
        <w:rPr>
          <w:color w:val="000000"/>
          <w:sz w:val="24"/>
          <w:szCs w:val="24"/>
        </w:rPr>
        <w:t>) и БС, а в случае появления их в наружном воздухе люди используют для защиты средства индивидуальной защиты.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Укрытие персонала объектов экономики и населения в ЗС – основной и наиболее надёжный способ защиты людей в ЧС.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укрытия людей, в основном, используются убежища и ПРУ, которые обеспечивают размещение и жизнеобеспечение людей. Однако для их кратковременной защиты могут использоваться и простейшие укрытия. 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срокам строительства защитные сооружения подразделяются на построенные заблаговременно, то есть в мирное время, и быстровозводимые, которые сооружаются в предвидении каких-либо чрезвычайных ситуаций (событий) или при возникновении военной угрозы.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Убежища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Убежища - это защитные сооружения, в которых в течение определённого времени обеспечиваются условия для укрытия людей с целью защиты от ССП, поражающих факторов и воздействий ОВ, OXB, РВ и БС. 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убежищам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Убежища следует располагать в местах наибольшего сосредоточения укрываемых. Встроенные – располагаются под зданиями наименьшей этажности на данной площади (рис. 1.). Отдельно стоящие – стоящие на расстоянии от зданий и сооружений равном и более их высоты (рис. 2.).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Удаление отдельно стоящих убежищ от места работы или жительства укрываемых должно обеспечивать возможность их быстрого укрытия.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Радиус сбора укрываемых в убежищах должен быть таким, чтобы обеспечивалось своевременное укрытие рабочих и служащих по сигналу «Воздушная тревога».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Встроенные убежища обычно размещаются в зданиях 1 и 2 степени огнестойкости производств по пожарной опасности категорий Г и Д.</w:t>
      </w: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-4.8pt;margin-top:50.2pt;width:365.25pt;height:98.85pt;z-index:251640320">
            <v:imagedata r:id="rId5" o:title=""/>
            <w10:wrap type="topAndBottom"/>
          </v:shape>
        </w:pict>
      </w:r>
      <w:r w:rsidR="00473442">
        <w:rPr>
          <w:color w:val="000000"/>
          <w:sz w:val="24"/>
          <w:szCs w:val="24"/>
        </w:rPr>
        <w:t>Строительство отдельно стоящих убежищ допускается только в тех случаях, когда невозможно устройство более экономичных встроенных убежищ.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Встроенное убежище.               Рис. 2. Отдельно стоящее убежище.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объектах нефтехимической промышленности, использующих ядовитые, взрывоопасные и пожароопасные вещества, строительство встроенных убежищ запрещено.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42"/>
        <w:gridCol w:w="104"/>
        <w:gridCol w:w="38"/>
        <w:gridCol w:w="142"/>
        <w:gridCol w:w="38"/>
        <w:gridCol w:w="387"/>
        <w:gridCol w:w="141"/>
        <w:gridCol w:w="40"/>
        <w:gridCol w:w="702"/>
        <w:gridCol w:w="149"/>
        <w:gridCol w:w="103"/>
        <w:gridCol w:w="140"/>
        <w:gridCol w:w="142"/>
        <w:gridCol w:w="606"/>
        <w:gridCol w:w="671"/>
        <w:gridCol w:w="424"/>
        <w:gridCol w:w="890"/>
        <w:gridCol w:w="850"/>
      </w:tblGrid>
      <w:tr w:rsidR="00473442" w:rsidRPr="00473442">
        <w:trPr>
          <w:gridAfter w:val="6"/>
          <w:wAfter w:w="3583" w:type="dxa"/>
          <w:cantSplit/>
          <w:trHeight w:val="411"/>
        </w:trPr>
        <w:tc>
          <w:tcPr>
            <w:tcW w:w="38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Убежища классифицируются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6"/>
          <w:wAfter w:w="3583" w:type="dxa"/>
          <w:cantSplit/>
          <w:trHeight w:hRule="exact" w:val="214"/>
        </w:trPr>
        <w:tc>
          <w:tcPr>
            <w:tcW w:w="38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6"/>
          <w:wAfter w:w="3583" w:type="dxa"/>
          <w:cantSplit/>
          <w:trHeight w:hRule="exact" w:val="360"/>
        </w:trPr>
        <w:tc>
          <w:tcPr>
            <w:tcW w:w="26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по степени защиты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6"/>
          <w:wAfter w:w="3583" w:type="dxa"/>
          <w:cantSplit/>
          <w:trHeight w:hRule="exact" w:val="100"/>
        </w:trPr>
        <w:tc>
          <w:tcPr>
            <w:tcW w:w="26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cantSplit/>
          <w:trHeight w:hRule="exact" w:val="996"/>
        </w:trPr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 xml:space="preserve">1класса 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К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>защ</w:t>
            </w:r>
            <w:r w:rsidRPr="00473442">
              <w:rPr>
                <w:color w:val="000000"/>
                <w:sz w:val="24"/>
                <w:szCs w:val="24"/>
              </w:rPr>
              <w:t>&gt;5000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sym w:font="Symbol" w:char="F044"/>
            </w:r>
            <w:r w:rsidRPr="00473442">
              <w:rPr>
                <w:color w:val="000000"/>
                <w:sz w:val="24"/>
                <w:szCs w:val="24"/>
              </w:rPr>
              <w:t>Р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 xml:space="preserve">ф </w:t>
            </w:r>
            <w:r w:rsidRPr="00473442">
              <w:rPr>
                <w:color w:val="000000"/>
                <w:sz w:val="24"/>
                <w:szCs w:val="24"/>
              </w:rPr>
              <w:t>до 500кПа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2класса К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>защ</w:t>
            </w:r>
            <w:r w:rsidRPr="00473442">
              <w:rPr>
                <w:color w:val="000000"/>
                <w:sz w:val="24"/>
                <w:szCs w:val="24"/>
              </w:rPr>
              <w:t>&gt;3000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sym w:font="Symbol" w:char="F044"/>
            </w:r>
            <w:r w:rsidRPr="00473442">
              <w:rPr>
                <w:color w:val="000000"/>
                <w:sz w:val="24"/>
                <w:szCs w:val="24"/>
              </w:rPr>
              <w:t>Р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>ф</w:t>
            </w:r>
            <w:r w:rsidRPr="00473442">
              <w:rPr>
                <w:color w:val="000000"/>
                <w:sz w:val="24"/>
                <w:szCs w:val="24"/>
              </w:rPr>
              <w:t>до 300кПа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 xml:space="preserve">3класса Кзащ&gt;2000 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sym w:font="Symbol" w:char="F044"/>
            </w:r>
            <w:r w:rsidRPr="00473442">
              <w:rPr>
                <w:color w:val="000000"/>
                <w:sz w:val="24"/>
                <w:szCs w:val="24"/>
              </w:rPr>
              <w:t>Р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>ф</w:t>
            </w:r>
            <w:r w:rsidRPr="00473442">
              <w:rPr>
                <w:color w:val="000000"/>
                <w:sz w:val="24"/>
                <w:szCs w:val="24"/>
              </w:rPr>
              <w:t xml:space="preserve"> до 200кПа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4класса Кзащ&gt;1000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sym w:font="Symbol" w:char="F044"/>
            </w:r>
            <w:r w:rsidRPr="00473442">
              <w:rPr>
                <w:color w:val="000000"/>
                <w:sz w:val="24"/>
                <w:szCs w:val="24"/>
              </w:rPr>
              <w:t>Р</w:t>
            </w:r>
            <w:r w:rsidRPr="00473442">
              <w:rPr>
                <w:color w:val="000000"/>
                <w:sz w:val="24"/>
                <w:szCs w:val="24"/>
                <w:vertAlign w:val="subscript"/>
              </w:rPr>
              <w:t>ф</w:t>
            </w:r>
            <w:r w:rsidRPr="00473442">
              <w:rPr>
                <w:color w:val="000000"/>
                <w:sz w:val="24"/>
                <w:szCs w:val="24"/>
              </w:rPr>
              <w:t xml:space="preserve"> до 100кПа</w:t>
            </w:r>
          </w:p>
        </w:tc>
      </w:tr>
      <w:tr w:rsidR="00473442" w:rsidRPr="00473442">
        <w:trPr>
          <w:gridAfter w:val="15"/>
          <w:wAfter w:w="5425" w:type="dxa"/>
          <w:cantSplit/>
          <w:trHeight w:hRule="exact" w:val="100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4"/>
          <w:wAfter w:w="5283" w:type="dxa"/>
          <w:cantSplit/>
          <w:trHeight w:hRule="exact" w:val="465"/>
        </w:trPr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781A8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58" style="position:absolute;left:0;text-align:left;z-index:251673088;mso-position-horizontal-relative:text;mso-position-vertical-relative:text" from="103.2pt,2.9pt" to="103.2pt,26.9pt"/>
              </w:pict>
            </w:r>
            <w:r w:rsidR="00473442" w:rsidRPr="00473442">
              <w:rPr>
                <w:color w:val="000000"/>
                <w:sz w:val="24"/>
                <w:szCs w:val="24"/>
              </w:rPr>
              <w:t>по вместимости</w:t>
            </w:r>
          </w:p>
        </w:tc>
      </w:tr>
      <w:tr w:rsidR="00473442" w:rsidRPr="00473442">
        <w:trPr>
          <w:gridAfter w:val="15"/>
          <w:wAfter w:w="5425" w:type="dxa"/>
          <w:cantSplit/>
          <w:trHeight w:hRule="exact" w:val="200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3"/>
          <w:wAfter w:w="2164" w:type="dxa"/>
          <w:cantSplit/>
          <w:trHeight w:hRule="exact" w:val="787"/>
        </w:trPr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Большие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более 2000 чел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Средние на 600-2000 чел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Малые на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150-600 чел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3"/>
          <w:wAfter w:w="5245" w:type="dxa"/>
          <w:cantSplit/>
          <w:trHeight w:hRule="exact" w:val="260"/>
        </w:trPr>
        <w:tc>
          <w:tcPr>
            <w:tcW w:w="2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8"/>
          <w:wAfter w:w="3826" w:type="dxa"/>
          <w:cantSplit/>
          <w:trHeight w:hRule="exact" w:val="360"/>
        </w:trPr>
        <w:tc>
          <w:tcPr>
            <w:tcW w:w="35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по месту положения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8"/>
          <w:wAfter w:w="3826" w:type="dxa"/>
          <w:cantSplit/>
          <w:trHeight w:hRule="exact" w:val="280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"/>
          <w:wAfter w:w="850" w:type="dxa"/>
          <w:cantSplit/>
          <w:trHeight w:hRule="exact" w:val="74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Встроенные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Отдельно стоящие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Приспособленные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(метро, горные выработки)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2"/>
          <w:wAfter w:w="4858" w:type="dxa"/>
          <w:cantSplit/>
          <w:trHeight w:hRule="exact" w:val="240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0"/>
          <w:wAfter w:w="4677" w:type="dxa"/>
          <w:cantSplit/>
          <w:trHeight w:hRule="exact" w:val="468"/>
        </w:trPr>
        <w:tc>
          <w:tcPr>
            <w:tcW w:w="2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по времени возведения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12"/>
          <w:wAfter w:w="4858" w:type="dxa"/>
          <w:cantSplit/>
          <w:trHeight w:hRule="exact" w:val="220"/>
        </w:trPr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73442" w:rsidRPr="00473442">
        <w:trPr>
          <w:gridAfter w:val="4"/>
          <w:wAfter w:w="2835" w:type="dxa"/>
          <w:cantSplit/>
          <w:trHeight w:hRule="exact" w:val="580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Возводимые заблаговременно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73442">
              <w:rPr>
                <w:color w:val="000000"/>
                <w:sz w:val="24"/>
                <w:szCs w:val="24"/>
              </w:rPr>
              <w:t>Быстровозводимые</w:t>
            </w:r>
          </w:p>
          <w:p w:rsidR="00473442" w:rsidRPr="00473442" w:rsidRDefault="0047344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Убежища должны: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защиту всех укрываемых людей от всех поражающих факторов источников ЧС. Конструкция ПРУ должна обеспечивать защиту от ионизирующих излучений, а укрытия, расположенные в пределах действия воздушной ударной волны (в пределах зоны возможных слабых разрушений), должны выдерживать избыточное давление (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>) во фронте волны не менее 20 кПа;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поддержание необходимых санитарно-гигиенических условий для укрываемых: температура воздуха не выше +27-32°С (27 при влажности 90%, 32 — при 46%), относительная влажность не более 90%, содержание углекислоты не более 3%, содержание кислорода не менее 18-20%;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непрерывное пребывание в них людей не менее двух суток;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строиться на участках местности, не подвергающихся затоплению;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удаленными от линий водостока и напорной канализации. Не допускается прокладка транзитных инженерных коммуникаций через убежища;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уровень пола не менее чем на 0,2 м выше уровня грунтовых вод или надежную гидроизоляцию;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высоту основных помещений не менее 1,7 м (обычно от 1,85 м и выше); 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входы и выходы с той же степенью защиты, что и основные помещения, а на случай их завала – аварийные выходы;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подходы, свободные от сгораемых иди сильно дымящих материалов.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Поддержание в помещении необходимого микроклимата и газового состава обеспечивается с помощью систем воздухоснабжения, средств очистки воздуха от ОВ, ОХВ, РВ и БС, водоснабжения, канализации, электроснабжения и санитарно-технических устройств. Фильтровентиляционное оборудование убежища должно очищать воздух от всех вредных примесей, обеспечивать подачу чистого воздуха в пределах установленных норм и создавать в нем подпор, что препятствует проникновению заражённого воздуха через различные трещины и неплотности.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Убежища в городах, населенных пунктах и на промышленных объектах имеют, как правило, двойное назначение: в мирное время они используются как складские помещения, гаражи, кафе, столовые, кинотеатры, тиры, спортзалы и т.п., а в военное — по прямому назначению.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убежищ в мирное время для нужд народного хозяйства не должно нарушать их защитных свойств. Перевод таких помещений на режим укрытий в ЧС должен осуществляться в минимально короткие сроки (не более 12 часов). Убежища, расположенные поблизости от РОО и </w:t>
      </w:r>
      <w:r>
        <w:rPr>
          <w:color w:val="000000"/>
          <w:sz w:val="24"/>
          <w:szCs w:val="24"/>
          <w:lang w:val="en-US"/>
        </w:rPr>
        <w:t>XOO</w:t>
      </w:r>
      <w:r>
        <w:rPr>
          <w:color w:val="000000"/>
          <w:sz w:val="24"/>
          <w:szCs w:val="24"/>
        </w:rPr>
        <w:t>, используются только по прямому назначению.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Устройство и оборудование убежищ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Помещения убежищ подразделяются на основные и вспомогательные. К основным помещениям относятся: помещения для укрываемых (отсеки), пункты управления, медпункты. К вспомогательным относятся: фильтровентиляционные помещения, санузлы, защищённые дизельные электростанции (ДЭС), электрощитовая, помещение для хранения продовольствия, станция перекачки, баллонная, тамбур-шлюз, тамбуры.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Помещение, предназначенное для размещения укрываемых, рассчитывается на определенное количество людей. На одного человека предусматривается не менее 1,5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внутреннего объема (не учитывается объём помещения для ДЭС, тамбуров и расширительных камер). Помещение большой площади разбивается на отсеки вместимостью 50-75 человек, каждый оборудуется двух- или трехъярусными нарами: при высоте помещения от 2,15 до 2,9 м — двухъярусными, а при высоте помещения 2,9 и более трёхъярусными нарами. На одного укрываемого должно приходиться площади пола 0,5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при двухъярусном и 0,4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при трёхъярусном расположении нар.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ярусе делают места для сидения размером 0,45х0,45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высота скамей первого яруса должна быть 0,45 м. На втором и третьем ярусах делают места для лежания 0,55х1,8 м. Высота нар второго яруса 1,4 м и третьего яруса 2,15 от пола. Расстояние от верхнего яруса до перекрытия или выступающих конструкций должно быть не менее 0,75 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мест для лежания должно составлять 20% вместимости помещения при двухъярусном и 30% при трёхъярусном расположении нар.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Помещение для пункта управления предприятия предусматривается в одном из убежищ с наибольшей работающей сменой не менее 600 человек. На меньших предприятиях вместо пункта управления надлежит оборудовать телефонную и радиотрансляционную точки для связи с местным отделом ГОЧС,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работающих на пункте управления — до 10 человек, с нормой площади пола 2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 одного работающего.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убежищах следует предусматривать медицинский пункт площадью 9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при числе укрываемых 900-1200 человек (на каждые 100 укрываемых свыше 1200 человек его площадь увеличивается на 1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). В защитных сооружениях предусматривается на каждые 500 укрываемых один санитарный пост площадью 2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но не менее одного на сооружение (независимо от наличия медицинского пункта).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Входы и аварийные выходы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решающих факторов защиты — время заполнения убежища по сигналу «Воздушная тревога». Чтобы максимально сократить это время, предусматривается не менее двух входов. При их проектировании учитывают необходимость защиты проёмов от ПФ и ОМП и пропуска расчетного числа людей в минимальное время.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защиты от действия ударной волны во входах устанавливают прочные металлические защитно-герметические двери. Конструкцию входа рассчитывают на нагрузку, превышающую в 1,5-2 раза нормативную для перекрытий. Это не случайно, так как входы — самое уязвимое место в защитном сооружении: ударная волна, проникая через лестничные клетки, коридоры и другим путем вследствие многократного отражения и уплотнения может резко увеличить избыточное давление. Имеются также тупиковые входы с проёмами (отверстиями) перед тамбурами с защитными и защитно-герметическими дверями для сброса избыточного давления ударной волны.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от проникающей радиации и радиоактивного заражения обеспечивается устройством одного-двух поворотов на 90°, что значительно ослабляет радиацию.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Рациональная конструкция входов и удобное их расположение на путях подхода укрываемых людей позволяют быстро заполнить убежище. Однако сложившаяся обстановка может вынудить закрыть сооружение до того, как в него войдет расчётное число людей.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непрерывного заполнения убежища и одновременной защиты от проникновения ударной волны устанавливают входы специальной конструкции с одно- и двухкамерными тамбурами-шлюзами. Чередуя последовательное заполнение и разгрузку тамбуров, можно почти непрерывно заполнять убежище, не нарушая его защиты.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входу в убежище обычно ведет лестничный спуск или наклонная площадка (пандус). Ширина лестничных маршей и коридоров, должна быть в 1,5 раза больше ширины дверного проёма. Чтобы предотвратить завал наружной двери, перекрытие перед входом (предтамбур) усиливается на нагрузку от обрушения вышележащих элементов здания.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тамбуре устанавливают две двери: защитно-герметическую и герметическую, которые открываются наружу. Размеры тамбуров определяют с таким расчётом, чтобы при открытых дверях пропускная способность входов не снижалась. В убежищах старой постройки при установке плоских металлических полотен перекрывающих дверной проём шириной 0,8 м минимальные размеры тамбура 2-2,5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В новых убежищах площадь камеры тамбура-шлюза при ширине дверного полотна 0,8 м составляет 8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а при ширине 1,2-10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В тамбурах могут стоять также деревянные или решетчатые металлические двери для естественного проветривания запертого сооружения.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входов и ширину проёмов устанавливают в зависимости от вместимости убежища, его расположения и других факторов, влияющих на время заполнения. Наиболее распространены двери на проём 0,8х1,8 и 1,2х2 м. Дверной проём шириной 0,8 м в среднем рассчитан на 200 чел., а шириной 1,2 м на 300 чел.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убежищ большой вместимости на главных входах проёмы устраивают более широкие: размером до 3,0х2,4 м. Это связано, прежде всего, с удобством эксплуатации в мирное время. Например, для убежищ, используемых под гаражи-стоянки, склады, ширина проезда для машин должна быть не менее 2,2 м. Перекрываются такие проёмы специальными воротами.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действия ударной волны здание может разрушиться, в результате чего окажутся заваленными входы в убежище, расположенные на лестничной клетке. Характер завала зависит от избыточного давления ударной волны. Установлено, что при избыточном давлении во фронте ударной волны 0,5 МПа зона завала составит около половины высоты здания. С увеличением давления разлёт обломков здания будет увеличиваться, создавая сплошные завалы улиц и проездов. При этом высота завала будет уменьшаться.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выйти (эвакуироваться) из заваленного сооружения, устраивают аварийный выход в виде заглубленной галереи, заканчивающейся шахтой с оголовком. 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встроенных убежищ важной частью является аварийный выход, который устраивается в виде тоннеля, выводящего на незаваливаемую территорию и заканчивающегося вертикальной шахтой с оголовком. Выход из убежища в тоннель оборудуется защитно-герметическими и герметическими ставнями, устанавливаемыми, соответственно, с наружной и внутренней сторон стены. Оголовки аварийных выходов удаляются от окружающих зданий на расстояние, составляющее не менее половины высоты здания плюс 3 м (0,5Н+3 м). В стенах оголовка высотой 1,2 м устраиваются проемы, которые оборудуются жалюзийными решетками, открывающимися внутрь. При высоте оголовка меньше 1,2 м устраивается металлическая решетка, открываемая вниз.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отдельно стоящих убежищах допускается один из входов, размещённых вне зоны завалов, проектировать как аварийный вход.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убежища обозначаются специальными знаками, размер которых 0,5 х 0,6 м. Располагаются на видном месте у входа и на наружной двери. Маршруты движения к убежищу обозначаются указателями. Знаки и указатели окрашиваются в белый цвет, надписи делаются черной краской. На знаке указывается номер убежища, кому принадлежит, у кого ключи (должность, место работы, телефон).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воздухоснабжения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воздухоснабжения должна обеспечивать людей в убежище необходимым количеством воздуха соответствующей температуры, влажности и газового состава в условиях, которыми характеризуется сложный очаг поражения.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Воздухоснабжение убежищ осуществляется за счёт наружного воздуха при условии его предварительной очистки. Система воздухоснабжения не только подает в убежище необходимое количество воздуха, но и защищает от попадания внутрь сооружения радиоактивной пыли, ОВ, бактериальных средств, дыма и окиси углерода при пожарах.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конкретных условий и требований специальные устройства в системе воздухоснабжения выполняют и дополнительные функции, например, подогревают или охлаждают воздух, осушают или увлажняют его.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воздухоснабжения, как правило, работает по двум режимам: чистой вентиляции (первый режим) и фильтровентиляции (второй режим). Если убежище расположено в пожароопасном районе (нефтеперерабатывающее предприятие) или в районе возможной загазованности опасными химическими веществами, дополнительно предусматривают режим регенерации внутреннего воздуха (т.е. восстановления газового состава, как это делается на подводных лодках) и создание подпора (режим 3).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режиме чистой вентиляции (режим 1) наружный воздух очищается только от пыли (в том числе радиоактивной). Подаётся он с учётом необходимости удаления тепловыделений и влаги, поэтому количество воздуха в зависимости от климатического пояса может колебаться в весьма широких пределах.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одного укрываемого подаётся 8-13 м в зависимости от климатической зоны.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режиме количество удаляемого воздуха должно составлять 0,9 от объёма приточного воздуха.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режиме фильтровентиляции (режим 2) воздух дополнительно пропускают через фильтры-поглотители, где он очищается от ОВ и бактериальных средств. Фильтры-поглотители имеют определенную пропускную способность. Поэтому в режиме фильтровентиляции подача воздуха сокращается, но и при этом необходимо обеспечить требуемый температурно-влажностный режим внутри сооружения и подпор воздуха.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одного укрываемого подаётся 2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 воздуха, работающего на ПУ – 5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 и работающего в фильтровентиляционной камере с электровентилятором - 10м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3-й и 4-й климатических зонах объём подаваемого воздуха увеличивается до 10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 на укрываемого или применяется устройство для охлаждения воздуха.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режиме 2 должен быть обеспечен подпор воздуха не менее 5 мм вод. столба (как и при других режимах воздухоснабжения убежища).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воздухоснабжения включает в себя воздухозаборные устройства, противопыльные фильтры, фильтры-поглотители, вентиляторы, разводящую сеть, воздухо-регулирующие и защитные устройства, а также при необходимости средства регенерации, теплоемкие фильтры (воздухоохладители), фильтр для очистки воздуха от окиси углерода.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Воздухозабор для режима чистой вентиляции обычно совмещают с галереей аварийного выхода, второй прокладывают отдельно. Каждый воздухозабор должен быть оборудован противовзрывным устройством.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выходе из строя воздухозабора фильтровентиляции можно использовать Воздухозабор чистой вентиляции, для чего между воздухозаборами прокладывают перемычку в виде металлической трубы с герметическим клапаном.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воздухоснабжения в современных убежищах применяют фильтровентиляционные комплекты ФВК-1 и ФВК-2, которые размещаются в отдельном помещении убежища в фильтровентиляционной камере. Один комплект ФВК-1 или ФВК-2 рассчитан на 150 чел.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этим включают регенеративную установку РУ-150/6, которая забирает воздух из помещений убежища, очищает от углекислого газа и обогащает кислородом. Наружный воздух после прохождения через фильтр ФГ-70 и внутренний воздух после регенерации в установках РУ-150/6 охлаждается в воздухоохладителях и электроручным вентилятором ЭРВ-600/300 подается в помещение убежища.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регенерации воздуха можно использовать регенеративный патрон с ХПИ (поглощающий углекислоту) в сочетании с кислородным (воздушным) баллоном. При этом на одного человека требуется в 1 час поглотить 20 л углекислоты и подать 25 л кислорода.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Сети воздуховодов, расположенные в убежище, окрашиваются: режима чистой вентиляции в белый цвет, режима фильтровентиляции и рециркуляции в красный цвет.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обеспечения убежищ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отопления укрытий должна быть общей с отопительной системой здания или в виде отдельной ветки и иметь устройства для отключения. В холодное время температура воздуха в помещениях убежищ должна поддерживаться на уровне 10°С.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водоснабжения и канализации убежищ и дизель-электрических станций работает от наружной водопроводной сети. В убежищах предусматривается запас питьевой воды в ёмкостях из расчёта 3 л/сутки на каждого укрываемого, а для санузла 5 л/сутки. Ёмкости запаса питьевой воды, как правило, должны быть проточными, с обеспечением полного обмена воды в течение двух суток. Предусматривается также создание запасов ДТС ГК из расчёта 4-5 г на 1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воды на случай возникновения необходимости обеззараживания ее при повреждении водопроводной сети. Для снабжения водой воздухо-охлаждающих установок и дизель-генераторов предусматривается запас воды в резервуарах объемом, обеспечивающим работу в течение расчётного срока.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Систему канализации позволяет отводить фекальные воды. Санузел размещают в помещении, изолированном перегородками от отсеков убежища, и обязательно устраивают вытяжку.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отопления - радиаторы или гладкие трубы, проложенные вдоль стен. Работает она от отопительной сети здания, под которым расположено.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Электроснабжение необходимо для питания электродвигателей системы воздухоснабжения, артезианских скважин, перекачки фекальных вод, освещения. Осуществляется оно от городской сети или сети предприятия, а также от защищенного источника электроэнергии. Защищенный источник электроэнергии - дизельная электростанция располагается внутри убежища и может быть использована для электроснабжения нескольких убежищ. В этом случае кабельные линии прокладываются в траншее глубиной не менее 0,7 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размещения вводных устройств, распределительных щитов и щитов управления дизель-генераторами в убежище оборудуется помещение электрощитовой, изолированное от ДЭС и имеющее выход из помещения для укрываемых.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Переключение электропитания от внешних вводов на ДЭС осуществляется вручную. В помещении ДЭС и электрощитовой устанавливаются аварийные светильники, питание которых осуществляется от стартерных аккумуляторных батарей.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убежищах без ДЭС предусматриваются местные источники освещения от переносных электрических фонарей, аккумуляторных светильников и др.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Запас продуктов питания создается из расчета не менее чем на двое суток для каждого укрываемого. При численности укрываемых свыше 150 человек площадь помещения увеличивается на 3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(на каждого укрываемого). Количество помещений для хранения продовольствия следует принимать из расчёта одно помещение на 600 чел.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Помещение баллонной следует предусматривать в убежищах с тремя режимами вентиляции.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убежище должно иметь телефонную связь с пунктом управления предприятия и громкоговорители, подключённые к городской и местной радиотрансляционным сетям. Резервным средством связи может быть радиостанция, работающая в сети ГО и ЧС объекта (района).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Быстровозводимые убежища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Быстровозводимые убежища (БВУ) строятся при угрозе нападения противника. Строятся они в городах и на объектах, когда нет достаточного количества заблаговременно построенных убежищ. Возводятся такие сооружения в короткие сроки (в течение нескольких суток).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Вместимость БВУ, как правило, составляет 50-350 чел. Строительство БВУ планируется на свободных участках между производственными зданиями на удалении 20-25 м от зданий и друг от Друга.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строительства БВУ применяются: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сборный железобетон промышленного изготовления для промышленного и гражданского строительства, а также элементы коллекторов инженерных сооружений городского подземного хозяйства: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элементы и детали войсковых фортификационных сооружений;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кирпич, бетонные блоки, природный камень, лесоматериалы.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БВУ делается 2 входа с противоположных сторон из расчета: вход шириной 0,8 м для 200 чел., вход шириной 0,6 м для 100 чел. При вместимости до 100 чел. допускается 1 вход, в этом случае с противоположной стороны делается аварийный лаз 0,8х0,8 м. На входах ставятся защитно-герметические двери.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БВУ должны быть: помещения для укрываемых, для размещения ФВУ, санузла, еды, переносной печи, емкости с отбросами.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Упрощенное внутреннее оборудование включает средства воздухоподачи, вентиляторы, шлако-гравийные (песчаные), матерчатые фильтры, емкости для воды, фекалий и отбросов (размещаются в тамбуре, а баки с водой – в помещении для укрываемых), приборы освещения. Обязательно должно быть противовзрывное устройство.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Вентиляция БВУ выполняет работу по двум режимам. Для этого используются различные конструкции механических и ручных вентиляторов.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Помещение для людей оборудуется при высоте не менее 1,9 м 2-х ярусными нарами, при высоте не менее 1,7 м - одноярусными. Места для лежания должны составлять 20% от вместимости помещения.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содержания и использования убежищ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Убежище вводится в эксплуатацию только после приемки комиссией, действующей в соответствии с «Инструкцией по приему и эксплуатации убежищ гражданской обороны».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каждое убежище составляется паспорт, план, карточка привязки и схема путей эвакуации людей из убежища, а также правила содержания и табель оснащения.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плане убежища указываются: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вентиляционные каналы в стенах и воздухозаборные системы;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сети водопровода, канализации, отопления, электроосвещения;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расположения отключающих устройств;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аварийный выход;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толщина и материалы стен и перекрытий убежища;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и внутренняя кубатура помещений;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предельно допустимого времени пребывания укрываемых при постоянном (без вентиляции) объеме воздуха в зависимости от заполнения людьми.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карточке привязки показывается место нахождения убежища и расположенные вблизи незаваливаемые ориентиры, по которым можно быстро отыскать заваленное убежище.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схеме эвакуации людей намечаются несколько возможных маршрутов выхода из района расположения убежища за пределы города. Один экземпляр документации хранится непосредственно в убежище, второй – в отделе ГО объекта.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периодическом осмотре состояния убежища не реже одного раза в квартал, а также немедленно после заполнения укрываемыми оно проверяется на герметичность. Степень герметичности определяется по величине подпора воздуха, а сама проверка проводится в такой последовательности: закрываются все входные двери, ставни и люки, стопорятся клапаны избыточного давления; закрываются герметические клапаны и заглушки на вытяжной системе вентиляции; приточная система воздухоснабжения включается на работу в режиме чистой вентиляции; определяется количество воздуха, подаваемого в убежище; замеряется подпор воздуха в убежище.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Подпор воздуха замеряется наклонным манометром типа ТНЖ-1 (тягонапоромер жидкостной); он должен быть не менее 5 мм вод. столба при всех режимах вентиляции убежища.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величина подпора окажется недостаточней, то производится определение мест утечки воздуха по отклонению пламени свечи.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систематически проверять состояние всего оборудования убежища, содержать его в соответствии с техническими требованиями и устранять неисправности.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обслуживания убежищ возлагается на службу убежищ и укрытий ГО объекта. На каждое убежище выделяется звено (группа) обслуживания в составе 5-7 человек. Командир звена (группы) является комендантом убежища. По сигналу оповещения органов управления ГО звено (группа) прибывает в убежище и организует работу по приему укрываемых. По сигналу «Закрыть защитные сооружения» или по заполнении убежища двери и ставни закрываются и убежище снабжается воздухом в режиме чистой вентиляции.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убежище необходимо строго соблюдать установленный режим и распорядок дня. Укрываемые должны беспрекословно выполнять все распоряжения коменданта и дежурного. Укрываемым не разрешается без необходимости ходить по помещениям убежища, курить, самостоятельно включать и выключать освещение, агрегаты и системы, открывать и закрывать двери. Запрещается зажигать свечи, керосиновые лампы и самодельные светильники.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 запасов продовольствия и воды допускается только по распоряжению коменданта (старшего) убежища.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укрывающихся из убежища производится по указанию коменданта (старшего). Перед выходом на зараженную местность надо надеть средства индивидуальной защиты (СИЗ). Перед возвращением надо удалить радиоактивную пыль с СИЗ, верхней одежды и обуви. Осторожно снять средства защиты кожи, верхнюю одежду, по возможности обувь и оставить их в тамбуре.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Противорадиационные укрытия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Противорадиационное укрытие (ПРУ) – защитное сооружение, предназначенное для укрытия населения от поражающего воздействия ИИ и для обеспечения его жизнедеятельности в период нахождения в нём, 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из них строится заблаговременно в мирное время, другие возводятся (приспосабливаются) только в предвидении чрезвычайных ситуаций или возникновении угрозы вооружённого конфликта.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Строительство ПРУ осуществляют из промышленных (сборные железобетонные элементы, кирпич) или местных (дерево, камень, хворост) строительных материалов. Начинается оно с разбивки и трассировки. Затем отрывается котлован глубиной 1,8 – 2,0 м, шириной по дну 1,0 м при однорядном и 1,6 – при двухрядном расположении мест. В слабых грунтах устраивается одежда крутостей (стен). Входы располагают под углом 90° к продольной оси укрытия. Скамьи делают из расчета 0,5 м на человека. В противоположном от входа торце делают вентиляционный короб или приспосабливают простейший вентилятор. На перекрытие насыпают грунт толщиной не менее 60 см.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Размещают ПРУ в помещениях, расположенных в подвальных и цокольных этажах зданий (рис. 3.), на первых этажах кирпичных зданий, а также погребов, подпольев, овощехранилищ и других пригодных для этой цели заглубленных пространств (рис. 4.) заключается в выполнении работ по повышению их защитных свойств, герметизации и устройству простейшей вентиляции.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5" type="#_x0000_t75" style="width:342.75pt;height:118.5pt">
            <v:imagedata r:id="rId6" o:title="" cropright="1464f" gain="93623f"/>
          </v:shape>
        </w:pic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Рис. 3. ПРУ в подвале.                           Рис. 4. ПРУ в погребе.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помещениям, приспособленным под ПРУ, предъявляются следующие требования: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наружные ограждающие конструкции зданий (сооружений) должны обеспечивать необходимую кратность ослабления радиоактивных излучений;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проёмы и отверстия должны быть подготовлены для заделки их при вводе помещения в режим укрытия;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помещения должны располагаться вблизи мест пребывания большинства укрываемых.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составе ПРУ предусматривают основные помещения для размещения укрываемых и вспомогательные помещения для санузла, вентиляционной, хранения загрязнённой верхней одежды.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Нормы площади пола помещений для размещения укрываемых, соответствуют нормам для убежищ, за исключением помещений с высотой 1,9 м, где норма площади пола на одного укрываемого составляет 0,6м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помещений должна быть не менее 1,9 м при одноярусном, 2,2-2,4 м при двухъярусном и 2,8-3,0 при трёхъярусном расположении нар. Места для лежания должны составлять не менее 15% при одноярусном, 20% при двухъярусном и 30% при трёхъярусном расположении нар общего количества мест в укрытии.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входах устанавливаются обычные двери, но обязательно уплотняемые в местах примыкания полотна к дверным коробкам. Количество входов в ПРУ зависит от вместимости, но должно быть не менее двух шириной 0,8 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вместимости укрытия до 50 человек допускается устройство одного входа при наличии эвакуационного выхода с люком размером 0,7х1,5 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ПРУ предусматривается вентиляция — естественная или принудительная с механическим побуждением. Естественная вентиляция в основном используется в ПРУ вместимостью до 50 человек. Естественная осуществляется через воздухозаборные и вытяжные шахты. Отверстия для подачи приточного воздуха располагаются в нижней зоне помещений, вытяжные — в верхней зоне. Для этого оборудуются приточный и вытяжной короба (из досок или в виде труб) сечением 200-300 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Короба должны иметь сверху козырьки, а в помещениях плотно пригнанные задвижки (или поворачивающиеся заслонки). В приточном коробе ниже задвижки (заслонки) делают карман для осаждения пыли. В домах могут использоваться имеющиеся вентиляционные каналы и дымоходы.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Естественная вентиляция в ПРУ, размещаемых на первых этажах зданий, должна осуществляться через проёмы, устраиваемые в верхней части окон или в стенках, с учетом увеличения воздухоподачи в 1,5 раза против норм для чистой вентиляции убежищ.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противорадиационных укрытиях вместимостью более 50 человек должна быть принудительная вентиляция, хотя бы простейшего типа. Количество подаваемого воздуха должно рассчитываться применительно к режиму чистой вентиляции убежищ. Воздухозаборное устройство должно размещаться на высоте не менее 2-х метров.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ПРУ с принудительной вентиляцией общепромышленными вентиляторами следует предусматривать резервную вентиляцию из расчета 3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 на одного укрываемого (за счет ручных вентиляторов). При использовании электроручных вентиляторов ЭРВ-72 резерв не предусматривается.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Очистку от пыли воздуха, подаваемого в ПРУ механической системой вентиляции, следует предусматривать в фильтрах с коэффициентом очистки не менее 0,8.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отопления ПРУ должна быть общей с системой здания и иметь устройства для отключения. Температура в холодное время года должна быть до заполнения людьми 10°С.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Водоснабжение ПРУ следует предусматривать от наружной или внутренней водопроводной сети с расчетом суточного расхода на одного укрываемого 25 л. При отсутствии водопровода в ПРУ надо предусматривать места для размещения переносных баков для питьевой воды из расчета 2 л в сутки на одного укрываемого.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укрытиях, расположенных в зданиях с канализацией, устанавливают нормальные туалеты с отводом сточных вод в наружную канализационную сеть. В малых укрытиях до 20 чел., а где такой возможности нет, для приема нечистот используют плотно закрываемую выносную тару.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Электроснабжение ПРУ осуществляется от сети города.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каждое ПРУ вместимостью более 50 человек, назначаются комендант и звено обслуживания, а при вместимости менее 50 человек – старший (обычно из числа укрываемых).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заполнения ПРУ людьми, задвижки в вентиляционных коробах должны быть закрыты. В течение 3-5 часов после начала выпадения радиоактивных осадков из облака ядерного взрыва вентиляционные устройства должны быть закрыты. После этого и через каждые последующие 5-6 часов укрытия вентилируют, для чего вытяжные короба открывают на 15-20 минут.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вентиляции укрывающиеся должны надевать средства защиты органов дыхания. В это время запрещается устраивать сквозняки, двери должны быть плотно закрыты. При входе и выходе людей задвижка вентиляционного короба держится закрытой, а при недостаточном количестве оборудованных под ПРУ помещений могут дополнительно строиться отдельно стоящие быстровозво-димые ПРУ.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ПРУ, как и убежища, обозначаются знаками, а маршруты движения к ним – указателями.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Простейшие укрытия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Простейшие укрытия предназначаются для массового укрытия людей от поражающих факторов источников ЧС. Это – защитные сооружения открытого типа. К ним относятся открытые и перекрытые, щели (рис. 5.), котлованные и насыпные укрытия.</w:t>
      </w: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</w:rPr>
        <w:pict>
          <v:shape id="_x0000_s1059" type="#_x0000_t75" style="position:absolute;left:0;text-align:left;margin-left:1.2pt;margin-top:23.85pt;width:208.4pt;height:142.75pt;z-index:251674112">
            <v:imagedata r:id="rId7" o:title=""/>
            <w10:wrap type="square"/>
          </v:shape>
        </w:pict>
      </w:r>
      <w:r w:rsidR="00473442">
        <w:rPr>
          <w:color w:val="000000"/>
          <w:sz w:val="24"/>
          <w:szCs w:val="24"/>
        </w:rPr>
        <w:t>Щели отрывают землеройными машинами (траншейными экскаваторами) или вручную.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слабых грунтах для предохранения от разрушения крутостей щелей их одевают досками, подтоварником или другими местными материалами.</w:t>
      </w:r>
    </w:p>
    <w:p w:rsidR="00473442" w:rsidRDefault="00781A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211.4pt;margin-top:71.25pt;width:204pt;height:42pt;z-index:251675136" filled="f" stroked="f">
            <v:textbox style="mso-next-textbox:#_x0000_s1060">
              <w:txbxContent>
                <w:p w:rsidR="00473442" w:rsidRDefault="00473442">
                  <w:pPr>
                    <w:pStyle w:val="21"/>
                    <w:jc w:val="left"/>
                  </w:pPr>
                  <w:r>
                    <w:t>Рис. 5. Устройство простейшего укрытия (щели).</w:t>
                  </w:r>
                </w:p>
              </w:txbxContent>
            </v:textbox>
            <w10:wrap type="square"/>
          </v:shape>
        </w:pict>
      </w:r>
      <w:r w:rsidR="00473442">
        <w:rPr>
          <w:color w:val="000000"/>
          <w:sz w:val="24"/>
          <w:szCs w:val="24"/>
        </w:rPr>
        <w:t>Щели отрывают ломаного начертания с длиной фасов (прямолинейных участков) 10-15 м, расстояние между соседними щелями должны быть не менее 10м.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Открытые щели выкапывают глубиной до 1,5 м, шириной поверху 1,1-1,2 м и шириной по дну 0,5-0,6 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оборудовании перекрытой щели из открытой её глубину увеличивают на 0,2-0,3 м. Длину щели определяют из расчёта 0,5 м на одного укрываемого.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 в щель оборудуют под углом 90°, делают в виде наклонного ступенчатого спуска с дверью. По торцам щели устанавливают вентиляционные короба из досок. При укрытии в щели 10 и более человек оборудуют два входа.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Стены щели делают наклонными. Угол наклона зависит от прочности грунта. В слабых грунтах стены щели укрепляют одеждой из жердей, горбылей, толстых досок, хвороста, железобетонных конструкций и других материалов. Вдоль одной из стен устраивают скамью для сидения, а в стенах – ниши для хранения продуктов и емкостей с питьевой водой. Под полом щели устраивают дренажную канавку с водосборным колодцем.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оборудования щелей предусматривает сначала отрывку открытых щелей за 10-15 ч, а затем в течение 10-15 ч дооборудование открытых щелей одеждой крутостей и перекрытием их бревнами (плитами, элементами волнистой стали и т.д.), укладыванием по перекрытию какого-либо водонепроницаемого материала и произведением обсыпки грунтом.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Щели следует располагать вне зон возможных завалов при взрывах, т.е. на расстояниях От зданий не меньших половине их высоты (но не ближе 7 м), а при наличии свободной территории – еще дальше. Вместе с тем их следует располагать по возможности ближе к местам пребывания людей, которые будут пользоваться щелями.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Перекрытые щели будут предохранять, кроме того, от непосредственного попадания на одежду и кожу людей радиоактивных, отравляющих веществ и бактериальных средств, а также от поражения обломками разрушающихся зданий. Вместе с тем, даже перекрытые, не обеспечивают полную защиту от отравляющих веществ и бактериальных средств. Поэтому следует использовать СИЗ органов дыхания, а в открытых щелях и средства защиты кожи.</w:t>
      </w:r>
    </w:p>
    <w:p w:rsidR="00473442" w:rsidRDefault="0047344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Бобок С.А., Юртушкин В.И. Чрезвычайные ситуации: защита населения и территорий. – М.: «Издательство ГНОМ и Д», 2000.</w:t>
      </w:r>
    </w:p>
    <w:p w:rsidR="00473442" w:rsidRDefault="0047344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Зайцев А.П.. «Защита населения в чрезвычайные ситуации», выпуск №2 (темы с 8 по 14). – М.: « Военное знание», 2000.</w:t>
      </w:r>
      <w:bookmarkStart w:id="0" w:name="_GoBack"/>
      <w:bookmarkEnd w:id="0"/>
    </w:p>
    <w:sectPr w:rsidR="00473442">
      <w:pgSz w:w="11900" w:h="16820" w:code="9"/>
      <w:pgMar w:top="1134" w:right="1134" w:bottom="1134" w:left="1134" w:header="1440" w:footer="144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2D8E"/>
    <w:multiLevelType w:val="multilevel"/>
    <w:tmpl w:val="36FEFD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1C345AB"/>
    <w:multiLevelType w:val="hybridMultilevel"/>
    <w:tmpl w:val="F4FA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8F626">
      <w:start w:val="1"/>
      <w:numFmt w:val="bullet"/>
      <w:lvlText w:val=""/>
      <w:lvlJc w:val="left"/>
      <w:pPr>
        <w:tabs>
          <w:tab w:val="num" w:pos="1440"/>
        </w:tabs>
        <w:ind w:left="176" w:firstLine="904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CF1A2E"/>
    <w:multiLevelType w:val="hybridMultilevel"/>
    <w:tmpl w:val="0322973A"/>
    <w:lvl w:ilvl="0" w:tplc="CDE8F626">
      <w:start w:val="1"/>
      <w:numFmt w:val="bullet"/>
      <w:lvlText w:val=""/>
      <w:lvlJc w:val="left"/>
      <w:pPr>
        <w:tabs>
          <w:tab w:val="num" w:pos="1494"/>
        </w:tabs>
        <w:ind w:left="230" w:firstLine="90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F74249"/>
    <w:multiLevelType w:val="multilevel"/>
    <w:tmpl w:val="F38E34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2AB2B2D"/>
    <w:multiLevelType w:val="multilevel"/>
    <w:tmpl w:val="40DA57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5A0721A"/>
    <w:multiLevelType w:val="hybridMultilevel"/>
    <w:tmpl w:val="4AF88696"/>
    <w:lvl w:ilvl="0" w:tplc="CDE8F626">
      <w:start w:val="1"/>
      <w:numFmt w:val="bullet"/>
      <w:lvlText w:val=""/>
      <w:lvlJc w:val="left"/>
      <w:pPr>
        <w:tabs>
          <w:tab w:val="num" w:pos="1494"/>
        </w:tabs>
        <w:ind w:left="230" w:firstLine="90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F930A3"/>
    <w:multiLevelType w:val="hybridMultilevel"/>
    <w:tmpl w:val="19B6AEFE"/>
    <w:lvl w:ilvl="0" w:tplc="CDE8F626">
      <w:start w:val="1"/>
      <w:numFmt w:val="bullet"/>
      <w:lvlText w:val=""/>
      <w:lvlJc w:val="left"/>
      <w:pPr>
        <w:tabs>
          <w:tab w:val="num" w:pos="1914"/>
        </w:tabs>
        <w:ind w:left="650" w:firstLine="904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59"/>
  <w:drawingGridVertic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882"/>
    <w:rsid w:val="00473442"/>
    <w:rsid w:val="00781A80"/>
    <w:rsid w:val="00E21A3D"/>
    <w:rsid w:val="00F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50590713-1B0E-4174-B158-7B5C565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420"/>
      <w:jc w:val="both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360" w:line="281" w:lineRule="auto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360" w:line="281" w:lineRule="auto"/>
      <w:ind w:firstLine="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480" w:line="281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426"/>
      <w:outlineLvl w:val="7"/>
    </w:pPr>
    <w:rPr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240" w:line="281" w:lineRule="auto"/>
      <w:outlineLvl w:val="8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8"/>
      <w:szCs w:val="18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en-US" w:eastAsia="ru-RU"/>
    </w:rPr>
  </w:style>
  <w:style w:type="paragraph" w:styleId="21">
    <w:name w:val="Body Text 2"/>
    <w:basedOn w:val="a"/>
    <w:link w:val="22"/>
    <w:uiPriority w:val="99"/>
    <w:pPr>
      <w:ind w:firstLine="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ind w:firstLine="0"/>
      <w:jc w:val="center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pPr>
      <w:ind w:left="200"/>
    </w:pPr>
  </w:style>
  <w:style w:type="paragraph" w:styleId="11">
    <w:name w:val="toc 1"/>
    <w:basedOn w:val="a"/>
    <w:next w:val="a"/>
    <w:autoRedefine/>
    <w:uiPriority w:val="99"/>
  </w:style>
  <w:style w:type="paragraph" w:styleId="35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1">
    <w:name w:val="toc 5"/>
    <w:basedOn w:val="a"/>
    <w:next w:val="a"/>
    <w:autoRedefine/>
    <w:uiPriority w:val="99"/>
    <w:pPr>
      <w:ind w:left="800"/>
    </w:pPr>
  </w:style>
  <w:style w:type="paragraph" w:styleId="61">
    <w:name w:val="toc 6"/>
    <w:basedOn w:val="a"/>
    <w:next w:val="a"/>
    <w:autoRedefine/>
    <w:uiPriority w:val="99"/>
    <w:pPr>
      <w:ind w:left="1000"/>
    </w:pPr>
  </w:style>
  <w:style w:type="paragraph" w:styleId="71">
    <w:name w:val="toc 7"/>
    <w:basedOn w:val="a"/>
    <w:next w:val="a"/>
    <w:autoRedefine/>
    <w:uiPriority w:val="99"/>
    <w:pPr>
      <w:ind w:left="1200"/>
    </w:pPr>
  </w:style>
  <w:style w:type="paragraph" w:styleId="81">
    <w:name w:val="toc 8"/>
    <w:basedOn w:val="a"/>
    <w:next w:val="a"/>
    <w:autoRedefine/>
    <w:uiPriority w:val="99"/>
    <w:pPr>
      <w:ind w:left="1400"/>
    </w:pPr>
  </w:style>
  <w:style w:type="paragraph" w:styleId="91">
    <w:name w:val="toc 9"/>
    <w:basedOn w:val="a"/>
    <w:next w:val="a"/>
    <w:autoRedefine/>
    <w:uiPriority w:val="99"/>
    <w:pPr>
      <w:ind w:left="1600"/>
    </w:pPr>
  </w:style>
  <w:style w:type="paragraph" w:styleId="aa">
    <w:name w:val="Title"/>
    <w:basedOn w:val="a"/>
    <w:link w:val="ab"/>
    <w:uiPriority w:val="99"/>
    <w:qFormat/>
    <w:pPr>
      <w:widowControl/>
      <w:autoSpaceDE/>
      <w:autoSpaceDN/>
      <w:adjustRightInd/>
      <w:spacing w:line="240" w:lineRule="auto"/>
      <w:ind w:firstLine="0"/>
      <w:jc w:val="center"/>
    </w:pPr>
    <w:rPr>
      <w:rFonts w:ascii="Tahoma" w:hAnsi="Tahoma" w:cs="Tahoma"/>
      <w:sz w:val="48"/>
      <w:szCs w:val="4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23243</Words>
  <Characters>13250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Российской Федерации</vt:lpstr>
    </vt:vector>
  </TitlesOfParts>
  <Company>Финансовая Академия при Правительстве РФ</Company>
  <LinksUpToDate>false</LinksUpToDate>
  <CharactersWithSpaces>36421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Российской Федерации</dc:title>
  <dc:subject/>
  <dc:creator>Лысенко Андрей Алексеевич</dc:creator>
  <cp:keywords/>
  <dc:description/>
  <cp:lastModifiedBy>admin</cp:lastModifiedBy>
  <cp:revision>2</cp:revision>
  <cp:lastPrinted>2002-12-01T10:01:00Z</cp:lastPrinted>
  <dcterms:created xsi:type="dcterms:W3CDTF">2014-01-26T16:19:00Z</dcterms:created>
  <dcterms:modified xsi:type="dcterms:W3CDTF">2014-01-26T16:19:00Z</dcterms:modified>
</cp:coreProperties>
</file>