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10" w:rsidRPr="000A7E21" w:rsidRDefault="00F60210" w:rsidP="000A7E21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Производство судебной экспертизы</w:t>
      </w:r>
    </w:p>
    <w:p w:rsidR="00AA3D00" w:rsidRDefault="00AA3D00" w:rsidP="000A7E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60210" w:rsidRPr="000A7E21" w:rsidRDefault="00F60210" w:rsidP="000A7E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Понятие судебной экспертизы. Условия для ее назначения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Сущность судебной экспертизы состоит в проведении сведущим лицом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экспертом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на основе его специальных познаний самостоятельного процессуального исследования, необходимого для доказывания тех или иных обстоятельств дела с помощью заключения эксперта. Как видно из данного определения, судебная экспертиза обладает следующими отличительными признаками: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проведение ее лицом, сведущим в определенной специальной области или областях знаний;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необходимость в использовании этих познаний для проведения особого исследования объекта;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самостоятельный характер такого исследования;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особая процессуальная форма экспертного исследования.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К специальным познаниям относятся знания в науке, технике, искусстве или ремесле и других отдельных областях человеческой деятельности. Постановка перед экспертами вопросов правового характера по общему правилу недопустима.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Так, эксперт не вправе выходить за пределы своей специальной компетенции и решать юридические по своей природе вопросы: о роде насильственной смерти (убийство, самоубийство, несчастный случай), хотя может устанавливать причины смерти и характер телесных повреждений</w:t>
      </w:r>
      <w:r w:rsidR="000A7E21" w:rsidRPr="000A7E21">
        <w:rPr>
          <w:sz w:val="28"/>
        </w:rPr>
        <w:t>;</w:t>
      </w:r>
      <w:r w:rsidR="000A7E21">
        <w:rPr>
          <w:sz w:val="28"/>
        </w:rPr>
        <w:t xml:space="preserve"> 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6 об обезображении лица, притом что может дать ответ о неизгладимости (без оперативного вмешательства) либо изгладимости повреждений на лице; о подлоге или подделке документа, в то время как вправе дать ответ о наличии на нем, например, следов подчистки, травления; о том, изготовлено ли холодное оружие с целью нанесения телесных повреждений или самозащиты; имело ли место хищение либо недостача материальных ценностей </w:t>
      </w:r>
      <w:r w:rsidR="000A7E21">
        <w:rPr>
          <w:sz w:val="28"/>
        </w:rPr>
        <w:t>и т.п.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7 Специальными познаниями в сфере уголовного, гражданского, процессуального и других отраслей внутригосударственного права должны обладать сами лица и органы, ведущие процесс: следователь, дознаватель, прокурор, суд. Однако, если содержанием правовых норм являются специальные технические или профессиональные правила, для разрешения вопроса о соблюдении которых необходимы специальные познания (медицинские нормы, позволяющие определить степень тяжести вреда здоровью; ряд наиболее сложных норм, регулирующих дорожное движение и технику безопасности, правила бухгалтерского учета, государственные стандарты, строительные нормативы </w:t>
      </w:r>
      <w:r w:rsidR="000A7E21">
        <w:rPr>
          <w:sz w:val="28"/>
        </w:rPr>
        <w:t>и т.п.</w:t>
      </w:r>
      <w:r w:rsidRPr="000A7E21">
        <w:rPr>
          <w:sz w:val="28"/>
        </w:rPr>
        <w:t xml:space="preserve">), то назначение экспертизы возможно. Представляется, что специальные познания в форме экспертизы могут быть использованы в сфере иностранного и, отчасти, международного </w:t>
      </w:r>
      <w:r w:rsidR="000A7E21" w:rsidRPr="000A7E21">
        <w:rPr>
          <w:sz w:val="28"/>
        </w:rPr>
        <w:t>права.</w:t>
      </w:r>
      <w:r w:rsidR="000A7E21">
        <w:rPr>
          <w:sz w:val="28"/>
        </w:rPr>
        <w:t xml:space="preserve"> </w:t>
      </w:r>
      <w:r w:rsidR="000A7E21" w:rsidRPr="000A7E21">
        <w:rPr>
          <w:sz w:val="28"/>
        </w:rPr>
        <w:t>1</w:t>
      </w:r>
      <w:r w:rsidRPr="000A7E21">
        <w:rPr>
          <w:sz w:val="28"/>
        </w:rPr>
        <w:t>8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Специальные познания в соответствующей области знаний определяются предметом экспертизы, который следует отличать от ее объекта. Объект экспертизы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это то, что исследуется (материалы дела, вещественные доказательства, документы, предметы, животные, трупы, изъятые образцы, живые лица). Предмет экспертизы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это та часть или те стороны и свойства объектов, которые могут быть исследованы данными специальными методами. Поэтому предмет экспертизы выражается в круге вопросов, на которые эксперт может ответить, или (что то же самое) в круге обстоятельств, которые могут быть установлены средствами данной экспертизы.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В одном и том же объекте может быть несколько предметов исследования (потожировой след пальца руки исследуется на предмет наличия и характера папиллярного узора или химического состава пота и жира). По предмету проводится криминалистическая классификация экспертиз.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Специальные познания при производстве судебной экспертизы используются для выполнения особых исследований, </w:t>
      </w:r>
      <w:r w:rsidR="000A7E21">
        <w:rPr>
          <w:sz w:val="28"/>
        </w:rPr>
        <w:t>т.е.</w:t>
      </w:r>
      <w:r w:rsidRPr="000A7E21">
        <w:rPr>
          <w:sz w:val="28"/>
        </w:rPr>
        <w:t xml:space="preserve"> изучения представленных объектов. Этим экспертиза отличается, в частности, от получения справок по специальным вопросам (например, справки метеослужбы о погодных условиях в тот или иной день), а также от показаний сведущих свидетелей, </w:t>
      </w:r>
      <w:r w:rsidR="000A7E21">
        <w:rPr>
          <w:sz w:val="28"/>
        </w:rPr>
        <w:t>т.е.</w:t>
      </w:r>
      <w:r w:rsidRPr="000A7E21">
        <w:rPr>
          <w:sz w:val="28"/>
        </w:rPr>
        <w:t xml:space="preserve"> свидетелей, обладающих специальными знаниями, которые, благодаря им, имели возможность при наблюдении за происходящим событием правильнее его понять и обратить внимание на существенные обстоятельства. Сведущие свидетели могут использовать при даче показаний свои специальные познания для лучшего разъяснения воспринятых ими ранее событий, но не проводят при этом в отличие от эксперта каких-либо исследований. Особый характер экспертных исследований выражается в том, что они выполняются не в процессе осуществления других процессуальных действий (например, допроса), а проводятся отдельно, для чего эксперту предоставляется определенное время и место.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Экспертные исследования имеют самостоятельный характер. Это означает следующее: а) следователь может лишь присутствовать при проведении экспертных исследований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97 УПК), но не руководить при этом действиями эксперта;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б) лицо или орган, назначивший экспертизу, другие участники процесса не вправе навязывать эксперту ту или иную методику проведения исследований либо вытекающие из них выводы, которые определяются экспертом самостоятельно. По этому, в частности, признаку экспертиза отличается от помощи специалиста, в случае привлечения его к участию в процессуальных действиях для содействия в обнаружении, закреплении и изъятии предметов и документов, применения технических средств в исследовании материалов уголовного дела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>8), поскольку такой специалист действует под руководством следователя.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Особая процессуальная форма экспертного исследования требует особого порядка назначения и проведения экспертизы, а также оформления ее результатов в виде отдельного вида доказательств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заключения эксперта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8</w:t>
      </w:r>
      <w:r w:rsidRPr="000A7E21">
        <w:rPr>
          <w:sz w:val="28"/>
        </w:rPr>
        <w:t xml:space="preserve">0). Данный признак позволяет отграничить экспертизу от различного рода непроцессуальных специальных исследований, результаты которых также могут использоваться в уголовном процессе. Непроцессуальные исследования (оперативно-розыскные исследования предметов и документов, медицинские обследования, ведомственные ревизии, составление калькуляций стоимости ремонта поврежденного автомобиля, </w:t>
      </w:r>
      <w:r w:rsidR="000A7E21">
        <w:rPr>
          <w:sz w:val="28"/>
        </w:rPr>
        <w:t>и т.д.</w:t>
      </w:r>
      <w:r w:rsidRPr="000A7E21">
        <w:rPr>
          <w:sz w:val="28"/>
        </w:rPr>
        <w:t>) могут проводиться как по инициативе участников процесса, так и независимо от производства по уголовному делу, в том числе, и до его возбуждения. Подобные исследования проходят вне уголовно-процессуальной формы, а их результаты (например, медицинское заключение, акт ревизии) могут быть приобщены к материалам уголовного дела в качестве заключения специалиста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8</w:t>
      </w:r>
      <w:r w:rsidRPr="000A7E21">
        <w:rPr>
          <w:sz w:val="28"/>
        </w:rPr>
        <w:t>0) или иных документов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8</w:t>
      </w:r>
      <w:r w:rsidRPr="000A7E21">
        <w:rPr>
          <w:sz w:val="28"/>
        </w:rPr>
        <w:t>4). Такие исследования, в отличие от экспертизы, не обеспечены процессуальными условиями и гарантиями, поэтому после возбуждения уголовного дела вместо них может, а в ряде случаев и должна, назначаться судебная экспертиза.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Основанием для назначения экспертизы является необходимость установления фактов именно с помощью заключения эксперта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особого источника доказательств. Вопрос о наличии такой необходимости в каждом конкретном случае решается субъектом, ведущим производство по делу, с учетом всей имеющейся совокупности доказательств.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При этом необходимо руководствоваться предметом экспертизы данного рода или вида. Если вопрос относится к предмету экспертизы, он, как правило, не может быть разрешен с помощью других видов доказательств. Так, например, идентификация следов обуви обвиняемого, оставленных на месте происшествия, с изъятой у него обувью не может быть установлена посредством свидетельских показаний или осмотра, так как относится к предмету трасологической криминалистической экспертизы. Другой вопрос, необходимо ли в данном деле заключение эксперта-криминалиста для установления факта пребывания обвиняемого на месте происшествия? Этот вопрос должен разрешаться исходя из наличия и силы других доказательств. Когда названный факт вне всякого сомнения доказан показаниями свидетелей, признательными показаниями самого обвиняемого </w:t>
      </w:r>
      <w:r w:rsidR="000A7E21">
        <w:rPr>
          <w:sz w:val="28"/>
        </w:rPr>
        <w:t>и т.д.</w:t>
      </w:r>
      <w:r w:rsidRPr="000A7E21">
        <w:rPr>
          <w:sz w:val="28"/>
        </w:rPr>
        <w:t xml:space="preserve">, основание для проведения экспертизы отсутствует. Другими словами, при решении вопроса о необходимости назначения судебной экспертизы следует различать два уровня установления фактов с помощью заключения эксперта: а) первый уровень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при доказывании обстоятельств, входящих непосредственно в предмет экспертизы (например, идентичности следов); б) второй уровень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при доказывании обстоятельств дела, которые могут устанавливаться с учетом фактов первого уровня (например, пребывание обвиняемого на месте происшествия). Установление с помощью заключения эксперта фактов второго уровня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вопрос целесообразности; обстоятельства же первого уровня должны, как правило, устанавливаться экспертным </w:t>
      </w:r>
      <w:r w:rsidR="000A7E21" w:rsidRPr="000A7E21">
        <w:rPr>
          <w:sz w:val="28"/>
        </w:rPr>
        <w:t>путем.</w:t>
      </w:r>
      <w:r w:rsidR="000A7E21">
        <w:rPr>
          <w:sz w:val="28"/>
        </w:rPr>
        <w:t xml:space="preserve"> </w:t>
      </w:r>
      <w:r w:rsidR="000A7E21" w:rsidRPr="000A7E21">
        <w:rPr>
          <w:sz w:val="28"/>
        </w:rPr>
        <w:t>1</w:t>
      </w:r>
      <w:r w:rsidRPr="000A7E21">
        <w:rPr>
          <w:sz w:val="28"/>
        </w:rPr>
        <w:t>9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Альтернативой здесь может быть только использование результатов некоторых непроцессуальных исследований. Так, если в распоряжении следователя имеются заключение специалиста (например, акт документальной ревизии), в которых даются не вызывающие сомнений с точки зрения своей полноты и достоверности ответы на интересующие его вопросы, назначение экспертизы, как правило, излишне.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Однако в некоторых случаях назначение экспертизы является обязательным, даже при достаточности других доказательств. Назначение экспертизы обязательно, если необходимо установить: 1) причины смерти; 2) характер и степень вреда, причиненного здоровью; 3) психическое или физическое состояние подозреваемого, обвиняемого, когда возникает сомнение в его вменяемости или способности самостоятельно защищать свои права и законные интересы в уголовном судопроизводстве; 4) психическое или физическое состояние потерпевшего, когда возникает сомнение в его способности правильно воспринимать обстоятельства, имеющие значение для уголовного дела, и давать показания; 5) возраст подозреваемого, обвиняемого, потерпевшего, когда это имеет значение для уголовного дела, а документы, подтверждающие его возраст, отсутствуют или вызывают сомнение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96).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Следует иметь в виду, что в судебно-следственной практике сформировался ряд обычных норм, расширяющих перечень случаев обязательного назначения экспертизы. Как правило, экспертиза назначается для разрешения вопросов о том, является ли данный предмет оружием, относится ли данное вещество к числу наркотических, являются ли денежные купюры поддельными, каковы причины взрыва или пожара, механизм дорожно-транспортного происшествия и др.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Специальными условиями для назначения экспертизы являются достаточность объектов для исследования, наличие научнообоснованной экспертной методики по данному предмету и, по общему правилу, согласие свидетеля и потерпевшего на их обследование. Экспертиза производится лишь после вынесения постановления о возбуждении уголовного дела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46).</w:t>
      </w:r>
    </w:p>
    <w:p w:rsidR="00F60210" w:rsidRPr="000A7E21" w:rsidRDefault="00F60210" w:rsidP="000A7E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Порядок производства экспертизы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Производство судебной экспертизы регулируется главой 27 УПК РФ, а также Законом РФ «О государственной судебно-экспертной деятельности в Российской Федерации» от 31.05.01</w:t>
      </w:r>
      <w:r w:rsidR="000A7E21">
        <w:rPr>
          <w:sz w:val="28"/>
        </w:rPr>
        <w:t> </w:t>
      </w:r>
      <w:r w:rsidR="000A7E21" w:rsidRPr="000A7E21">
        <w:rPr>
          <w:sz w:val="28"/>
        </w:rPr>
        <w:t>г.,</w:t>
      </w:r>
      <w:r w:rsidR="000A7E21">
        <w:rPr>
          <w:sz w:val="28"/>
        </w:rPr>
        <w:t xml:space="preserve"> </w:t>
      </w:r>
      <w:r w:rsidR="000A7E21" w:rsidRPr="000A7E21">
        <w:rPr>
          <w:sz w:val="28"/>
        </w:rPr>
        <w:t>2</w:t>
      </w:r>
      <w:r w:rsidRPr="000A7E21">
        <w:rPr>
          <w:sz w:val="28"/>
        </w:rPr>
        <w:t>0 который подлежит применению в части, не противоречащей УПК.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Производство экспертизы складывается из трех этапов: а) назначения экспертизы, б) проведения самостоятельного процессуального исследования лицом (лицами) на основе его специальных познаний и дачи им заключения (сообщения о невозможности дать заключение) по вопросам, поставленным осуществляющим производство по делу органом, в) ознакомление сторон с результатами исследования.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Первый этап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назначение экспертизы включает в себя ряд последовательных действий: 1) вынесение постановления о назначении экспертизы (о возбуждении перед судом ходатайства о назначении экспертизы, связанной с помещением обвиняемого или подозреваемого в медицинский стационар); 2) ознакомление с постановлением заинтересованных лиц и разъяснение им прав; 3) получение в необходимых случаях письменного согласия потерпевшего и свидетеля на их экспертное обследование; 4) направление материалов уголовного дела для проведения экспертизы.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Принудительное экспертное исследование возможно в отношении потерпевшего для установления: а) характера и степени вреда, причиненного здоровью; б) его психического или физического состояния, когда возникает сомнение в его способности правильно воспринимать обстоятельства дела и давать о них показания; в) его возраста, когда это имеет значение для дела, а документы о возрасте отсутствуют или вызывают сомнения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95,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96). Принудительное обследование свидетеля (в том числе, экспертное) возможно, когда необходима оценка достоверности его показаний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>6; 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79). Решение о назначении судебной экспертизы может быть обжаловано заинтересованными лицами в установленном законом порядке (ст.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24, 125, 127).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В постановлении о назначении экспертизы указываются, основания для назначения экспертизы, кому поручается проведение экспертизы, поставленные перед экспертом вопросы и предоставляемые эксперту материалы.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В постановлении целесообразно описать суть дела (фабулу), приложить к нему необходимые копии материалов, а иногда и все уголовное дело. Поставленные перед экспертом вопросы должны полно охватывать устанавливаемый факт и не выходить за пределы специальных познаний эксперта. С этой целью перед назначением экспертизы следователю полезно ознакомиться с методическими рекомендациями для данного вида экспертиз или получить консультацию самого эксперта либо специалиста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>8 УПК). В постановлении должны быть указаны индивидуальные признаки объектов экспертизы, какова их упаковка, чтобы исключить сомнение в подмене объектов. Кроме того, в постановлении требуется сделать отметку о добровольном или принудительном проведении экспертизы в отношении живых лиц, о решении следователя присутствовать при производстве экспертизы.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После вынесения постановления о назначении экспертизы следователь знакомит с ним заинтересованных лиц: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каждого подозреваемого и обвиняемого по данному делу и их защитников, причем ознакомление с постановлением должно состояться даже тогда, когда экспертиза проведена до появления в деле подозреваемого и обвиняемого;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потерпевшего, в отношении которого назначена экспертиза, его представителей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98).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потерпевшего, гражданского истца, гражданского ответчика и их представителей, если экспертиза была назначена по их ходатайству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9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>2; п.</w:t>
      </w:r>
      <w:r w:rsidR="000A7E21">
        <w:rPr>
          <w:sz w:val="28"/>
        </w:rPr>
        <w:t> </w:t>
      </w:r>
      <w:r w:rsidR="000A7E21" w:rsidRPr="000A7E21">
        <w:rPr>
          <w:sz w:val="28"/>
        </w:rPr>
        <w:t>10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>4; ч.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59).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свидетеля, если экспертиза производится в отношении этого лица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98).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При производстве экспертизы указанные выше лица имеют следующие права: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знакомиться с постановлением о назначении судебной экспертизы;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заявлять отвод эксперту или ходатайствовать о производстве судебной экспертизы в другом экспертном учреждении;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ходатайствовать о привлечении в качестве экспертов указанных ими лиц либо о производстве судебной экспертизы в конкретном экспертном учреждении;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ходатайствовать о внесении в постановление о назначении судебной экспертизы дополнительных вопросов эксперту;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присутствовать с разрешения следователя при производстве судебной экспертизы, давать объяснения эксперту;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знакомиться с заключением эксперта или сообщением о невозможности дать заключение, а также с протоколом допроса эксперта.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Об ознакомлении заинтересованных лиц с постановлением о назначении экспертизы составляется протокол.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Назначение экспертизы заканчивается направлением материалов уголовного дела для проведения экспертизы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99), которое различается в зависимости от того, проводится ли экспертиза в экспертном учреждении или вне экспертного учреждения. Если экспертиза проводится в экспертном учреждении, то часть процессуальных полномочий возлагается на руководителя экспертного учреждения. Ему направляются постановление о назначении экспертизы и прилагаемые материалы. Руководитель экспертного учреждения поручает производство экспертизы конкретному эксперту или комиссии экспертов данного учреждения и уведомляет об этом лицо, назначившее экспертизу. Перед началом исследования руководитель экспертного учреждения разъясняет экспертам их права и обязанности, а также уголовную ответственность за дачу заведомо ложного заключения, за разглашение данных предварительного расследования, о чем отбирает подписку в виде отметки на постановлении о назначении экспертизы.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Если экспертиза проводится вне экспертного учреждения, то она поручается «частному эксперту»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99). При этом следует учесть ряд особенностей: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в качестве частного эксперта не может выступать государственный судебный эксперт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6 Закона РФ от 31.05.01</w:t>
      </w:r>
      <w:r w:rsidR="000A7E21">
        <w:rPr>
          <w:sz w:val="28"/>
        </w:rPr>
        <w:t> </w:t>
      </w:r>
      <w:r w:rsidR="000A7E21" w:rsidRPr="000A7E21">
        <w:rPr>
          <w:sz w:val="28"/>
        </w:rPr>
        <w:t>г</w:t>
      </w:r>
      <w:r w:rsidRPr="000A7E21">
        <w:rPr>
          <w:sz w:val="28"/>
        </w:rPr>
        <w:t>. «О государственной судебно-экспертной деятельности в Российской Федерации»).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производство судебно-психиатрических экспертиз допускается только в государственных судебно-экспертных учреждениях, относящихся к ведению федерального органа исполнительной власти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1 названного Закона).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до назначения экспертизы вне экспертного учреждения следователь должен установить специальность, компетентность частного эксперта, отсутствие оснований для его отвода, разъяснить ему права и обязанности, в том числе предупредить об уголовной ответственности за дачу заведомо ложного заключения по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Pr="000A7E21">
        <w:rPr>
          <w:sz w:val="28"/>
        </w:rPr>
        <w:t>07 УК РФ.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Между частным экспертом и органом, назначающим экспертизу, заключается гражданско-правовой договор, по которому работа частного эксперта должна быть оплачена. Эти расходы относятся к судебным издержкам и могут быть возмещены не только за счет государства, но и за счет сторон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31 УПК).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Второй этап производства экспертизы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это проведение самого исследования. Эксперт самостоятелен в выборе методов исследования, однако, к ним предъявляется ряд общих требований: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соблюдение общих правил производства следственных действий (запрет незаконных мер, насилия, угроз, обмана, унижения чести и достоинства, повреждения имущества и др.);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методика исследования должна быть научно обоснована и апробирована;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эксперту запрещено самостоятельно собирать объекты для исследования, за исключением экспериментальных экспертных образцов (о получении их см. ниже);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не разрешаются также не связанные с делом биомедицинские эксперименты и использование болезненных методов исследования;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следователь и другие участники процесса, присутствующие при производстве судебной экспертизы, не вправе вмешиваться в ход исследований, но могут давать объяснения и задавать вопросы эксперту;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• при проведении исследований, сопровождающихся обнажением лица, в отношении которого производится судебная экспертиза, могут присутствовать только лица того же пола (кроме врачей).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После проведения исследования эксперт дает заключение или письменное сообщение о невозможности дать заключение.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Заключение эксперта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это представленные в письменном виде содержание исследования и выводы по вопросам, поставленным перед экспертом лицом, ведущим производство по уголовному делу, или сторонами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8</w:t>
      </w:r>
      <w:r w:rsidRPr="000A7E21">
        <w:rPr>
          <w:sz w:val="28"/>
        </w:rPr>
        <w:t>0;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04). Заключение эксперта состоит из вводной, исследовательской и резолютивной частей.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Эксперт вправе отказаться дать заключение, оформив письменное сообщение о невозможности дать заключение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6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>7; п.</w:t>
      </w:r>
      <w:r w:rsidR="000A7E21">
        <w:rPr>
          <w:sz w:val="28"/>
        </w:rPr>
        <w:t> </w:t>
      </w:r>
      <w:r w:rsidR="000A7E21" w:rsidRPr="000A7E21">
        <w:rPr>
          <w:sz w:val="28"/>
        </w:rPr>
        <w:t>6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98). Основанием для этого является недостаточность или непригодность материалов для исследования или недостаточная компетенция самого эксперта. При недостаточности материалов для исследования эксперт вправе ходатайствовать перед следователем о предоставлении дополнительных материалов. При недостаточной компетенции эксперт вправе ходатайствовать о привлечении к экспертизе других экспертов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 xml:space="preserve">7). Необоснованный отказ дать заключение влечет для государственного эксперта дисциплинарную ответственность, а для частного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гражданско-правовую (по заключенному договору).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Третий этап производства экспертизы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это ознакомление сторон с результатами исследования: заключением эксперта, сообщением о невозможности дать заключение и протоколом допроса эксперта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06). Ознакомление с результатами экспертизы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официальная процедура, осуществляемая органом, ведущим дело. Сам эксперт не вправе сообщать кому-либо о результатах судебной экспертизы, за исключением органа или лица, ее назначивших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, 3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5</w:t>
      </w:r>
      <w:r w:rsidRPr="000A7E21">
        <w:rPr>
          <w:sz w:val="28"/>
        </w:rPr>
        <w:t>7).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С результатами экспертизы знакомятся те же лица, которым предъявлялось или должно было быть предъявлено постановление о назначении экспертизы. Этим лицами разъясняются право ходатайствовать о назначении дополнительной или повторной экспертизы, о производстве допроса эксперта, право получить копию заключения эксперта за свой счет, право заявить отвод эксперту или руководителю экспертного учреждения. О выполнении этих требований составляется протокол.</w:t>
      </w:r>
    </w:p>
    <w:p w:rsidR="00F60210" w:rsidRPr="000A7E21" w:rsidRDefault="00F60210" w:rsidP="000A7E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Виды экспертиз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В криминалистике экспертизы подразделяются на большие классы, или их роды, каждый из которых дробится на виды в зависимости от отрасли специальных знаний, предмета, объекта и методики экспертного </w:t>
      </w:r>
      <w:r w:rsidR="000A7E21" w:rsidRPr="000A7E21">
        <w:rPr>
          <w:sz w:val="28"/>
        </w:rPr>
        <w:t>исследования.</w:t>
      </w:r>
      <w:r w:rsidR="000A7E21">
        <w:rPr>
          <w:sz w:val="28"/>
        </w:rPr>
        <w:t xml:space="preserve"> </w:t>
      </w:r>
      <w:r w:rsidR="000A7E21" w:rsidRPr="000A7E21">
        <w:rPr>
          <w:sz w:val="28"/>
        </w:rPr>
        <w:t>2</w:t>
      </w:r>
      <w:r w:rsidRPr="000A7E21">
        <w:rPr>
          <w:sz w:val="28"/>
        </w:rPr>
        <w:t>1 Например, род традиционных криминалистических экспертиз включает в себя трасологические, фототехнические, почерковедческие исследования.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Уголовно-процессуальный закон использует иные критерии для выделения видов экспертиз.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 месту проведения экспертизы бывают двух видов: проводимые в экспертном учреждении и вне экспертного учреждения.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 субъекту исследования (числу экспертов) экспертизы могут быть единоличными и комиссионными. Комиссионная экспертиза определяется законом как исследование двух и более экспертов одной специальности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00 УПК). Основанием для назначения комиссионной экспертизы может быть повышенная вероятность субъективности суждений экспертов по характеру исследования (психиатрического, психологического, наркологического) либо сложность или большой объем самих исследований.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Порядок назначения и производства комиссионной экспертизы подробно регулируется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1 Закона РФ «О государственной судебно-экспертной деятельности в РФ». Если по результатам проведенных исследований мнения экспертов по поставленным вопросам совпадают, то ими составляется единое заключение. В случае возникновения разногласий, каждый из экспертов, участвовавших в производстве судебной экспертизы, дает отдельное заключение по вопросам, вызвавшим разногласие.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 предмету исследования экспертиза может быть однородной (проводимой по одной специальности) или комплексной (проводимой по разным специальностям). Процессуальный закон признает комплексной экспертизой ту, в которой участвует несколько экспертов разных специальностей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01 УПК). Тем самым она приравнивается к разновидности экспертизы комиссионной. В то же время, главная особенность комплексной экспертизы состоит в том, что ступенчато выполняются исследования по отдельным предметам и делаются промежуточные выводы, на основе которых проводятся дальнейшие исследования по другим предметам и формулируются последующие ответы на поставленные вопросы. Один и тот же эксперт может одновременно обладать специальными познаниями в разных областях науки, техники, ремесла или искусства. Поэтому реально возможно проведение комплексной экспертизы, которая одновременно является единоличной, а не комиссионной. Порядок назначения и производства комплексной экспертизы подробно регулируется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3 Закона РФ «О государственной судебно-экспертной деятельности в РФ».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По объему исследования экспертизы делятся на основные и дополнительные. Дополнительная экспертиза дополняет заключение эксперта, </w:t>
      </w:r>
      <w:r w:rsidR="000A7E21">
        <w:rPr>
          <w:sz w:val="28"/>
        </w:rPr>
        <w:t>т.е.</w:t>
      </w:r>
      <w:r w:rsidRPr="000A7E21">
        <w:rPr>
          <w:sz w:val="28"/>
        </w:rPr>
        <w:t xml:space="preserve"> заключение, полученное в результате основной экспертизы, не ставится под сомнение, а просто появляется необходимость ответов на новые вопросы. По этой причине производство дополнительной экспертизы целесообразно поручать тому же самому эксперту (комиссии экспертов).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Основанием для назначения дополнительной экспертизы является: а) недостаточная полнота основного заключения эксперта (когда он не ответил на все заданные вопросы, или ответил лишь частично); б) необходимость ответов на новые вопросы, которые возникли уже после проведения исследования или по иным причинам не были заданы эксперту.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Условием назначения дополнительной экспертизы является необходимость добавочных исследований, </w:t>
      </w:r>
      <w:r w:rsidR="000A7E21">
        <w:rPr>
          <w:sz w:val="28"/>
        </w:rPr>
        <w:t>т.е.</w:t>
      </w:r>
      <w:r w:rsidRPr="000A7E21">
        <w:rPr>
          <w:sz w:val="28"/>
        </w:rPr>
        <w:t xml:space="preserve"> когда допрос эксперта не может разъяснить данное им заключение.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С точки зрения достоверности исследования экспертизы подразделяются на первоначальные и повторные. Повторная экспертиза производится вместо вызывающей сомнение первоначальной экспертизы по тем же вопросам и с теми же объектами. Недоверие к первоначальной экспертизе обязывает всегда поручать повторную экспертизу другому эксперту или комиссии экспертов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07 УПК).</w:t>
      </w:r>
    </w:p>
    <w:p w:rsidR="00F60210" w:rsidRPr="000A7E21" w:rsidRDefault="00F60210" w:rsidP="000A7E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Получение образцов для сравнительного исследования и помещение в медицинский стационар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Для производства идентификационных экспертиз необходимы образцы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объекты, отображающие свойства или особенности человека, животного, трупа, предмета, материала или вещества.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Для оценки свойств образцов их принято классифицировать по происхождению на естественные (продукты физиологической деятельности человека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кровь, слюна и др.) и «искусственные» (продукты сознательной деятельности человека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почерк, промышленная продукция). По отношению к времени формирования образцов и отношению к ним заинтересованных лиц образцы подразделяются на свободные (</w:t>
      </w:r>
      <w:r w:rsidR="000A7E21">
        <w:rPr>
          <w:sz w:val="28"/>
        </w:rPr>
        <w:t>т.е.</w:t>
      </w:r>
      <w:r w:rsidRPr="000A7E21">
        <w:rPr>
          <w:sz w:val="28"/>
        </w:rPr>
        <w:t xml:space="preserve"> сформированные вне связи с производством по делу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 xml:space="preserve">образцы почерка в документах, написанных до возбуждения дела); несвободные, или экспериментальные (полученные в связи с производством по делу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образцы почерка, полученные следователем в порядке 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–3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02 УПК или образцы, добытые путем следственного эксперимента, а также полученные самим экспертом). Иногда выделяют полусвободные образцы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когда от заинтересованных лиц скрывается цель получения образцов, например, обвиняемому предлагается написать собственноручно объяснение.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Получение образцов для сравнительного исследования как самостоятельное действие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это процессуальное изъятие органом расследования у подозреваемого, обвиняемого, свидетеля или потерпевшего объектов, отражающих их биологические или психофизические свойства, с целью проведения экспертизы.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 xml:space="preserve">Самостоятельное процессуальное действие в виде получения образцов для сравнительного исследования обладает следующими особенностями. Во-первых, образцы отбираются только от живых лиц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подозреваемого, обвиняемого, потерпевшего, свидетеля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02). В противном случае используются другие способы собирания доказательств (например, осмотр трупа). Во-вторых, образцы не обладают признаками вещественных доказательств, в первую очередь, неповторимостью. Например, микрочастицы из-под ногтей подозреваемого, сохранившие кровь потерпевшего, изымаются с помощью освидетельствования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79). В-третьих, образцы, получаемые путем специального процессуального действия, недоступны для эксперта.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Основанием для производства рассматриваемого действия является необходимость идентификации живого лица по оставленным им следам. Получение образцов у свидетеля и потерпевшего допускается только для проверки, оставлены ли ими следы в определенном месте или на вещественных доказательствах. Если образцы отбираются от них с целью уличить в совершении преступления (например, по делу об изнасиловании у свидетеля отбираются образцы крови или спермы, по делу о подлоге отбираются образцы почерка), то такое лицо приобретает ст</w:t>
      </w:r>
      <w:r w:rsidR="00AA3D00">
        <w:rPr>
          <w:sz w:val="28"/>
        </w:rPr>
        <w:t>атус подозреваемого</w:t>
      </w:r>
      <w:r w:rsidRPr="000A7E21">
        <w:rPr>
          <w:sz w:val="28"/>
        </w:rPr>
        <w:t>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Получение образцов производится по общим правилам производства следственных действий, с вынесением постановления и составлением протокола. В данном действии целесообразно участие специалиста или эксперта, а также понятых, если применяется принуждение.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Получение образцов для сравнительного исследования может осуществляться также самим экспертом, если является частью экспертного исследования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02 УПК). Эксперту запрещено самостоятельно собирать материал для экспертизы, поэтому получить образцы во время экспертизы он может при соблюдении двух условий. Во-первых, образцы не должны быть индивидуально-определенными, и место их обнаружения не должно иметь значения (например, каталоги, техническая документация, образцы патронов для отстрела), иначе надо проводить обыск, выемку или осмотр. Во-вторых, образцы должны быть доступны для эксперта. Так, если обвиняемый (подозреваемый) находится в медицинском стационаре в связи с производством в его отношении судебной экспертизы, то у него могут быть получены образцы в рамках экспертизы как часть экспертного исследования. И наоборот, когда обвиняемый как объект исследования недоступен эксперту, то получение образцов производится следователем.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Иногда для экспертизы необходимо длительное и непрерывное наблюдение лиц, для этого предусмотрено помещение в медицинский или психиатрический стационар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03 УПК). 23 Помещение в стационар </w:t>
      </w:r>
      <w:r w:rsidR="000A7E21">
        <w:rPr>
          <w:sz w:val="28"/>
        </w:rPr>
        <w:t>–</w:t>
      </w:r>
      <w:r w:rsidR="000A7E21" w:rsidRPr="000A7E21">
        <w:rPr>
          <w:sz w:val="28"/>
        </w:rPr>
        <w:t xml:space="preserve"> </w:t>
      </w:r>
      <w:r w:rsidRPr="000A7E21">
        <w:rPr>
          <w:sz w:val="28"/>
        </w:rPr>
        <w:t>это мера процессуального принуждения, состоящая во временном содержании обвиняемого или подозреваемого в медицинском стационаре для обеспечения его экспертного исследования. Принудительное стационарное обследование допускается только в отношении обвиняемых или подозреваемых. Если обвиняемый или подозреваемый не заключены под стражу, помещение их в стационар допускается лишь по судебному решению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9). Однако перевод лица, содержащегося под стражей. в психиатрический стационар также производится лишь по решению суда (ч.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>35). Потерпевший и свидетель могут быть направлены в стационар только в добровольном порядке и потому без решения суда.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Необходимость стационарного обследования обычно определяется на основе специальных познаний (после амбулаторной экспертизы, разъяснений специалиста). При этом сама судебно-медицинская или судебно-психиатрическая экспертиза может быть обязательной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96).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Порядок помещения в медицинский стационар регулируется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03, 435 УПК.24 При этом в любом случае обвиняемый (его защитник и законный представитель) должны иметь право участия в судебном заседании суда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16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4</w:t>
      </w:r>
      <w:r w:rsidRPr="000A7E21">
        <w:rPr>
          <w:sz w:val="28"/>
        </w:rPr>
        <w:t>7).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Орган, назначивший судебную экспертизу и поместивший обвиняемого или подозреваемого в медицинский стационар в принудительном порядке, обязаны в течение 24 часов известить об этом названное им, а при отсутствии такового сообщить в орган внутренних дел по месту жительства указанного лица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2</w:t>
      </w:r>
      <w:r w:rsidRPr="000A7E21">
        <w:rPr>
          <w:sz w:val="28"/>
        </w:rPr>
        <w:t>9 Закона РФ «О государственной судебно-экспертной деятельности»). Названный закон устанавливает сроки и правила содержания в медицинском стационаре (ст.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Pr="000A7E21">
        <w:rPr>
          <w:sz w:val="28"/>
        </w:rPr>
        <w:t>0–32). Первоначально срок содержания устанавливается до 30 суток. В случае необходимости по мотивированному ходатайству эксперта или комиссии экспертов срок пребывания лица в медицинском стационаре может быть продлен постановлением судьи районного суда по месту нахождения стационара еще на 30 дней. При этом общий срок пребывания лица в стационаре при производстве одной судебной экспертизы не может превышать 90 дней. Время принудительного пребывания в медицинском стационаре засчитывается в срок содержания под стражей (п.</w:t>
      </w:r>
      <w:r w:rsidR="000A7E21">
        <w:rPr>
          <w:sz w:val="28"/>
        </w:rPr>
        <w:t> </w:t>
      </w:r>
      <w:r w:rsidR="000A7E21" w:rsidRPr="000A7E21">
        <w:rPr>
          <w:sz w:val="28"/>
        </w:rPr>
        <w:t>3</w:t>
      </w:r>
      <w:r w:rsidR="000A7E21">
        <w:rPr>
          <w:sz w:val="28"/>
        </w:rPr>
        <w:t> </w:t>
      </w:r>
      <w:r w:rsidR="000A7E21" w:rsidRPr="000A7E21">
        <w:rPr>
          <w:sz w:val="28"/>
        </w:rPr>
        <w:t>ч</w:t>
      </w:r>
      <w:r w:rsidRPr="000A7E21">
        <w:rPr>
          <w:sz w:val="28"/>
        </w:rPr>
        <w:t>.</w:t>
      </w:r>
      <w:r w:rsidR="000A7E21">
        <w:rPr>
          <w:sz w:val="28"/>
        </w:rPr>
        <w:t> </w:t>
      </w:r>
      <w:r w:rsidR="000A7E21" w:rsidRPr="000A7E21">
        <w:rPr>
          <w:sz w:val="28"/>
        </w:rPr>
        <w:t>10</w:t>
      </w:r>
      <w:r w:rsidRPr="000A7E21">
        <w:rPr>
          <w:sz w:val="28"/>
        </w:rPr>
        <w:t xml:space="preserve"> ст.</w:t>
      </w:r>
      <w:r w:rsidR="000A7E21">
        <w:rPr>
          <w:sz w:val="28"/>
        </w:rPr>
        <w:t> </w:t>
      </w:r>
      <w:r w:rsidR="000A7E21" w:rsidRPr="000A7E21">
        <w:rPr>
          <w:sz w:val="28"/>
        </w:rPr>
        <w:t>1</w:t>
      </w:r>
      <w:r w:rsidRPr="000A7E21">
        <w:rPr>
          <w:sz w:val="28"/>
        </w:rPr>
        <w:t>09 УПК).</w:t>
      </w:r>
    </w:p>
    <w:p w:rsidR="00F60210" w:rsidRPr="000A7E21" w:rsidRDefault="00F6021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A7E21">
        <w:rPr>
          <w:sz w:val="28"/>
        </w:rPr>
        <w:t>Решения о принудительном помещении в медицинский стационар, о продлении срока пребывания в нем могут быть обжалованы в кассационном прядке.</w:t>
      </w:r>
    </w:p>
    <w:p w:rsidR="00AA3D00" w:rsidRDefault="00AA3D00" w:rsidP="000A7E21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A3D00" w:rsidRDefault="00AA3D00" w:rsidP="000A7E21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60210" w:rsidRPr="000A7E21" w:rsidRDefault="00AA3D00" w:rsidP="000A7E21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0210" w:rsidRPr="000A7E21">
        <w:rPr>
          <w:sz w:val="28"/>
        </w:rPr>
        <w:t>Список рекомендуемой литературы</w:t>
      </w:r>
    </w:p>
    <w:p w:rsidR="00AA3D00" w:rsidRDefault="00AA3D00" w:rsidP="000A7E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1. </w:t>
      </w:r>
      <w:r w:rsidR="000A7E21" w:rsidRPr="000A7E21">
        <w:rPr>
          <w:sz w:val="28"/>
        </w:rPr>
        <w:t>Белкин</w:t>
      </w:r>
      <w:r w:rsidR="000A7E21">
        <w:rPr>
          <w:sz w:val="28"/>
        </w:rPr>
        <w:t> </w:t>
      </w:r>
      <w:r w:rsidR="000A7E21" w:rsidRPr="000A7E21">
        <w:rPr>
          <w:sz w:val="28"/>
        </w:rPr>
        <w:t>Р.С.</w:t>
      </w:r>
      <w:r w:rsidR="000A7E21">
        <w:rPr>
          <w:sz w:val="28"/>
        </w:rPr>
        <w:t> </w:t>
      </w:r>
      <w:r w:rsidR="000A7E21" w:rsidRPr="000A7E21">
        <w:rPr>
          <w:sz w:val="28"/>
        </w:rPr>
        <w:t>Собирание</w:t>
      </w:r>
      <w:r w:rsidRPr="000A7E21">
        <w:rPr>
          <w:sz w:val="28"/>
        </w:rPr>
        <w:t>, исследование и оценка доказательств. М., 1966.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2. </w:t>
      </w:r>
      <w:r w:rsidR="000A7E21" w:rsidRPr="000A7E21">
        <w:rPr>
          <w:sz w:val="28"/>
        </w:rPr>
        <w:t>Белкин</w:t>
      </w:r>
      <w:r w:rsidR="000A7E21">
        <w:rPr>
          <w:sz w:val="28"/>
        </w:rPr>
        <w:t> </w:t>
      </w:r>
      <w:r w:rsidR="000A7E21" w:rsidRPr="000A7E21">
        <w:rPr>
          <w:sz w:val="28"/>
        </w:rPr>
        <w:t>Р.С.</w:t>
      </w:r>
      <w:r w:rsidRPr="000A7E21">
        <w:rPr>
          <w:sz w:val="28"/>
        </w:rPr>
        <w:t xml:space="preserve">, </w:t>
      </w:r>
      <w:r w:rsidR="000A7E21" w:rsidRPr="000A7E21">
        <w:rPr>
          <w:sz w:val="28"/>
        </w:rPr>
        <w:t>Белкин</w:t>
      </w:r>
      <w:r w:rsidR="000A7E21">
        <w:rPr>
          <w:sz w:val="28"/>
        </w:rPr>
        <w:t> </w:t>
      </w:r>
      <w:r w:rsidR="000A7E21" w:rsidRPr="000A7E21">
        <w:rPr>
          <w:sz w:val="28"/>
        </w:rPr>
        <w:t>А.Р.</w:t>
      </w:r>
      <w:r w:rsidR="000A7E21">
        <w:rPr>
          <w:sz w:val="28"/>
        </w:rPr>
        <w:t> </w:t>
      </w:r>
      <w:r w:rsidR="000A7E21" w:rsidRPr="000A7E21">
        <w:rPr>
          <w:sz w:val="28"/>
        </w:rPr>
        <w:t>Эксперимент</w:t>
      </w:r>
      <w:r w:rsidRPr="000A7E21">
        <w:rPr>
          <w:sz w:val="28"/>
        </w:rPr>
        <w:t xml:space="preserve"> в уголовном судопроизводстве. М., 1997.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3. </w:t>
      </w:r>
      <w:r w:rsidR="000A7E21" w:rsidRPr="000A7E21">
        <w:rPr>
          <w:sz w:val="28"/>
        </w:rPr>
        <w:t>Белозеров</w:t>
      </w:r>
      <w:r w:rsidR="000A7E21">
        <w:rPr>
          <w:sz w:val="28"/>
        </w:rPr>
        <w:t> </w:t>
      </w:r>
      <w:r w:rsidR="000A7E21" w:rsidRPr="000A7E21">
        <w:rPr>
          <w:sz w:val="28"/>
        </w:rPr>
        <w:t>Ю.Н.</w:t>
      </w:r>
      <w:r w:rsidRPr="000A7E21">
        <w:rPr>
          <w:sz w:val="28"/>
        </w:rPr>
        <w:t xml:space="preserve">, </w:t>
      </w:r>
      <w:r w:rsidR="000A7E21" w:rsidRPr="000A7E21">
        <w:rPr>
          <w:sz w:val="28"/>
        </w:rPr>
        <w:t>Рябоконь</w:t>
      </w:r>
      <w:r w:rsidR="000A7E21">
        <w:rPr>
          <w:sz w:val="28"/>
        </w:rPr>
        <w:t> </w:t>
      </w:r>
      <w:r w:rsidR="000A7E21" w:rsidRPr="000A7E21">
        <w:rPr>
          <w:sz w:val="28"/>
        </w:rPr>
        <w:t>В.В.</w:t>
      </w:r>
      <w:r w:rsidR="000A7E21">
        <w:rPr>
          <w:sz w:val="28"/>
        </w:rPr>
        <w:t> </w:t>
      </w:r>
      <w:r w:rsidR="000A7E21" w:rsidRPr="000A7E21">
        <w:rPr>
          <w:sz w:val="28"/>
        </w:rPr>
        <w:t>Производство</w:t>
      </w:r>
      <w:r w:rsidRPr="000A7E21">
        <w:rPr>
          <w:sz w:val="28"/>
        </w:rPr>
        <w:t xml:space="preserve"> следственных действий. М., 1990.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4. </w:t>
      </w:r>
      <w:r w:rsidR="000A7E21" w:rsidRPr="000A7E21">
        <w:rPr>
          <w:sz w:val="28"/>
        </w:rPr>
        <w:t>Гинзберг</w:t>
      </w:r>
      <w:r w:rsidR="000A7E21">
        <w:rPr>
          <w:sz w:val="28"/>
        </w:rPr>
        <w:t> </w:t>
      </w:r>
      <w:r w:rsidR="000A7E21" w:rsidRPr="000A7E21">
        <w:rPr>
          <w:sz w:val="28"/>
        </w:rPr>
        <w:t>А.Я.</w:t>
      </w:r>
      <w:r w:rsidR="000A7E21">
        <w:rPr>
          <w:sz w:val="28"/>
        </w:rPr>
        <w:t> </w:t>
      </w:r>
      <w:r w:rsidR="000A7E21" w:rsidRPr="000A7E21">
        <w:rPr>
          <w:sz w:val="28"/>
        </w:rPr>
        <w:t>Опознание</w:t>
      </w:r>
      <w:r w:rsidRPr="000A7E21">
        <w:rPr>
          <w:sz w:val="28"/>
        </w:rPr>
        <w:t xml:space="preserve"> в следственной, оперативно-розыскной и экспертной практике. М., 1996.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5. </w:t>
      </w:r>
      <w:r w:rsidR="000A7E21" w:rsidRPr="000A7E21">
        <w:rPr>
          <w:sz w:val="28"/>
        </w:rPr>
        <w:t>Кудрявцева</w:t>
      </w:r>
      <w:r w:rsidR="000A7E21">
        <w:rPr>
          <w:sz w:val="28"/>
        </w:rPr>
        <w:t> </w:t>
      </w:r>
      <w:r w:rsidR="000A7E21" w:rsidRPr="000A7E21">
        <w:rPr>
          <w:sz w:val="28"/>
        </w:rPr>
        <w:t>А.В.</w:t>
      </w:r>
      <w:r w:rsidR="000A7E21">
        <w:rPr>
          <w:sz w:val="28"/>
        </w:rPr>
        <w:t> </w:t>
      </w:r>
      <w:r w:rsidR="000A7E21" w:rsidRPr="000A7E21">
        <w:rPr>
          <w:sz w:val="28"/>
        </w:rPr>
        <w:t>Судебная</w:t>
      </w:r>
      <w:r w:rsidRPr="000A7E21">
        <w:rPr>
          <w:sz w:val="28"/>
        </w:rPr>
        <w:t xml:space="preserve"> экспертиза в уголовном процессе России. Челябинск, 2001.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6. </w:t>
      </w:r>
      <w:r w:rsidR="000A7E21" w:rsidRPr="000A7E21">
        <w:rPr>
          <w:sz w:val="28"/>
        </w:rPr>
        <w:t>Ларин</w:t>
      </w:r>
      <w:r w:rsidR="000A7E21">
        <w:rPr>
          <w:sz w:val="28"/>
        </w:rPr>
        <w:t> </w:t>
      </w:r>
      <w:r w:rsidR="000A7E21" w:rsidRPr="000A7E21">
        <w:rPr>
          <w:sz w:val="28"/>
        </w:rPr>
        <w:t>А.М.</w:t>
      </w:r>
      <w:r w:rsidR="000A7E21">
        <w:rPr>
          <w:sz w:val="28"/>
        </w:rPr>
        <w:t> </w:t>
      </w:r>
      <w:r w:rsidR="000A7E21" w:rsidRPr="000A7E21">
        <w:rPr>
          <w:sz w:val="28"/>
        </w:rPr>
        <w:t>Нетрадиционные</w:t>
      </w:r>
      <w:r w:rsidRPr="000A7E21">
        <w:rPr>
          <w:sz w:val="28"/>
        </w:rPr>
        <w:t xml:space="preserve"> методы раскрытия преступлений</w:t>
      </w:r>
      <w:r w:rsidR="000A7E21">
        <w:rPr>
          <w:sz w:val="28"/>
        </w:rPr>
        <w:t> </w:t>
      </w:r>
      <w:r w:rsidR="000A7E21" w:rsidRPr="000A7E21">
        <w:rPr>
          <w:sz w:val="28"/>
        </w:rPr>
        <w:t>//</w:t>
      </w:r>
      <w:r w:rsidRPr="000A7E21">
        <w:rPr>
          <w:sz w:val="28"/>
        </w:rPr>
        <w:t xml:space="preserve"> Государство и право 1995. </w:t>
      </w:r>
      <w:r w:rsidR="000A7E21">
        <w:rPr>
          <w:sz w:val="28"/>
        </w:rPr>
        <w:t>№</w:t>
      </w:r>
      <w:r w:rsidR="000A7E21" w:rsidRPr="000A7E21">
        <w:rPr>
          <w:sz w:val="28"/>
        </w:rPr>
        <w:t>9</w:t>
      </w:r>
      <w:r w:rsidRPr="000A7E21">
        <w:rPr>
          <w:sz w:val="28"/>
        </w:rPr>
        <w:t>. С.</w:t>
      </w:r>
      <w:r w:rsidR="000A7E21">
        <w:rPr>
          <w:sz w:val="28"/>
        </w:rPr>
        <w:t> </w:t>
      </w:r>
      <w:r w:rsidR="000A7E21" w:rsidRPr="000A7E21">
        <w:rPr>
          <w:sz w:val="28"/>
        </w:rPr>
        <w:t>60</w:t>
      </w:r>
      <w:r w:rsidR="000A7E21">
        <w:rPr>
          <w:sz w:val="28"/>
        </w:rPr>
        <w:t>–</w:t>
      </w:r>
      <w:r w:rsidR="000A7E21" w:rsidRPr="000A7E21">
        <w:rPr>
          <w:sz w:val="28"/>
        </w:rPr>
        <w:t>6</w:t>
      </w:r>
      <w:r w:rsidRPr="000A7E21">
        <w:rPr>
          <w:sz w:val="28"/>
        </w:rPr>
        <w:t>6.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7. </w:t>
      </w:r>
      <w:r w:rsidR="000A7E21" w:rsidRPr="000A7E21">
        <w:rPr>
          <w:sz w:val="28"/>
        </w:rPr>
        <w:t>Махов</w:t>
      </w:r>
      <w:r w:rsidR="000A7E21">
        <w:rPr>
          <w:sz w:val="28"/>
        </w:rPr>
        <w:t> </w:t>
      </w:r>
      <w:r w:rsidR="000A7E21" w:rsidRPr="000A7E21">
        <w:rPr>
          <w:sz w:val="28"/>
        </w:rPr>
        <w:t>В.Н.</w:t>
      </w:r>
      <w:r w:rsidR="000A7E21">
        <w:rPr>
          <w:sz w:val="28"/>
        </w:rPr>
        <w:t> </w:t>
      </w:r>
      <w:r w:rsidR="000A7E21" w:rsidRPr="000A7E21">
        <w:rPr>
          <w:sz w:val="28"/>
        </w:rPr>
        <w:t>Использование</w:t>
      </w:r>
      <w:r w:rsidRPr="000A7E21">
        <w:rPr>
          <w:sz w:val="28"/>
        </w:rPr>
        <w:t xml:space="preserve"> знаний сведующих лиц при расследовании преступлений. Монография. М., 2000.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8. Осмотр места происшествия: Практическое пособие / Под ред. </w:t>
      </w:r>
      <w:r w:rsidR="000A7E21" w:rsidRPr="000A7E21">
        <w:rPr>
          <w:sz w:val="28"/>
        </w:rPr>
        <w:t>А.И.</w:t>
      </w:r>
      <w:r w:rsidR="000A7E21">
        <w:rPr>
          <w:sz w:val="28"/>
        </w:rPr>
        <w:t> </w:t>
      </w:r>
      <w:r w:rsidR="000A7E21" w:rsidRPr="000A7E21">
        <w:rPr>
          <w:sz w:val="28"/>
        </w:rPr>
        <w:t>Дворкина</w:t>
      </w:r>
      <w:r w:rsidRPr="000A7E21">
        <w:rPr>
          <w:sz w:val="28"/>
        </w:rPr>
        <w:t>. М., 2000.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9. </w:t>
      </w:r>
      <w:r w:rsidR="000A7E21" w:rsidRPr="000A7E21">
        <w:rPr>
          <w:sz w:val="28"/>
        </w:rPr>
        <w:t>Россинская</w:t>
      </w:r>
      <w:r w:rsidR="000A7E21">
        <w:rPr>
          <w:sz w:val="28"/>
        </w:rPr>
        <w:t> </w:t>
      </w:r>
      <w:r w:rsidR="000A7E21" w:rsidRPr="000A7E21">
        <w:rPr>
          <w:sz w:val="28"/>
        </w:rPr>
        <w:t>Е.Р.</w:t>
      </w:r>
      <w:r w:rsidR="000A7E21">
        <w:rPr>
          <w:sz w:val="28"/>
        </w:rPr>
        <w:t> </w:t>
      </w:r>
      <w:r w:rsidR="000A7E21" w:rsidRPr="000A7E21">
        <w:rPr>
          <w:sz w:val="28"/>
        </w:rPr>
        <w:t>Судебная</w:t>
      </w:r>
      <w:r w:rsidRPr="000A7E21">
        <w:rPr>
          <w:sz w:val="28"/>
        </w:rPr>
        <w:t xml:space="preserve"> экспертиза в уголовном, гражданском, арбитражном процессе. М., 1996.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10. </w:t>
      </w:r>
      <w:r w:rsidR="000A7E21" w:rsidRPr="000A7E21">
        <w:rPr>
          <w:sz w:val="28"/>
        </w:rPr>
        <w:t>Рыжаков</w:t>
      </w:r>
      <w:r w:rsidR="000A7E21">
        <w:rPr>
          <w:sz w:val="28"/>
        </w:rPr>
        <w:t> </w:t>
      </w:r>
      <w:r w:rsidR="000A7E21" w:rsidRPr="000A7E21">
        <w:rPr>
          <w:sz w:val="28"/>
        </w:rPr>
        <w:t>А.П.</w:t>
      </w:r>
      <w:r w:rsidR="000A7E21">
        <w:rPr>
          <w:sz w:val="28"/>
        </w:rPr>
        <w:t> </w:t>
      </w:r>
      <w:r w:rsidR="000A7E21" w:rsidRPr="000A7E21">
        <w:rPr>
          <w:sz w:val="28"/>
        </w:rPr>
        <w:t>Следственные</w:t>
      </w:r>
      <w:r w:rsidRPr="000A7E21">
        <w:rPr>
          <w:sz w:val="28"/>
        </w:rPr>
        <w:t xml:space="preserve"> действия и иные способы собирания доказательств. учеб. пособие. Тула, 1996.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11. Следственные действия: Учебное пособие / Под ред. </w:t>
      </w:r>
      <w:r w:rsidR="000A7E21" w:rsidRPr="000A7E21">
        <w:rPr>
          <w:sz w:val="28"/>
        </w:rPr>
        <w:t>Б.П.</w:t>
      </w:r>
      <w:r w:rsidR="000A7E21">
        <w:rPr>
          <w:sz w:val="28"/>
        </w:rPr>
        <w:t> </w:t>
      </w:r>
      <w:r w:rsidR="000A7E21" w:rsidRPr="000A7E21">
        <w:rPr>
          <w:sz w:val="28"/>
        </w:rPr>
        <w:t>Смагоринского</w:t>
      </w:r>
      <w:r w:rsidRPr="000A7E21">
        <w:rPr>
          <w:sz w:val="28"/>
        </w:rPr>
        <w:t>. М., 1994.</w:t>
      </w:r>
    </w:p>
    <w:p w:rsidR="00F60210" w:rsidRPr="00AA3D00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12. </w:t>
      </w:r>
      <w:r w:rsidR="000A7E21" w:rsidRPr="00D939DA">
        <w:rPr>
          <w:sz w:val="28"/>
        </w:rPr>
        <w:t>Смирнов А.В.</w:t>
      </w:r>
      <w:r w:rsidRPr="00D939DA">
        <w:rPr>
          <w:sz w:val="28"/>
        </w:rPr>
        <w:t xml:space="preserve">, </w:t>
      </w:r>
      <w:r w:rsidR="000A7E21" w:rsidRPr="00D939DA">
        <w:rPr>
          <w:sz w:val="28"/>
        </w:rPr>
        <w:t>Калиновский К.Б. Уголовный</w:t>
      </w:r>
      <w:r w:rsidRPr="00D939DA">
        <w:rPr>
          <w:sz w:val="28"/>
        </w:rPr>
        <w:t xml:space="preserve"> процесс: учебник для юридических вузов и факультетов / Под ред. </w:t>
      </w:r>
      <w:r w:rsidR="000A7E21" w:rsidRPr="00D939DA">
        <w:rPr>
          <w:sz w:val="28"/>
        </w:rPr>
        <w:t>А.В. Смирнова</w:t>
      </w:r>
      <w:r w:rsidRPr="00D939DA">
        <w:rPr>
          <w:sz w:val="28"/>
        </w:rPr>
        <w:t>. СПб., 2004.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AA3D00">
        <w:rPr>
          <w:sz w:val="28"/>
        </w:rPr>
        <w:t xml:space="preserve">13. </w:t>
      </w:r>
      <w:r w:rsidR="000A7E21" w:rsidRPr="00D939DA">
        <w:rPr>
          <w:sz w:val="28"/>
        </w:rPr>
        <w:t>Смирнов А.В.</w:t>
      </w:r>
      <w:r w:rsidRPr="00D939DA">
        <w:rPr>
          <w:sz w:val="28"/>
        </w:rPr>
        <w:t xml:space="preserve">, </w:t>
      </w:r>
      <w:r w:rsidR="000A7E21" w:rsidRPr="00D939DA">
        <w:rPr>
          <w:sz w:val="28"/>
        </w:rPr>
        <w:t>Калиновский К.Б. Комментарий</w:t>
      </w:r>
      <w:r w:rsidRPr="00D939DA">
        <w:rPr>
          <w:sz w:val="28"/>
        </w:rPr>
        <w:t xml:space="preserve"> к Уголовно-процессуальному кодексу Российской Федерации. / Под общ. ред. </w:t>
      </w:r>
      <w:r w:rsidR="000A7E21" w:rsidRPr="00D939DA">
        <w:rPr>
          <w:sz w:val="28"/>
        </w:rPr>
        <w:t>А.В. Смирнова</w:t>
      </w:r>
      <w:r w:rsidRPr="00D939DA">
        <w:rPr>
          <w:sz w:val="28"/>
        </w:rPr>
        <w:t>. 2</w:t>
      </w:r>
      <w:r w:rsidR="000A7E21" w:rsidRPr="00D939DA">
        <w:rPr>
          <w:sz w:val="28"/>
        </w:rPr>
        <w:t>-е</w:t>
      </w:r>
      <w:r w:rsidRPr="00D939DA">
        <w:rPr>
          <w:sz w:val="28"/>
        </w:rPr>
        <w:t xml:space="preserve"> изд. СПб., 2004.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14. </w:t>
      </w:r>
      <w:r w:rsidR="000A7E21" w:rsidRPr="000A7E21">
        <w:rPr>
          <w:sz w:val="28"/>
        </w:rPr>
        <w:t>Соловьев</w:t>
      </w:r>
      <w:r w:rsidR="000A7E21">
        <w:rPr>
          <w:sz w:val="28"/>
        </w:rPr>
        <w:t> </w:t>
      </w:r>
      <w:r w:rsidR="000A7E21" w:rsidRPr="000A7E21">
        <w:rPr>
          <w:sz w:val="28"/>
        </w:rPr>
        <w:t>А.Б.</w:t>
      </w:r>
      <w:r w:rsidR="000A7E21">
        <w:rPr>
          <w:sz w:val="28"/>
        </w:rPr>
        <w:t> </w:t>
      </w:r>
      <w:r w:rsidR="000A7E21" w:rsidRPr="000A7E21">
        <w:rPr>
          <w:sz w:val="28"/>
        </w:rPr>
        <w:t>Следственные</w:t>
      </w:r>
      <w:r w:rsidRPr="000A7E21">
        <w:rPr>
          <w:sz w:val="28"/>
        </w:rPr>
        <w:t xml:space="preserve"> действия на первоначальном этапе расследования: методическое пособие. М., 1995.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15. </w:t>
      </w:r>
      <w:r w:rsidR="000A7E21" w:rsidRPr="000A7E21">
        <w:rPr>
          <w:sz w:val="28"/>
        </w:rPr>
        <w:t>Шейфер</w:t>
      </w:r>
      <w:r w:rsidR="000A7E21">
        <w:rPr>
          <w:sz w:val="28"/>
        </w:rPr>
        <w:t> </w:t>
      </w:r>
      <w:r w:rsidR="000A7E21" w:rsidRPr="000A7E21">
        <w:rPr>
          <w:sz w:val="28"/>
        </w:rPr>
        <w:t>С.А.</w:t>
      </w:r>
      <w:r w:rsidR="000A7E21">
        <w:rPr>
          <w:sz w:val="28"/>
        </w:rPr>
        <w:t> </w:t>
      </w:r>
      <w:r w:rsidR="000A7E21" w:rsidRPr="000A7E21">
        <w:rPr>
          <w:sz w:val="28"/>
        </w:rPr>
        <w:t>Система</w:t>
      </w:r>
      <w:r w:rsidRPr="000A7E21">
        <w:rPr>
          <w:sz w:val="28"/>
        </w:rPr>
        <w:t xml:space="preserve"> следственных действий как процессуальная категория</w:t>
      </w:r>
      <w:r w:rsidR="000A7E21">
        <w:rPr>
          <w:sz w:val="28"/>
        </w:rPr>
        <w:t> </w:t>
      </w:r>
      <w:r w:rsidR="000A7E21" w:rsidRPr="000A7E21">
        <w:rPr>
          <w:sz w:val="28"/>
        </w:rPr>
        <w:t>//</w:t>
      </w:r>
      <w:r w:rsidRPr="000A7E21">
        <w:rPr>
          <w:sz w:val="28"/>
        </w:rPr>
        <w:t xml:space="preserve"> Категориальный аппарат уголовного права и процесса: Сб. науч. тр. Ярославль, 1993. С.</w:t>
      </w:r>
      <w:r w:rsidR="000A7E21">
        <w:rPr>
          <w:sz w:val="28"/>
        </w:rPr>
        <w:t> </w:t>
      </w:r>
      <w:r w:rsidR="000A7E21" w:rsidRPr="000A7E21">
        <w:rPr>
          <w:sz w:val="28"/>
        </w:rPr>
        <w:t>56</w:t>
      </w:r>
      <w:r w:rsidR="000A7E21">
        <w:rPr>
          <w:sz w:val="28"/>
        </w:rPr>
        <w:t>–</w:t>
      </w:r>
      <w:r w:rsidR="000A7E21" w:rsidRPr="000A7E21">
        <w:rPr>
          <w:sz w:val="28"/>
        </w:rPr>
        <w:t>6</w:t>
      </w:r>
      <w:r w:rsidRPr="000A7E21">
        <w:rPr>
          <w:sz w:val="28"/>
        </w:rPr>
        <w:t>7.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16. </w:t>
      </w:r>
      <w:r w:rsidR="000A7E21" w:rsidRPr="000A7E21">
        <w:rPr>
          <w:sz w:val="28"/>
        </w:rPr>
        <w:t>Шейфер</w:t>
      </w:r>
      <w:r w:rsidR="000A7E21">
        <w:rPr>
          <w:sz w:val="28"/>
        </w:rPr>
        <w:t> </w:t>
      </w:r>
      <w:r w:rsidR="000A7E21" w:rsidRPr="000A7E21">
        <w:rPr>
          <w:sz w:val="28"/>
        </w:rPr>
        <w:t>С.А.</w:t>
      </w:r>
      <w:r w:rsidR="000A7E21">
        <w:rPr>
          <w:sz w:val="28"/>
        </w:rPr>
        <w:t> </w:t>
      </w:r>
      <w:r w:rsidR="000A7E21" w:rsidRPr="000A7E21">
        <w:rPr>
          <w:sz w:val="28"/>
        </w:rPr>
        <w:t>Следственные</w:t>
      </w:r>
      <w:r w:rsidRPr="000A7E21">
        <w:rPr>
          <w:sz w:val="28"/>
        </w:rPr>
        <w:t xml:space="preserve"> действия: система и процессуальная форма. М., 2001. 2</w:t>
      </w:r>
      <w:r w:rsidR="000A7E21">
        <w:rPr>
          <w:sz w:val="28"/>
        </w:rPr>
        <w:t>-</w:t>
      </w:r>
      <w:r w:rsidR="000A7E21" w:rsidRPr="000A7E21">
        <w:rPr>
          <w:sz w:val="28"/>
        </w:rPr>
        <w:t>е</w:t>
      </w:r>
      <w:r w:rsidRPr="000A7E21">
        <w:rPr>
          <w:sz w:val="28"/>
        </w:rPr>
        <w:t xml:space="preserve"> изд.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17. </w:t>
      </w:r>
      <w:r w:rsidR="000A7E21" w:rsidRPr="000A7E21">
        <w:rPr>
          <w:sz w:val="28"/>
        </w:rPr>
        <w:t>Шейфер</w:t>
      </w:r>
      <w:r w:rsidR="000A7E21">
        <w:rPr>
          <w:sz w:val="28"/>
        </w:rPr>
        <w:t> </w:t>
      </w:r>
      <w:r w:rsidR="000A7E21" w:rsidRPr="000A7E21">
        <w:rPr>
          <w:sz w:val="28"/>
        </w:rPr>
        <w:t>С.А.</w:t>
      </w:r>
      <w:r w:rsidR="000A7E21">
        <w:rPr>
          <w:sz w:val="28"/>
        </w:rPr>
        <w:t> </w:t>
      </w:r>
      <w:r w:rsidR="000A7E21" w:rsidRPr="000A7E21">
        <w:rPr>
          <w:sz w:val="28"/>
        </w:rPr>
        <w:t>Собирание</w:t>
      </w:r>
      <w:r w:rsidRPr="000A7E21">
        <w:rPr>
          <w:sz w:val="28"/>
        </w:rPr>
        <w:t xml:space="preserve"> доказательств в советском уголовном процессе: методологические и правовые проблемы. Саратов, 1986.</w:t>
      </w:r>
    </w:p>
    <w:p w:rsidR="00F60210" w:rsidRPr="000A7E21" w:rsidRDefault="00F60210" w:rsidP="00AA3D0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0A7E21">
        <w:rPr>
          <w:sz w:val="28"/>
        </w:rPr>
        <w:t xml:space="preserve">18. </w:t>
      </w:r>
      <w:r w:rsidR="000A7E21" w:rsidRPr="000A7E21">
        <w:rPr>
          <w:sz w:val="28"/>
        </w:rPr>
        <w:t>Юрина</w:t>
      </w:r>
      <w:r w:rsidR="000A7E21">
        <w:rPr>
          <w:sz w:val="28"/>
        </w:rPr>
        <w:t> </w:t>
      </w:r>
      <w:r w:rsidR="000A7E21" w:rsidRPr="000A7E21">
        <w:rPr>
          <w:sz w:val="28"/>
        </w:rPr>
        <w:t>Л.Г.</w:t>
      </w:r>
      <w:r w:rsidRPr="000A7E21">
        <w:rPr>
          <w:sz w:val="28"/>
        </w:rPr>
        <w:t xml:space="preserve">, </w:t>
      </w:r>
      <w:r w:rsidR="000A7E21" w:rsidRPr="000A7E21">
        <w:rPr>
          <w:sz w:val="28"/>
        </w:rPr>
        <w:t>Юрин</w:t>
      </w:r>
      <w:r w:rsidR="000A7E21">
        <w:rPr>
          <w:sz w:val="28"/>
        </w:rPr>
        <w:t> </w:t>
      </w:r>
      <w:r w:rsidR="000A7E21" w:rsidRPr="000A7E21">
        <w:rPr>
          <w:sz w:val="28"/>
        </w:rPr>
        <w:t>В.М.</w:t>
      </w:r>
      <w:r w:rsidR="000A7E21">
        <w:rPr>
          <w:sz w:val="28"/>
        </w:rPr>
        <w:t> </w:t>
      </w:r>
      <w:r w:rsidR="000A7E21" w:rsidRPr="000A7E21">
        <w:rPr>
          <w:sz w:val="28"/>
        </w:rPr>
        <w:t>Контроль</w:t>
      </w:r>
      <w:r w:rsidRPr="000A7E21">
        <w:rPr>
          <w:sz w:val="28"/>
        </w:rPr>
        <w:t xml:space="preserve"> и запись переговоров: Учебное пособие. М.: Приор, 2002.</w:t>
      </w:r>
      <w:bookmarkStart w:id="0" w:name="_GoBack"/>
      <w:bookmarkEnd w:id="0"/>
    </w:p>
    <w:sectPr w:rsidR="00F60210" w:rsidRPr="000A7E21" w:rsidSect="000A7E2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210"/>
    <w:rsid w:val="000A7E21"/>
    <w:rsid w:val="003A2302"/>
    <w:rsid w:val="00415D31"/>
    <w:rsid w:val="00AA3D00"/>
    <w:rsid w:val="00CA552D"/>
    <w:rsid w:val="00D939DA"/>
    <w:rsid w:val="00F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B85E47-F17B-409A-876C-846B908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F60210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60210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60210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F60210"/>
    <w:rPr>
      <w:rFonts w:cs="Times New Roman"/>
      <w:color w:val="99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судебной экспертизы</vt:lpstr>
    </vt:vector>
  </TitlesOfParts>
  <Company>NhT</Company>
  <LinksUpToDate>false</LinksUpToDate>
  <CharactersWithSpaces>31981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судебной экспертизы</dc:title>
  <dc:subject/>
  <dc:creator>UserXP</dc:creator>
  <cp:keywords/>
  <dc:description/>
  <cp:lastModifiedBy>admin</cp:lastModifiedBy>
  <cp:revision>2</cp:revision>
  <dcterms:created xsi:type="dcterms:W3CDTF">2014-03-06T11:31:00Z</dcterms:created>
  <dcterms:modified xsi:type="dcterms:W3CDTF">2014-03-06T11:31:00Z</dcterms:modified>
</cp:coreProperties>
</file>