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A33" w:rsidRDefault="00216A33">
      <w:pPr>
        <w:pStyle w:val="1"/>
        <w:rPr>
          <w:sz w:val="40"/>
        </w:rPr>
      </w:pPr>
      <w:r>
        <w:rPr>
          <w:sz w:val="40"/>
        </w:rPr>
        <w:t>План.</w:t>
      </w:r>
    </w:p>
    <w:p w:rsidR="00216A33" w:rsidRDefault="00216A33"/>
    <w:p w:rsidR="00216A33" w:rsidRDefault="00216A33" w:rsidP="00A36A07">
      <w:pPr>
        <w:numPr>
          <w:ilvl w:val="0"/>
          <w:numId w:val="1"/>
        </w:numPr>
        <w:rPr>
          <w:b/>
        </w:rPr>
      </w:pPr>
      <w:r>
        <w:rPr>
          <w:b/>
        </w:rPr>
        <w:t>Введение.</w:t>
      </w:r>
    </w:p>
    <w:p w:rsidR="00216A33" w:rsidRDefault="00216A33" w:rsidP="00A36A07">
      <w:pPr>
        <w:numPr>
          <w:ilvl w:val="0"/>
          <w:numId w:val="1"/>
        </w:numPr>
        <w:rPr>
          <w:b/>
          <w:lang w:val="en-US"/>
        </w:rPr>
      </w:pPr>
      <w:r>
        <w:rPr>
          <w:b/>
        </w:rPr>
        <w:t>Оман.</w:t>
      </w:r>
    </w:p>
    <w:p w:rsidR="00216A33" w:rsidRDefault="00216A33" w:rsidP="00A36A07">
      <w:pPr>
        <w:numPr>
          <w:ilvl w:val="0"/>
          <w:numId w:val="1"/>
        </w:numPr>
        <w:rPr>
          <w:b/>
          <w:lang w:val="en-US"/>
        </w:rPr>
      </w:pPr>
      <w:r>
        <w:rPr>
          <w:b/>
        </w:rPr>
        <w:t>Ирак.</w:t>
      </w:r>
    </w:p>
    <w:p w:rsidR="00216A33" w:rsidRDefault="00216A33" w:rsidP="00A36A07">
      <w:pPr>
        <w:numPr>
          <w:ilvl w:val="0"/>
          <w:numId w:val="1"/>
        </w:numPr>
        <w:rPr>
          <w:b/>
          <w:lang w:val="en-US"/>
        </w:rPr>
      </w:pPr>
      <w:r>
        <w:rPr>
          <w:b/>
        </w:rPr>
        <w:t>Иран.</w:t>
      </w:r>
    </w:p>
    <w:p w:rsidR="00216A33" w:rsidRDefault="00216A33" w:rsidP="00A36A07">
      <w:pPr>
        <w:numPr>
          <w:ilvl w:val="0"/>
          <w:numId w:val="1"/>
        </w:numPr>
        <w:rPr>
          <w:b/>
          <w:lang w:val="en-US"/>
        </w:rPr>
      </w:pPr>
      <w:r>
        <w:rPr>
          <w:b/>
        </w:rPr>
        <w:t>Катар.</w:t>
      </w:r>
    </w:p>
    <w:p w:rsidR="00216A33" w:rsidRDefault="00216A33" w:rsidP="00A36A07">
      <w:pPr>
        <w:numPr>
          <w:ilvl w:val="0"/>
          <w:numId w:val="1"/>
        </w:numPr>
        <w:rPr>
          <w:b/>
          <w:lang w:val="en-US"/>
        </w:rPr>
      </w:pPr>
      <w:r>
        <w:rPr>
          <w:b/>
        </w:rPr>
        <w:t>Кувейт.</w:t>
      </w:r>
    </w:p>
    <w:p w:rsidR="00216A33" w:rsidRDefault="00216A33" w:rsidP="00A36A07">
      <w:pPr>
        <w:numPr>
          <w:ilvl w:val="0"/>
          <w:numId w:val="1"/>
        </w:numPr>
        <w:rPr>
          <w:b/>
          <w:lang w:val="en-US"/>
        </w:rPr>
      </w:pPr>
      <w:r>
        <w:rPr>
          <w:b/>
        </w:rPr>
        <w:t>Объединенные Арабсике эмираты.</w:t>
      </w:r>
    </w:p>
    <w:p w:rsidR="00216A33" w:rsidRDefault="00216A33" w:rsidP="00A36A07">
      <w:pPr>
        <w:numPr>
          <w:ilvl w:val="0"/>
          <w:numId w:val="1"/>
        </w:numPr>
        <w:rPr>
          <w:b/>
          <w:lang w:val="en-US"/>
        </w:rPr>
      </w:pPr>
      <w:r>
        <w:rPr>
          <w:b/>
        </w:rPr>
        <w:t>Королевство Саудовской Аравии.</w:t>
      </w:r>
    </w:p>
    <w:p w:rsidR="00216A33" w:rsidRDefault="00216A33" w:rsidP="00A36A07">
      <w:pPr>
        <w:numPr>
          <w:ilvl w:val="0"/>
          <w:numId w:val="1"/>
        </w:numPr>
        <w:rPr>
          <w:b/>
          <w:lang w:val="en-US"/>
        </w:rPr>
      </w:pPr>
      <w:r>
        <w:rPr>
          <w:b/>
        </w:rPr>
        <w:t>Кувейт.</w:t>
      </w:r>
    </w:p>
    <w:p w:rsidR="00216A33" w:rsidRDefault="00216A33" w:rsidP="00A36A07">
      <w:pPr>
        <w:numPr>
          <w:ilvl w:val="0"/>
          <w:numId w:val="1"/>
        </w:numPr>
        <w:rPr>
          <w:b/>
          <w:lang w:val="en-US"/>
        </w:rPr>
      </w:pPr>
      <w:r>
        <w:rPr>
          <w:b/>
        </w:rPr>
        <w:t>Литература.</w:t>
      </w:r>
    </w:p>
    <w:p w:rsidR="00216A33" w:rsidRDefault="00216A33">
      <w:pPr>
        <w:rPr>
          <w:b/>
        </w:rPr>
      </w:pPr>
    </w:p>
    <w:p w:rsidR="00216A33" w:rsidRDefault="00216A33" w:rsidP="00A36A07">
      <w:pPr>
        <w:rPr>
          <w:b/>
          <w:lang w:val="en-US"/>
        </w:rPr>
      </w:pPr>
      <w:r>
        <w:rPr>
          <w:b/>
        </w:rPr>
        <w:t>ю</w:t>
      </w:r>
    </w:p>
    <w:p w:rsidR="00216A33" w:rsidRDefault="00216A33">
      <w:pPr>
        <w:rPr>
          <w:b/>
        </w:rPr>
      </w:pPr>
    </w:p>
    <w:p w:rsidR="00216A33" w:rsidRDefault="00216A33">
      <w:pPr>
        <w:pStyle w:val="1"/>
      </w:pPr>
      <w:r>
        <w:t>Введение.</w:t>
      </w:r>
    </w:p>
    <w:p w:rsidR="00216A33" w:rsidRDefault="00216A33">
      <w:pPr>
        <w:ind w:firstLine="720"/>
        <w:jc w:val="both"/>
      </w:pPr>
      <w:r>
        <w:rPr>
          <w:b/>
        </w:rPr>
        <w:t>Арабский Восток</w:t>
      </w:r>
      <w:r>
        <w:t xml:space="preserve"> Современный арабский Восток (Машрик) включает 13 арабских стран и государство Израиль. Несмотря на скромную численность населения, Машрик занимает весьма видное место в мировой культуре, политической и экономической конъюнктуре. Этим Машрик обязан двум факторам: уникальному географическому положению и чрезвычайному богатству нефтью. По запасам нефтью Машрик занимает первое место в мире. По меньшей мере четыре страны этого субрегиона (Саудовская Аравия, Ирак, Кувейт, ОАЭ) на протяжении последних десятилетий постоянно входят в десятку лидеров мировой нефтедобычи. Основные нефтеносные территории приурочены к восточной части Машрика - Персидскому заливу и в меньшей степени к предгорному прогибу Загроса. Напротив, западный (средиземноморский и красноморский) фасад региона лишен существенных месторождений. Необычайно высокий уровень добычи нефти в монархиях Персидского залива в сочетании с мизерным коренным населением - главное феноменообразующее обстоятельство для этого типа стран. </w:t>
      </w:r>
    </w:p>
    <w:p w:rsidR="00216A33" w:rsidRDefault="00216A33">
      <w:pPr>
        <w:ind w:firstLine="720"/>
        <w:jc w:val="both"/>
      </w:pPr>
      <w:r>
        <w:t xml:space="preserve">В крупных нефтедобывающих странах (таких, как, например, Иран или Ирак) доходы от экспорта нефти органично перевариваются и усваиваются национальными экономиками и перераспределяются среди многочисленного населения. В арабских монархиях ситуация иная. Огромные нефтяные доходы растворило в себе немногочисленное население. </w:t>
      </w:r>
    </w:p>
    <w:p w:rsidR="00216A33" w:rsidRDefault="00216A33">
      <w:pPr>
        <w:ind w:firstLine="720"/>
        <w:jc w:val="both"/>
      </w:pPr>
      <w:r>
        <w:t>Национальное усвоение нефтяных доходов пошло по пути массированного потребительского импорта. Следующим шагом стал строительный бум. К 80-м годам развитые страны Запада выработали комплекс мер по недопущению рецидива резкого взлета цен на нефть, подобного тому, который произошел в 1973 году. Цена на нефть начала снижаться. Внимание, уделяемое альтернативным источникам энергии, стало для экспортеров нефти намеком на то, что в исторической перспективе нефтяное богатство может обесцениться. Геологоразведочные работы показали, что хотя запасы нефти в регионе остаются еще очень большими, они не безграничны. Первым перед фактом окончания нефтяного благоденствия оказался Бахрейн, обладающий наименьшими запасами нефти из стран региона. Вслед за Бахрейном и другие нефтеэкспортирующие монархии стали задумываться над тем, как использовать имеющийся капитал и время, оставшееся до исчерпания ресурсов, для подготовки эпохи постнефтяного развития.</w:t>
      </w:r>
    </w:p>
    <w:p w:rsidR="00216A33" w:rsidRDefault="00216A33">
      <w:pPr>
        <w:jc w:val="both"/>
        <w:rPr>
          <w:lang w:val="en-US"/>
        </w:rPr>
      </w:pPr>
    </w:p>
    <w:p w:rsidR="00216A33" w:rsidRDefault="00216A33">
      <w:pPr>
        <w:ind w:firstLine="720"/>
        <w:jc w:val="both"/>
      </w:pPr>
      <w:r>
        <w:t xml:space="preserve">Богатые страны-нефтеэкспортеры заинтересованы в поставках по каналам транснациональных корпораций (ТНК) сырья, запчастей, оборудования, комплектующих и особенно технологий. Характерными формами проникновения ТНК стали смешанные предприятия с более чем 50% участием местного капитала, а также неакционерные формы деятельности: лицензионные соглашения, подготовка кадров, помощь в управлении и рекламе, контракты "под ключ", инжениринг. </w:t>
      </w:r>
    </w:p>
    <w:p w:rsidR="00216A33" w:rsidRDefault="00216A33">
      <w:pPr>
        <w:jc w:val="both"/>
        <w:rPr>
          <w:lang w:val="en-US"/>
        </w:rPr>
      </w:pPr>
    </w:p>
    <w:p w:rsidR="00216A33" w:rsidRDefault="00216A33">
      <w:pPr>
        <w:ind w:firstLine="720"/>
        <w:jc w:val="both"/>
      </w:pPr>
      <w:r>
        <w:t xml:space="preserve">Наиболее богатые нефтеэкспортирующие монархии весьма преуспели на поприще инвестирования в западную экономику. От простого помещения капитала под проценты они перешли к целенаправленным вложениям, врастанию (благодаря приобретению знчительных пакетов акций) в структуры транснациональных корпораций и крупных международных финансовых организаций (включая МБРР и МВФ), предполагающему и личное участие верхушки в управлении и принятии решений. Объем иностранных инвестиций Саудовской Аравии исчисляется уже сотнями миллиардами долларов, причем большая часть направляется в США. Кувейт является совладельцем десятков британских, канадских, американских, западноевропейских и японских компаний, включая такие как British Petroleum, General Motors, IBM, Kodak, Total, Sony и др. Помимо трех НПЗ на своей территории Кувейт владеет тремя европейскими заводами - в Дании, Нидерландах и Италии. В собственности Кувейта тысячи АЗС в Дании, Швеции, Великобритании, Италии и Норвегии, десять авиазаправочных станций в крупных западноевропейских аэропортах. Обладая флотом из 25 собственных танкеров, Кувейт, по сути дела, имеет сегодня собственную сеть сбыта (весь цикл от добычи до продажи конечному потребителю) для значительной части добываемой нефти. Заграничные инвестиции Кувейта в развитых капиталистических странах составляют не менее 100 млрд. долларов. Прибыль от заграничных капиталовложений становится все более существенным источником валютных доходов. </w:t>
      </w:r>
    </w:p>
    <w:p w:rsidR="00216A33" w:rsidRDefault="00216A33">
      <w:pPr>
        <w:ind w:firstLine="720"/>
        <w:jc w:val="both"/>
      </w:pPr>
    </w:p>
    <w:p w:rsidR="00216A33" w:rsidRDefault="00216A33">
      <w:pPr>
        <w:pStyle w:val="1"/>
        <w:rPr>
          <w:sz w:val="32"/>
        </w:rPr>
      </w:pPr>
      <w:r>
        <w:rPr>
          <w:sz w:val="32"/>
        </w:rPr>
        <w:t>Оман</w:t>
      </w:r>
    </w:p>
    <w:p w:rsidR="00216A33" w:rsidRDefault="00216A33">
      <w:pPr>
        <w:jc w:val="both"/>
        <w:rPr>
          <w:lang w:val="en-US"/>
        </w:rPr>
      </w:pPr>
    </w:p>
    <w:p w:rsidR="00216A33" w:rsidRDefault="00216A33">
      <w:pPr>
        <w:ind w:firstLine="720"/>
        <w:jc w:val="both"/>
      </w:pPr>
      <w:r>
        <w:t xml:space="preserve">Оман позднее других стран региона начал нефтедобычу и экспорт. Поэтому хотя Оман и довольно хорошо обеспечен нефтяными запасами (400 тонн нефти на человека) он остается относительно менее состоятельной страной. Работы по созданию современной инфраструктуры здесь еще не завершены. Оман - аутсайдер среди нефтяных монархий, переходное звено к бедному Йемену. Аутсайдерство Омана в клубе нефтяных арабских эмиров связано еще и с тем, что в стране преобладает иной, чем у соседей толк ислама - хариджитский (ибадитский). </w:t>
      </w:r>
    </w:p>
    <w:p w:rsidR="00216A33" w:rsidRDefault="00216A33">
      <w:pPr>
        <w:jc w:val="both"/>
        <w:rPr>
          <w:lang w:val="en-US"/>
        </w:rPr>
      </w:pPr>
    </w:p>
    <w:p w:rsidR="00216A33" w:rsidRDefault="00216A33">
      <w:pPr>
        <w:jc w:val="both"/>
        <w:rPr>
          <w:lang w:val="en-US"/>
        </w:rPr>
      </w:pPr>
    </w:p>
    <w:p w:rsidR="00216A33" w:rsidRDefault="00216A33">
      <w:pPr>
        <w:jc w:val="both"/>
        <w:rPr>
          <w:lang w:val="en-US"/>
        </w:rPr>
      </w:pPr>
    </w:p>
    <w:p w:rsidR="00216A33" w:rsidRDefault="00216A33">
      <w:pPr>
        <w:jc w:val="both"/>
        <w:rPr>
          <w:lang w:val="en-US"/>
        </w:rPr>
      </w:pPr>
    </w:p>
    <w:p w:rsidR="00216A33" w:rsidRDefault="00216A33">
      <w:pPr>
        <w:jc w:val="both"/>
        <w:rPr>
          <w:lang w:val="en-US"/>
        </w:rPr>
      </w:pPr>
    </w:p>
    <w:p w:rsidR="00216A33" w:rsidRDefault="00216A33">
      <w:pPr>
        <w:pStyle w:val="1"/>
      </w:pPr>
      <w:r>
        <w:t>Ирак.</w:t>
      </w:r>
    </w:p>
    <w:p w:rsidR="00216A33" w:rsidRDefault="00216A33"/>
    <w:p w:rsidR="00216A33" w:rsidRDefault="00216A33">
      <w:pPr>
        <w:ind w:firstLine="720"/>
        <w:jc w:val="both"/>
      </w:pPr>
      <w:r>
        <w:t>Ирак (Джумхурия аль-Иракия) - государство в Юго-Западной Азии. Омывается Персидским заливом. Большая часть Ирака занимает Месопотамскую низменность, на севере и северо-востоке страну окружают хребты Армянского и Иранского нагорий. Главные реки - Евфрат и Тигр. Преобладающие ландшафты - степи, пустыни, полупустыни.</w:t>
      </w:r>
    </w:p>
    <w:p w:rsidR="00216A33" w:rsidRDefault="00216A33">
      <w:pPr>
        <w:ind w:firstLine="720"/>
        <w:jc w:val="both"/>
      </w:pPr>
      <w:r>
        <w:t>В 1975 завершен процесс национализации нефтяной промышленности</w:t>
      </w:r>
    </w:p>
    <w:p w:rsidR="00216A33" w:rsidRDefault="00216A33">
      <w:pPr>
        <w:jc w:val="both"/>
      </w:pPr>
      <w:r>
        <w:t>Сегодня Ирак обеспечивает около 3% всего мирового предложения нефти. Основное внимание аналитики придают мощностям нефтедобывающего комплекса Ирака. В Персидском заливе сконцентрировано более половины разведанных запасов нефти в мире. Немалая доля из них приходится на Ирак. Нестабильность в регионе может тем или иным образом привести к сокращению предложения в первую очередь со стороны Кувейта.</w:t>
      </w:r>
    </w:p>
    <w:p w:rsidR="00216A33" w:rsidRDefault="00216A33">
      <w:pPr>
        <w:jc w:val="both"/>
      </w:pPr>
    </w:p>
    <w:p w:rsidR="00216A33" w:rsidRDefault="00216A33">
      <w:pPr>
        <w:ind w:firstLine="720"/>
        <w:jc w:val="both"/>
      </w:pPr>
      <w:r>
        <w:rPr>
          <w:b/>
        </w:rPr>
        <w:t>Нефть и газ</w:t>
      </w:r>
      <w:r>
        <w:t xml:space="preserve"> Ирак занимает второе место в мире по запасам углеводородного сырья, уступая лишь Саудовской Аравии Доказанные запасы на 01.01.98 (по западным оценкам) - 112,5 млрд. баррелей. Прогнозные - 215 млрд. баррелей. </w:t>
      </w:r>
    </w:p>
    <w:p w:rsidR="00216A33" w:rsidRDefault="00216A33">
      <w:pPr>
        <w:ind w:firstLine="720"/>
        <w:jc w:val="both"/>
      </w:pPr>
      <w:r>
        <w:t xml:space="preserve">С учетом санкций ООН, добыча нефти в январе-августе 1998 составила в среднем 2 млн. баррелей в день (западные оценки). </w:t>
      </w:r>
    </w:p>
    <w:p w:rsidR="00216A33" w:rsidRDefault="00216A33">
      <w:pPr>
        <w:ind w:firstLine="720"/>
        <w:jc w:val="both"/>
      </w:pPr>
      <w:r>
        <w:t xml:space="preserve">В случае отмены санкций ООН Ирак заявляет о своих возможностях в течение одного года выйти на уровень добычи 3 млн. баррелей в день. Через 3-5 лет - на 3,5 млн. баррелей в день и на 6 млн. баррелей в день после 10 лет. При полной загрузке своих трубопроводов Ирак способен экспортировать 1,4-2,4 млн. баррелей в день (0,8-1,6 по трубопроводу Киркук-Джейхан и 0,6-0,8 млн. баррелей в день через порт Мина Аль-Бакр). Потребление нефти - 600 тыс. баррелей в день. Запасы природного газа (на 01.01.98) - 109,8 трлн.куб.футов. Добыча природного газа (1997 г.) - 128 млрд.куб.футов. Потребление природного газа (1997) -128 млрд.куб.футов </w:t>
      </w:r>
    </w:p>
    <w:p w:rsidR="00216A33" w:rsidRDefault="00216A33">
      <w:pPr>
        <w:ind w:firstLine="720"/>
        <w:jc w:val="both"/>
      </w:pPr>
      <w:r>
        <w:rPr>
          <w:i/>
        </w:rPr>
        <w:t>Ирак национализировал нефтедобывающую промышленность в 1972 году, отдав отрасль под контроль Министерства нефтяной промышленности и Иракской государственной нефтяной компании. Иракская национализация закончилась конфискацией активов Иракской нефтяной компании (Iragi Petroleum Company), участниками которой являлись British Petroleum, Total, Shell, Exxon, Mobil, и Partex. До ирано-иракской войны наряду с Иракской нефтяной компанией по контрактам в Ираке также работали Petrobras и Elf Aquitaine. Всеми этими компаниями в Ираке был открыт ряд крупнейших месторождений, таких, как Киркук (1927), Румейла (1953), Бузурган (1969), Абу Джираб (1971), Меджнун (1976) и Нахр Умар (1977).</w:t>
      </w:r>
      <w:r>
        <w:t xml:space="preserve"> </w:t>
      </w:r>
    </w:p>
    <w:p w:rsidR="00216A33" w:rsidRDefault="00216A33">
      <w:pPr>
        <w:ind w:firstLine="720"/>
        <w:jc w:val="both"/>
      </w:pPr>
      <w:r>
        <w:t xml:space="preserve">Основная компания - Иракская государственная нефтяная компания (Irag National Oil Company). Ей подчинены автономно работающие: </w:t>
      </w:r>
    </w:p>
    <w:p w:rsidR="00216A33" w:rsidRDefault="00216A33">
      <w:pPr>
        <w:ind w:hanging="360"/>
        <w:jc w:val="both"/>
      </w:pPr>
      <w:r>
        <w:t xml:space="preserve">Государственная компания нефтяных проектов - State Company for Oil Projects (SCOP), - отвечающая за работы, связанные с развитием upstream и downstream проектов. </w:t>
      </w:r>
    </w:p>
    <w:p w:rsidR="00216A33" w:rsidRDefault="00216A33">
      <w:pPr>
        <w:ind w:hanging="360"/>
        <w:jc w:val="both"/>
      </w:pPr>
      <w:r>
        <w:t xml:space="preserve">Oil Exploration Company (OEC), отвечающая за геологоразведочные и геофизические работы </w:t>
      </w:r>
    </w:p>
    <w:p w:rsidR="00216A33" w:rsidRDefault="00216A33">
      <w:pPr>
        <w:ind w:hanging="360"/>
        <w:jc w:val="both"/>
      </w:pPr>
      <w:r>
        <w:t xml:space="preserve">State Organization for Oil Marketing (SOMO) - занимается торговлей нефтью и ответственна за связи с Организацией стран-экспортеров нефти (ОПЕК) </w:t>
      </w:r>
    </w:p>
    <w:p w:rsidR="00216A33" w:rsidRDefault="00216A33">
      <w:pPr>
        <w:ind w:hanging="360"/>
        <w:jc w:val="both"/>
      </w:pPr>
      <w:r>
        <w:t xml:space="preserve">Иракская компания нефтяных танкеров - Iragi Oil Tankers Company (IOTC) - транспортная танкерная компания </w:t>
      </w:r>
    </w:p>
    <w:p w:rsidR="00216A33" w:rsidRDefault="00216A33">
      <w:pPr>
        <w:ind w:hanging="360"/>
        <w:jc w:val="both"/>
      </w:pPr>
      <w:r>
        <w:t xml:space="preserve">Северная нефтяная компания - Northern Oil Company (NOC) </w:t>
      </w:r>
    </w:p>
    <w:p w:rsidR="00216A33" w:rsidRDefault="00216A33">
      <w:pPr>
        <w:ind w:hanging="360"/>
        <w:jc w:val="both"/>
      </w:pPr>
      <w:r>
        <w:t xml:space="preserve">Южная нефтяная компания - Southern Oil Company (SOC) </w:t>
      </w:r>
    </w:p>
    <w:p w:rsidR="00216A33" w:rsidRDefault="00216A33">
      <w:pPr>
        <w:ind w:firstLine="720"/>
        <w:jc w:val="both"/>
      </w:pPr>
      <w:r>
        <w:rPr>
          <w:i/>
        </w:rPr>
        <w:t>Последние две компании занимаются добычей нефти соответственно в северной, центральной и южной частях Ирака</w:t>
      </w:r>
      <w:r>
        <w:t xml:space="preserve"> </w:t>
      </w:r>
    </w:p>
    <w:p w:rsidR="00216A33" w:rsidRDefault="00216A33">
      <w:pPr>
        <w:ind w:firstLine="720"/>
        <w:jc w:val="both"/>
      </w:pPr>
      <w:r>
        <w:rPr>
          <w:b/>
        </w:rPr>
        <w:t>Крупнейшие нефтяные месторождения</w:t>
      </w:r>
      <w:r>
        <w:t xml:space="preserve"> </w:t>
      </w:r>
      <w:r>
        <w:rPr>
          <w:i/>
        </w:rPr>
        <w:t>Доказанные запасы (в млрд. баррелей):</w:t>
      </w:r>
      <w:r>
        <w:t xml:space="preserve"> Меджнун - 20, Западная Курна - 15, Халфайя - 5, Зубейр - 4, Бай Хассан - 2, Бузурган - 2, Хабаз - 2, Абу Джираб - 1,5, Назирия - 2, Хормала - 1,5. </w:t>
      </w:r>
      <w:r>
        <w:rPr>
          <w:i/>
        </w:rPr>
        <w:t>Перспективные запасы (в млрд. баррелей):</w:t>
      </w:r>
      <w:r>
        <w:t xml:space="preserve"> Восточный Багдад - 11, Киркук - 10, Румейла - 10, Нахр Умр - 6 </w:t>
      </w:r>
    </w:p>
    <w:p w:rsidR="00216A33" w:rsidRDefault="00216A33">
      <w:pPr>
        <w:ind w:firstLine="720"/>
        <w:jc w:val="both"/>
      </w:pPr>
      <w:r>
        <w:rPr>
          <w:b/>
        </w:rPr>
        <w:t>Крупнейшие нефтеперабатывающие заводы</w:t>
      </w:r>
      <w:r>
        <w:t xml:space="preserve"> </w:t>
      </w:r>
      <w:r>
        <w:rPr>
          <w:i/>
        </w:rPr>
        <w:t>Проектная мощность (в тыс.баррелей в день):</w:t>
      </w:r>
      <w:r>
        <w:t xml:space="preserve"> Северный Байджи - 140, Басра - 126, Даура - 100, Киркук - 27, Назирия -27 </w:t>
      </w:r>
    </w:p>
    <w:p w:rsidR="00216A33" w:rsidRDefault="00216A33">
      <w:pPr>
        <w:ind w:firstLine="720"/>
        <w:jc w:val="both"/>
      </w:pPr>
      <w:r>
        <w:rPr>
          <w:b/>
        </w:rPr>
        <w:t>Основные порты</w:t>
      </w:r>
      <w:r>
        <w:t xml:space="preserve"> Мина Аль-Бакр, Хор Аль-Майя, Хор Аль-Зубаир, Умм Кяср </w:t>
      </w:r>
    </w:p>
    <w:p w:rsidR="00216A33" w:rsidRDefault="00216A33">
      <w:pPr>
        <w:ind w:firstLine="720"/>
        <w:jc w:val="both"/>
      </w:pPr>
      <w:r>
        <w:rPr>
          <w:b/>
        </w:rPr>
        <w:t>Основные трубопроводы</w:t>
      </w:r>
      <w:r>
        <w:t xml:space="preserve"> </w:t>
      </w:r>
      <w:r>
        <w:rPr>
          <w:i/>
        </w:rPr>
        <w:t>Пропускная способность (в млн.баррелей в день):</w:t>
      </w:r>
      <w:r>
        <w:t xml:space="preserve"> Киркук-Джейхан (0,8-1,6), Ирак-Саудовская Аравия (1,65), Баньяс (1,1-1,4), Стратегический иракский трубопровод ( 1,4). </w:t>
      </w:r>
    </w:p>
    <w:p w:rsidR="00216A33" w:rsidRDefault="00216A33">
      <w:pPr>
        <w:ind w:firstLine="720"/>
        <w:jc w:val="both"/>
      </w:pPr>
      <w:r>
        <w:t xml:space="preserve">В завершение заметим, что оценки запасов нефти Ирака в ближайшем будущем могут существенно возрасти, так как современные технологии горизонтального и многостороннего бурения могут существенно расширить возможности добычи нефти на иракских месторождениях. Кроме того, необходимо подчеркнуть, что большинство исследований и разработок в Ираке до последнего времени не носило полномасштабный характер. Исследования глубоких нефтеносных слоев на юрском и триасском уровнях (главным образом, в Западной Пустыне) могут открыть новые дополнительные запасы углеводородов, однако до сих пор исследования в этом районе не проводились. </w:t>
      </w:r>
    </w:p>
    <w:p w:rsidR="00216A33" w:rsidRDefault="00216A33">
      <w:pPr>
        <w:jc w:val="both"/>
        <w:rPr>
          <w:lang w:val="en-US"/>
        </w:rPr>
      </w:pPr>
    </w:p>
    <w:p w:rsidR="00216A33" w:rsidRDefault="00216A33">
      <w:pPr>
        <w:pStyle w:val="1"/>
        <w:rPr>
          <w:sz w:val="32"/>
        </w:rPr>
      </w:pPr>
      <w:r>
        <w:rPr>
          <w:sz w:val="32"/>
        </w:rPr>
        <w:t>Иран</w:t>
      </w:r>
    </w:p>
    <w:p w:rsidR="00216A33" w:rsidRDefault="00216A33">
      <w:pPr>
        <w:jc w:val="both"/>
      </w:pPr>
    </w:p>
    <w:p w:rsidR="00216A33" w:rsidRDefault="00216A33">
      <w:pPr>
        <w:ind w:firstLine="720"/>
        <w:jc w:val="both"/>
      </w:pPr>
      <w:r>
        <w:t xml:space="preserve">Исламская Республика Иран (ИРИ) - до 1935 года официальное название - Персия. Государство в Юго-Западной Азии. Омывается на юге и юго-западе Оманским и Персидским заливами, на севере - Каспийским морем. Площадь - 1,65 млн. кв.км, население - 60,8 млн. человек. Глава государства - президент, законодательный орган - однопалатное Исламское национальное собрание (Меджлис). Административно-территориальное деление - 24 остана. </w:t>
      </w:r>
    </w:p>
    <w:p w:rsidR="00216A33" w:rsidRDefault="00216A33">
      <w:pPr>
        <w:ind w:firstLine="720"/>
        <w:jc w:val="both"/>
      </w:pPr>
      <w:r>
        <w:t>Глава Министерства нефти - Биджан Намдар Занганех. Доказанные запасы нефти ИРИ - 90 млрд. баррелей (не менее 9% общих мировых запасов). В 1998 году в ИРИ ежедневно добывалось 3,6 млн. баррелей нефти. Квота ИРИ в ОПЕК (утвержденная 1 апреля 1999 года) - 3,359 млн. баррелей в сутки. Ежедневное потребление нефти ИРИ - 1,13 млн. баррелей в день. Мощности по переработке нефти - 1,45 млн. баррелей в день. Основные импортеры иранской нефти - Япония, Южная Корея, Великобритания, Китай, Турция, Таиланд, Индия, Бразилия, Тайвань. Запасы природного газа оцениваются в 812 трлн. кубических футов. Нефтяная и газовая отрасли Ирана находятся под полным контролем государства. Государственная нефтяная компания - Национальная Иранская нефтяная компания (NIOC - National Iranian Oil Company) ведет разведку и разработку нефтяных и газовых месторождений, занимается переработкой и транспортировкой сырья и нефтепродуктов. Национальная Иранская Газовая компания (NIGC - National Iranian Gas Company) занимается добычей, переработкой, транспортировкой и экспортом газа. Решение вопросов нефтехимического производства возложено на Национальную нефтехимическую компанию (NPC - National Petrochemical Company). Наиболее активно работающими западными компаниями в Иране сегодня являются Газпром, Petronas, Shell и Total. Основные месторождения нефти ИРИ - Гаджаран, Марун, Аваз Банджистан, Ага Джари, Радж-и-Сафид, Парс, Биби Хаким. Основные нефтеперерабатывающие заводы - Абадан (мощность 477 тыс. баррелей в день), Исфаган (251 тыс. баррелей в день), Бандар Аббас (220,400 баррелей в сутки), Тегеран (213,750 баррелей в сутки), Арак (142,500 баррелей в сутки), Тебриз (106,400 баррелей в сутки), Шираз (38 тыс. баррелей в сутки), Керманшах (28,5 тыс. баррелей в сутки), Лаван (20 тыс. баррелей в сутки). Основные нефтяные терминалы расположены на островах Харг, Лаван, Сирри, Ларак, а также в Рас Бахрегане.</w:t>
      </w:r>
    </w:p>
    <w:p w:rsidR="00216A33" w:rsidRDefault="00216A33">
      <w:pPr>
        <w:ind w:firstLine="720"/>
        <w:jc w:val="both"/>
      </w:pPr>
      <w:r>
        <w:t xml:space="preserve">В августе 1996 года американский Конгресс одобрил закон о санкциях против Ирана и Ливии (так называемые ILSA), которые ужесточали американский, если можно так выразиться, "режим благоприятствования" (например, кредитование и условия работы в США) для неамериканских компаний, инвестирующих в разработку нефтяных и газовых месторождений ИРИ ежегодно не менее 40 млн. долларов. В 1997 году "ценз" инвестиций был понижен до 20 млн. долларов. Отметим, что ILSA являются не первыми санкциями, введенными США против Ирана. Так, в начале 1995 года президент Клинтон подписал два правительственных распоряжения, согласно которым американским компаниям, а также любым их филиалам запрещалось заключать любые контракты, подразумевающие финансирование развития нефтяной отрасли Ирана. Одним из самых крупных контрактов, аннулированных этими распоряжениями, стал контракт между ИРИ и американской компанией Conoco о разработке блоков А и Е месторождения Сирри. Проект оценивался в 550 млн. долларов. Отметим, что место Conoco было довольно быстро занято французской Total и малайзийской Petronas. В середине августа 1997 года президент Клинтон подписал еще одно правительственное распоряжение (№ 13059), в очередной раз подтверждающее запрет на любые инвестиционные действия американских граждан в ИРИ. Несмотря на действие ILSA, консорциум в составе Total, Petronas и Газпром продолжили реализацию проекта разработки газового месторождения Южный Парс (объем инвестиций - 2 млрд. долларов). </w:t>
      </w:r>
    </w:p>
    <w:p w:rsidR="00216A33" w:rsidRDefault="00216A33">
      <w:pPr>
        <w:ind w:firstLine="720"/>
        <w:jc w:val="both"/>
      </w:pPr>
      <w:r>
        <w:t xml:space="preserve">Исходя из объективных обстоятельств (строительство магистральных трубопроводов и газопроводов из Казахстана, Азербайджана и Туркменистана), в мае 1998 года администрация Белого дома уточнила, что наложенные Конгрессом санкции ILSA не распространяются на прокладку нефте- и газопроводов через территорию Ирана. Отметим, что Иран занимает выгодное с геополитической и стратегической точек зрения положение для прокладки маршрутов транспортировки нефти, позволяющее значительно удешевить по сравнению с другими вариантами транспортировки (например, через Турцию) доставку сырья на мировые рынки. </w:t>
      </w:r>
    </w:p>
    <w:p w:rsidR="00216A33" w:rsidRDefault="00216A33">
      <w:pPr>
        <w:ind w:firstLine="720"/>
        <w:jc w:val="both"/>
      </w:pPr>
      <w:r>
        <w:t xml:space="preserve">Большая часть иранской нефти малосерниста. В декабре 1998 года президент ИРИ Хатами заявил, что основными направлениями деятельности правительства в нефтяной отрасли страны станет реструктуризация и модернизация нефтяной промышленности, а также открытие новых месторождений. В январе 1999 года парламент (Меджлис) ИРИ обязал Министерство нефти Ирана ежемесячно отчитываться о проводимой работе. В свою очередь Национальная Иранская Нефтяная компания (NIOC) в настоящее время сосредоточила усилия на поисково-разведочных работах. Согласно планам NIOC, к 2000 году компания намерена пробурить 61 поисково-разведочную скважину на море и на суше. Отметим, что начиная с 1995 года NIOC добилась нескольких значительных открытий, таких как морская структура Дарховен (2,5 млрд. баррелей нефти с низким содержанием серы). NIOC намерена приступить к разработке Дарховен в 1999 году. Иран - вторая по объемам добычи нефти страна-член ОПЕК. </w:t>
      </w:r>
    </w:p>
    <w:p w:rsidR="00216A33" w:rsidRDefault="00216A33">
      <w:pPr>
        <w:ind w:firstLine="720"/>
        <w:jc w:val="both"/>
      </w:pPr>
      <w:r>
        <w:t xml:space="preserve">В настоящее время Иран готов предложить инвесторам около 20 проектов в нефтегазовой отрасли, начиная от разработки морских месторождений и заканчивая модернизацией ряда НПЗ (например, на острове Лаван). В марте 1998 года Bow Valley Energy (Канада) и британская Premier Oil подписали контракт на 270 млн. долларов, предусматривающий развитие морского месторождения Балал, запасы которого оцениваются в 80 млн. баррелей нефти. Однако в конце прошлого года Bow Valley Energy вышла из проекта, объяснив свое решение финансовыми проблемами, ставшими последствиями азиатского кризиса. В феврале 1999 года правительство ИРИ предоставило права на развитие морского месторождения Доруд и газового месторождения вблизи острова Харг французской Elf Aquitaine и итальянской ENI. По мнению иранской стороны, доразведка Доруда (проект оценивается в полмиллиарда долларов) позволит увеличить запасы месторождения на 700 млн. баррелей и повысить суточную добычу нефти с 90 до 220 тыс. баррелей. </w:t>
      </w:r>
    </w:p>
    <w:p w:rsidR="00216A33" w:rsidRDefault="00216A33">
      <w:pPr>
        <w:ind w:firstLine="720"/>
        <w:jc w:val="both"/>
      </w:pPr>
      <w:r>
        <w:t xml:space="preserve">В январе нынешнего года British Petroleum/Amoco начала переговоры с иранским правительством о разработке месторождения на суше Аваз. Это же месторождение также привлекло французскую Total. В том же месяце норвежская Saga Petroleum выступила с инициативой о начале переговоров с иранским правительством по поводу разработки месторождений Дехл Уран и Чешмен-Кош. Saga Petroleum подписала с NIOC соглашение на 2,7 млн. долларов, предусматривающее оценку норвежской компанией сейсмических данных по ряду перспективных участков, включая блок Дара и морское месторождение Хандиджан. В декабре 1998 года Газпром и подразделение NIOC - Naftgaran Engineering Services Co. - создали совместное предприятие, которое намерено провести поисково-разведочные и буровые работы на территории Ирана. </w:t>
      </w:r>
    </w:p>
    <w:p w:rsidR="00216A33" w:rsidRDefault="00216A33">
      <w:pPr>
        <w:ind w:firstLine="720"/>
        <w:jc w:val="both"/>
      </w:pPr>
      <w:r>
        <w:t xml:space="preserve">В минувшем году приблизительно шестая часть (свыше 500 тыс. баррелей в сутки) добываемой Ираном нефти извлекалась из восьми морских месторождений. Вообще же крупнейшими морскими месторождениями Ирана сегодня являются Доруд-1 и 2, Салман, Абузар, Форозан и структура Сирри. Министерство нефти Ирана планирует широкомасштабное развитие и освоение существующих шельфовых месторождений и рассчитывает довести добычу нефти на морских месторождениях к 2000 году до 1 млн. баррелей в день. По мнению экспертов, освоение морских запасов Персидского залива и сектора Каспийского моря, примыкающего к территории Ирана, в ближайшие годы потребуют инвестиций в объеме не менее 10 млрд. долларов. </w:t>
      </w:r>
    </w:p>
    <w:p w:rsidR="00216A33" w:rsidRDefault="00216A33">
      <w:pPr>
        <w:jc w:val="both"/>
      </w:pPr>
    </w:p>
    <w:p w:rsidR="00216A33" w:rsidRDefault="00216A33">
      <w:pPr>
        <w:pStyle w:val="1"/>
        <w:rPr>
          <w:sz w:val="32"/>
        </w:rPr>
      </w:pPr>
      <w:r>
        <w:rPr>
          <w:sz w:val="32"/>
        </w:rPr>
        <w:t>Катар</w:t>
      </w:r>
    </w:p>
    <w:p w:rsidR="00216A33" w:rsidRDefault="00216A33">
      <w:pPr>
        <w:jc w:val="both"/>
      </w:pPr>
    </w:p>
    <w:p w:rsidR="00216A33" w:rsidRDefault="00216A33">
      <w:pPr>
        <w:ind w:firstLine="720"/>
        <w:jc w:val="both"/>
      </w:pPr>
      <w:r>
        <w:t>Государство Катар расположено в Юго-Западной Азии на полуострове Катар. Омывается Персидским заливом. Площадь 11 тыс. кв км. Население - 521 тыс. человек. Катар - монархия во главе с эмиром. Глава государства - Эмир Шейх Хамад бин Халиф аль-Хани. С XVI века входило в состав Османской империи. Затем, до 1916 года, Катар находился под британским протекторатом. Провозгласило независимость в сентябре 1971 года. Столица Катара - город Доха. Крупные города - Умм-Саид, Духан, Аль-Хавр. Основной язык - арабский, распространен также английский. 40% населения Катара составляют арабы, около 20% - пакистанцы, почти столько же приходится на долю индийцев, 10% - иранцы. Основная религия - ислам (около 100% населения). Национальная валюта - риал. Основные партнеры по внешнеэкономической деятельности - Япония, США, Великобритания, Германия, Франция, Италия. В общем объеме экспорта страны нефтяная составляющая достигает 80%. Внешний долг на конец 1998 года - $10 млрд.</w:t>
      </w:r>
    </w:p>
    <w:p w:rsidR="00216A33" w:rsidRDefault="00216A33">
      <w:pPr>
        <w:jc w:val="both"/>
      </w:pPr>
      <w:r>
        <w:t>Доказанные запасы нефти Катара оцениваются в 3,7 млрд. баррелей. В Катаре ежедневно добывают свыше 650 тыс. баррелей нефти. Страна экспортирует свыше 600 тыс. баррелей нефти в день. Около 70% нефти Катара импортируется в Японию, еще не менее 10% - в другие страны Юго-Восточной Азии. Мощности нефтепереработки Катара - 57,5 тыс. баррелей нефти в день. Нефтяная отрасль Катара находится под контролем государства. Государственная нефтяная компания Катара - Qatar General Petroleum Corporation (QGPC) - занимается поисково-разведочными работами и добычей нефти. Нефтепереработкой ведает National Oil Distribution Company (NODCO), нефтехимическое производство осуществляет Qatar Petrochemical Company (QAPCO). Qatar Fertilizer Company (QAFCO) производит удобрения, а Qatar Liquefied Gas Company (Qatargas) и Ras Laffan LNG Company (Rasgas) контролируют производство и занимаются маркетингом сжиженного газа (liquefied natural gas - LNG).</w:t>
      </w:r>
    </w:p>
    <w:p w:rsidR="00216A33" w:rsidRDefault="00216A33">
      <w:pPr>
        <w:ind w:firstLine="720"/>
        <w:jc w:val="both"/>
      </w:pPr>
      <w:r>
        <w:t>Основные месторождения Катара - Духан, Ид аль-Шарги, Бюль Ханан, Мейдан Махзам, Аль-Шахин, Аль-Райян, Аль-Халидж.</w:t>
      </w:r>
    </w:p>
    <w:p w:rsidR="00216A33" w:rsidRDefault="00216A33">
      <w:pPr>
        <w:ind w:firstLine="720"/>
        <w:jc w:val="both"/>
      </w:pPr>
      <w:r>
        <w:t xml:space="preserve">Основные порты страны - Умм-Саид и Рас Лафан. Основные трубопроводы - Духан - Умм-Саид, сеть трубопроводов, соединяющая остров Халал с месторождением Аль-Халидж, Бюль Ханан и Мейдан Махзам. Нефтеперерабатывающий завод расположен в Умм-Саид. </w:t>
      </w:r>
    </w:p>
    <w:p w:rsidR="00216A33" w:rsidRDefault="00216A33">
      <w:pPr>
        <w:jc w:val="both"/>
      </w:pPr>
      <w:r>
        <w:t xml:space="preserve">Единственным "сухопутным" нефтяным месторождением Катара является Духан. Здесь сконцентрировано около 2,2 млрд. баррелей нефти (напомним, что доказанные запасы нефти Катара - около 3,7 млрд. баррелей). Свыше 1,5 млрд. баррелей нефти сконцентрированы в шести шельфовых месторождениях (Бюль Ханан, Мейдан Махзам, Ид аль-Шарги, Аль-Шахин, Аль-Райян и Аль-Халидж). Практически всю добываемую нефть Катар экспортирует в страны Юго-Восточной Азии. </w:t>
      </w:r>
    </w:p>
    <w:p w:rsidR="00216A33" w:rsidRDefault="00216A33">
      <w:pPr>
        <w:ind w:firstLine="720"/>
        <w:jc w:val="both"/>
      </w:pPr>
      <w:r>
        <w:t>Вблизи морской границы Катара с Ираном расположено еще одно значительное месторождение - Аль-Халидж. Работы на нем начались в марте 1997 года (отметим, что Elf Aquitaine планировала начать на нем работы еще в 1991 году). К марту 1998 года французская компания ежедневно добывала здесь до 30 тыс. баррелей нефти. Контракт production sharing, подписанный между Elf Aquinaine и Катаром, рассчитан на 25 лет. Elf Aquitaine имеет 55% долевого участия, еще 45% принадлежат итальянской Agip. Промышленные запасы нефти Аль-Халиджа оценены в 70-80 млн. баррелей. На сегодня одним из самых производительных месторождений в Катаре считают Аль-Шахин, работы на котором ведет датская Maersk Qatar. Ежедневно здесь добывают около 100 тыс. баррелей нефти. К 2000 году датская компания намерена довести уровень добычи до 150 тыс. баррелей в день.</w:t>
      </w:r>
    </w:p>
    <w:p w:rsidR="00216A33" w:rsidRDefault="00216A33">
      <w:pPr>
        <w:jc w:val="both"/>
      </w:pPr>
    </w:p>
    <w:p w:rsidR="00216A33" w:rsidRDefault="00216A33">
      <w:pPr>
        <w:pStyle w:val="1"/>
        <w:rPr>
          <w:sz w:val="32"/>
        </w:rPr>
      </w:pPr>
      <w:r>
        <w:rPr>
          <w:sz w:val="32"/>
        </w:rPr>
        <w:t>Кувейт</w:t>
      </w:r>
    </w:p>
    <w:p w:rsidR="00216A33" w:rsidRDefault="00216A33">
      <w:pPr>
        <w:jc w:val="both"/>
      </w:pPr>
    </w:p>
    <w:p w:rsidR="00216A33" w:rsidRDefault="00216A33">
      <w:pPr>
        <w:ind w:firstLine="720"/>
        <w:jc w:val="both"/>
      </w:pPr>
      <w:r>
        <w:t xml:space="preserve">Начало нефтяной истории Кувейта относится к 1934 году, когда шейх Ахмад аль-Ждабер аль Салах впервые выделил участок под концессию объединению компаний Anglo-Persian Oil (ныне British Petroleum) и Gulf Oil Corp. Бурение началось в 1936 году и уже в 1938 было открыто месторождение нефти - Бурган. Разработка его началась, однако, только после Второй мировой войны, а экспрт - с 1946 года. В 1960 году была образована Кувейтская национальная компания, доля государства в которой составляла сначала 60%, а с 1975 года - 100%. В 1980 году была создана Kuwait Petroleum Corp. (KPC), которая включила в себя в качестве филиалов Кувейтскую национальную компанию и несколько других. Кувейт является членом ОПЕК с момента ее создания в 1960 году. К моменту возникновения иракско-кувейтской войны в августе 1990 года, добыча нефти в стране составляла около 100 млн. тонн, из которых 10 млн. тонн добывались из месторождений на территории Разделенной Зоны, находящейся под совместной администрацией Саудовской Аравии и Кувейта. Добыча на территории страны велась на 12 основных месторождениях, из которых наиболее крупным остается Бурган. </w:t>
      </w:r>
    </w:p>
    <w:p w:rsidR="00216A33" w:rsidRDefault="00216A33">
      <w:pPr>
        <w:ind w:firstLine="720"/>
        <w:jc w:val="both"/>
      </w:pPr>
      <w:r>
        <w:t xml:space="preserve">Основная часть добычи экспортировалась более чем в 30 стран, основные импортеры кувейтской нефти - Япония и страны ОЭСР. В стране действовало 4 нефтеперерабатывающих завода, суммарной мощностью 40 млн. тонн в год. В 1989 году было произведено 38,6 млн. тонн нефтепродуктов, из которых 6 млн. тонн использовано внутри страны, остальное - экспортировано. </w:t>
      </w:r>
    </w:p>
    <w:p w:rsidR="00216A33" w:rsidRDefault="00216A33">
      <w:pPr>
        <w:ind w:firstLine="720"/>
        <w:jc w:val="both"/>
      </w:pPr>
      <w:r>
        <w:t xml:space="preserve">В результате иракской агрессии были выведены из строя 800 или более половины скважин на территории Кувейта и Разделенной Зоны. Ежедневно сгорала одна треть нефти, добывавшейся в канун войны. По оценкам, к моменту полной ликвидации пожарой на скважинах, было утеряно нефти на 40 млрд. долларов. В результате резкого снижения пластового давления после восстановления скважин потребуется применение вторичных и третичных методов добычи, что в 4 раза увеличит издержки добычи, которые перед войной составляли 4 доллара за тонну. Разрушениям различной степени подверглись три основных НПЗ. В результате мощности нефтепереработки снизились до 6,5 млн. тонн в год, то есть более, чем в 6 раз. </w:t>
      </w:r>
    </w:p>
    <w:p w:rsidR="00216A33" w:rsidRDefault="00216A33">
      <w:pPr>
        <w:jc w:val="both"/>
      </w:pPr>
    </w:p>
    <w:p w:rsidR="00216A33" w:rsidRDefault="00216A33">
      <w:pPr>
        <w:jc w:val="both"/>
      </w:pPr>
    </w:p>
    <w:p w:rsidR="00216A33" w:rsidRDefault="00216A33">
      <w:pPr>
        <w:ind w:firstLine="720"/>
        <w:jc w:val="both"/>
      </w:pPr>
    </w:p>
    <w:p w:rsidR="00216A33" w:rsidRDefault="00216A33">
      <w:pPr>
        <w:pStyle w:val="1"/>
        <w:rPr>
          <w:sz w:val="32"/>
        </w:rPr>
      </w:pPr>
      <w:r>
        <w:rPr>
          <w:sz w:val="32"/>
        </w:rPr>
        <w:t>Объединенные Арабские эмираты</w:t>
      </w:r>
    </w:p>
    <w:p w:rsidR="00216A33" w:rsidRDefault="00216A33"/>
    <w:p w:rsidR="00216A33" w:rsidRDefault="00216A33">
      <w:pPr>
        <w:ind w:firstLine="720"/>
        <w:jc w:val="both"/>
      </w:pPr>
      <w:r>
        <w:t xml:space="preserve">Объединенные Арабские Эмираты - государство в западной Азии на северо-востоке Аравийского полуострова у берегов Персидского и Оманского заливов. Площадь - 83,6 тыс. кв.км. ОАЭ - федерация в составе семи княжеств (эмиратов): Абу Даби, Дубай, Шарджа, Аджман, Рас аль-Хайма, Умм аль-Кайвайн и Аль-Фуджайра. Каждое княжество - монархия. На уровне федерации высший консультативный орган - Федеральный национальный совет в составе правителей эмиратов. Совет избирает одного из эмиров президентом на пять лет. Президент ОАЭ в настоящее время - Шейх Саед Султан бин Аль-Нахайян. С XIX века ОАЭ находились под британским протекторатом. Обрели независимость 2 декабря 1971 года. Население - свыше 2,5 млн. человек. Столица - Абу-Даби. Крупные города - Дубай, Шарджа, аль-Айн. Официальный язык - арабский. Распространенные языки - персидский, английский, хинди, урду. Основная религия - ислам (свыше 90% населения). Национальная валюта - дирхем. Основные внешнеэкономические партнеры - Япония, Великобритания, Сингапур, США, Иран, Германия, Южная Корея, Индия. Внешний долг - $11,4 млрд. Основные экспортные составляющие - нефть и природный газ. Нефтяная составляющая в экспортных доходах достигает $9,3 млрд. в год (78% от общих экспортных доходов). </w:t>
      </w:r>
    </w:p>
    <w:p w:rsidR="00216A33" w:rsidRDefault="00216A33">
      <w:pPr>
        <w:ind w:firstLine="720"/>
        <w:jc w:val="both"/>
      </w:pPr>
      <w:r>
        <w:t>Доказанные запасы нефти Объединенных Арабских Эмиратов - около 98 млрд. баррелей (чуть менее 10% мировых запасов). Большая часть запасов сконцентрирована в эмирате Абу Даби. Добыча нефти в ОАЭ ежедневно превышает 2,30 млн. баррелей. В день экспортируется около 2,2 млн. баррелей нефти. Основные импортеры нефти ОАЭ - Япония (свыше 60%) и другие страны Юго-Восточной Азии (не менее 20%). Мощности нефтепереработки ОАЭ - около 287 тыс. баррелей в день</w:t>
      </w:r>
    </w:p>
    <w:p w:rsidR="00216A33" w:rsidRDefault="00216A33">
      <w:pPr>
        <w:ind w:firstLine="720"/>
        <w:jc w:val="both"/>
      </w:pPr>
      <w:r>
        <w:t>Нефтяная отрасль в каждом из эмиратов контролируется правительством. Государственная нефтяная компания ОАЭ - Abu Dhabi National Oil Company (ADNOC), - включает три нефте- и газодобывающих операционных компании, пять сервисных компаний, две транспортных компании (морские перевозки) и т.д. Основные нефтяные месторождения: в Абу Даби - Асаб, Беб, Бу Хаса, Аль-Закум. В Дубай - Фаллах, Фатех, Юго-западный Фатех, Маргхам. В Рашид Шарджа - Мубарак (остров Абу Муса). Нефтеперерабатывающие заводы: Рувейз, Ум-аль-Нар-2.</w:t>
      </w:r>
    </w:p>
    <w:p w:rsidR="00216A33" w:rsidRDefault="00216A33">
      <w:pPr>
        <w:ind w:firstLine="720"/>
        <w:jc w:val="both"/>
      </w:pPr>
      <w:r>
        <w:t xml:space="preserve">Главные порты: В Абу Даби - остров Дас, остров Дельма, Джебель ас Дхана, Рувейз, Абу аль Бухаш, аль Мубарраз, остров Зирку, порт Сайед, Ум аль-Нар. В Дубай - Джебель Али, Фатех и др. </w:t>
      </w:r>
    </w:p>
    <w:p w:rsidR="00216A33" w:rsidRDefault="00216A33">
      <w:pPr>
        <w:jc w:val="both"/>
      </w:pPr>
    </w:p>
    <w:p w:rsidR="00216A33" w:rsidRDefault="00216A33">
      <w:pPr>
        <w:jc w:val="both"/>
      </w:pPr>
    </w:p>
    <w:p w:rsidR="00216A33" w:rsidRDefault="00216A33">
      <w:pPr>
        <w:jc w:val="both"/>
      </w:pPr>
    </w:p>
    <w:p w:rsidR="00216A33" w:rsidRDefault="00216A33">
      <w:pPr>
        <w:pStyle w:val="1"/>
        <w:rPr>
          <w:sz w:val="32"/>
        </w:rPr>
      </w:pPr>
      <w:r>
        <w:rPr>
          <w:sz w:val="32"/>
        </w:rPr>
        <w:t>Королевство Саудовская Аравия</w:t>
      </w:r>
    </w:p>
    <w:p w:rsidR="00216A33" w:rsidRDefault="00216A33">
      <w:pPr>
        <w:ind w:firstLine="720"/>
        <w:jc w:val="both"/>
      </w:pPr>
    </w:p>
    <w:p w:rsidR="00216A33" w:rsidRDefault="00216A33">
      <w:pPr>
        <w:ind w:firstLine="720"/>
        <w:jc w:val="both"/>
      </w:pPr>
      <w:r>
        <w:t xml:space="preserve">Королевство Саудовская Аравия - государство на юго-западе Азии. Занимает две трети Аравийского полуострова и ряд прибрежных островов в Красном море и Персидском заливе. Площадь - 2,15 млн. кв.км. Монархия во главе с эмиром. Глава Саудовской Аравии - король Фахд ибн Абд Аль-Азиз Аль-Сауд. Наследный принц - Абдулла ибн Абд Аль-Азиз Аль-Сауд. </w:t>
      </w:r>
    </w:p>
    <w:p w:rsidR="00216A33" w:rsidRDefault="00216A33">
      <w:pPr>
        <w:ind w:firstLine="720"/>
        <w:jc w:val="both"/>
      </w:pPr>
      <w:r>
        <w:t>Основная статья экспорта - нефть и нефтепродукты. В экспортных доходах нефтяная составляющая достигает около $24 млрд. (90% доходов). Особо отметим, что Саудовская Аравия, несмотря на конкуренцию со стороны Мексики, Венесуэлы и Канада, остается основным экспортером нефти для США и Японии.</w:t>
      </w:r>
    </w:p>
    <w:p w:rsidR="00216A33" w:rsidRDefault="00216A33">
      <w:pPr>
        <w:ind w:firstLine="720"/>
        <w:jc w:val="both"/>
      </w:pPr>
      <w:r>
        <w:t xml:space="preserve">Доказанные запасы нефти Саудовской Аравии - 261,5 млрд. баррелей (почти четверть доказанных запасов нефти в мире). Ежедневная добыча нефти в Саудовской Аравии превышает 8 млн. баррелей. Нефтеперерабатывающие мощности - 1,6 млн. баррелей в день. Нефтяная промышленность страны национализирована в 70-х годах. Нефтяной отраслью управляет Высший Нефтяной Совет (Supreme Petroleum Council), включая государственные компании Saudi Arabian Oil Co. (Saudi Aramco) и нефтехимическую Saudi Basic Industries Corp. (SABIC). Основные нефтяные месторождения: Гавар, Сафания, Нажд, Берри, Манифа, Зулуф, Шайбах, Абу Саафа, Хурусания, Абгейг. Основными зарубежными компаниями, работающими в Саудовской Аравии, являются AOC (Arabian Oil Company - Япония), Mobil, Shell, Texaco. </w:t>
      </w:r>
    </w:p>
    <w:p w:rsidR="00216A33" w:rsidRDefault="00216A33">
      <w:pPr>
        <w:ind w:firstLine="720"/>
        <w:jc w:val="both"/>
      </w:pPr>
      <w:r>
        <w:t xml:space="preserve">Главные порты страны: Джидда, Джубейль, Рас аль-Хафджи, Рас Танура, Янбу, Зулуф и др. Основные трубопроводы: Петролайн, IPSA-1, IPSA-2, Абгейг - Янбу NGL. Нефтеперерабатывающие заводы: Арамко - Рас Танура (мощность 300 тыс.баррелей в день), Рабиг (325 тыс. баррелей в день), Янбу (190 тыс. баррелей в день), Рийяд (140 тыс. баррелей в день), Джидда (42 тыс. баррелей в день), Арамко-Мобил - Янбу (332 тыс. баррелей в день), Petromin/Shell - аль-Джубейль (292 тыс. баррелей в день), Arabian Oil Company - Рас-аль-Хафджи (30 тыс. баррелей в день). </w:t>
      </w:r>
    </w:p>
    <w:p w:rsidR="00216A33" w:rsidRDefault="00216A33">
      <w:pPr>
        <w:ind w:firstLine="720"/>
        <w:jc w:val="both"/>
      </w:pPr>
      <w:r>
        <w:t xml:space="preserve">В Саудовской Аравии насчитывается около 77 месторождений нефти и газа. Однако основные запасы углеводородов страны сконцентрированы в 8 площадях. Одно из них Гавар - самое большое в мире месторождение нефти на суше, запасы которого оцениваются 70 млрд. баррелей нефти, другое - Сафания - крупнейшее в мире шельфовое месторождение, доказанные запасы которого составляют 19 млрд. баррелей нефти. </w:t>
      </w:r>
    </w:p>
    <w:p w:rsidR="00216A33" w:rsidRDefault="00216A33">
      <w:pPr>
        <w:ind w:firstLine="720"/>
        <w:jc w:val="both"/>
      </w:pPr>
      <w:r>
        <w:t>Японская АОС работает на двух шельфовых месторождениях - Хафджи и Хут, добывая около 300 тыс. баррелей в день. Американская Texaco разрабатывает три месторождения на суше - Вафра, Южный Фаварис и южный Ум Гудайр, добывая свыше 200 тыс. баррелей в сутки. Контракт Texaco подписан на период до 2010 года и американская компания планирует значительно увеличить объемы добычи. В сентябре 1998 года министр нефти и природных ресурсов Саудовской Аравии Али ибн Ибрагим Аль-Наими и наследный принц Абдулла встретились с руководством ряда американских нефтяных компаний (Chevron, Mobil, Texaco, Arco, Conoco, Phillips Petroleum). В результате переговоров официальные лица Саудовской Аравии попросили компании представить свои предложения о возможных совместных проектах в газодобывающей и нефтехимической отраслях. По некоторым данным, подобные предложения поступили и в настоящее время они находятся на рассмотрении правительства Саудовской Аравии.</w:t>
      </w:r>
    </w:p>
    <w:p w:rsidR="00216A33" w:rsidRDefault="00216A33">
      <w:pPr>
        <w:jc w:val="both"/>
      </w:pPr>
    </w:p>
    <w:p w:rsidR="00216A33" w:rsidRDefault="00216A33">
      <w:pPr>
        <w:jc w:val="both"/>
      </w:pPr>
    </w:p>
    <w:p w:rsidR="00216A33" w:rsidRDefault="00216A33">
      <w:pPr>
        <w:jc w:val="both"/>
      </w:pPr>
    </w:p>
    <w:p w:rsidR="00216A33" w:rsidRDefault="00216A33">
      <w:pPr>
        <w:pStyle w:val="1"/>
        <w:rPr>
          <w:sz w:val="32"/>
        </w:rPr>
      </w:pPr>
      <w:r>
        <w:rPr>
          <w:sz w:val="32"/>
        </w:rPr>
        <w:t>Кувейт</w:t>
      </w:r>
    </w:p>
    <w:p w:rsidR="00216A33" w:rsidRDefault="00216A33">
      <w:pPr>
        <w:jc w:val="both"/>
      </w:pPr>
    </w:p>
    <w:p w:rsidR="00216A33" w:rsidRDefault="00216A33">
      <w:pPr>
        <w:ind w:firstLine="720"/>
        <w:jc w:val="both"/>
      </w:pPr>
      <w:r>
        <w:t xml:space="preserve">Подтвержденные запасы нефти — 96,85 млрд.барр., 10% мировых. Запасы природного газа — 1,5 трлн.куб.м. Годовой объем добычи природного газа составляет 7,8 млрд. куб.м. Нефтедобывающие мощности составляют 2,35 млн.б/д. при квоте установленной ОПЕК в 1,98 млн.б/д. В 1998 г. было добыто 101 млн.т. нефти. Имеются потенциальные возможности довести добычу до 2,5 млн. б/д. к концу 2000 г. и до 3 млн.б/д. в 2005 г. </w:t>
      </w:r>
      <w:r>
        <w:rPr>
          <w:b/>
        </w:rPr>
        <w:t>Удалось снизить себестоимость добычи нефти до 0,14 дин./барр</w:t>
      </w:r>
      <w:r>
        <w:t>. Две трети добываемой нефти экспортируется, в т.ч. 50 % — в ЮВА и Японию, 20% — в США.</w:t>
      </w:r>
    </w:p>
    <w:p w:rsidR="00216A33" w:rsidRDefault="00216A33">
      <w:pPr>
        <w:ind w:firstLine="720"/>
        <w:jc w:val="both"/>
      </w:pPr>
      <w:r>
        <w:t>Весь нефтегазпром эмирата подчинен Kuwait Petroleum Corporation (KPC). В состав ее входят 5 компаний: Kuwait Oil Corporation (KOC, разведка и добыча нефти и газа, экспорт), Kuwait National Petroleum Company (нефтепереработка и производство сжиж. природ. газа, сбыт и экспорт), Petrochemical Industries (PIC) (производство и экспорт продуктов нефтехимии), Kuwait Oil Tankers (KOTC) (морперевозки нефти, нефтепродуктов и сжиженного газа) и “Кувейт Форин Петролеум Эксплорейшн Компани” (разведка и добыча нефти и газа за рубежом). В 1998 г. Высший совет Кувейта по нефти принял решение о реорганизации КРС, а также приватизации PIC и KOTC.</w:t>
      </w:r>
    </w:p>
    <w:p w:rsidR="00216A33" w:rsidRDefault="00216A33">
      <w:pPr>
        <w:ind w:firstLine="720"/>
        <w:jc w:val="both"/>
      </w:pPr>
      <w:r>
        <w:t>Деятельность иностр. нефтекомпаний определяется соглашениями о техсодействии. КРС_подписала соглашение с “Шеврон”, “Бритиш Петролеум”, “Шелл”, “Эксон” и “Тоталь”. Всего в нефтяной сфере задействовано 150 инофирм, в основном США и Англии. Только на разработку месторождений на северо-западе страны необходимо 7 млрд.долл. инвестиций, на реализацию десятилетней программы может потребоваться 15 млрд.долл. Консорциум “Бритиш Петролеум” — “Эксон” планирует начать разработку нефтяных месторождений Раудатейн и Сабрийя на севере страны, консорциум “Шеврон”, “Тексако” — Ум-Гудейр на западе, а “Роял Датч” и “Шелл” — Минагиш, также на западе. Кувейт планирует строительство нефтяного терминала на острове Бубиян, а также городка для нефтяников. В районе Кар Аль-Мару открыто месторождение нефти, запасы которого сопоставимы с запасами самого большого в Кувейте месторождения Бурган. Нефть нового месторождения относится к разряду “легкой”, что позволит продавать ее по более высокой цене. Кувейт и КСА рассматривают планы увеличить добычу нефти в нейтральной зоне, расположенной на их границе, до 430 тыс.б/д. к 2005 г. В 1999 г. объем добычи нефти здесь составлял до 300 тыс. б/д.</w:t>
      </w:r>
    </w:p>
    <w:p w:rsidR="00216A33" w:rsidRDefault="00216A33">
      <w:pPr>
        <w:ind w:firstLine="720"/>
        <w:jc w:val="both"/>
      </w:pPr>
      <w:r>
        <w:t>Западные нефтекомпании в обмен на капвложения и передовые “ноу-хау” настаивают на производственно-долевом участии (СРП) в освоении месторождений эмирата. Высший совет по нефти принял принципиальное решение о возможности сотрудничества с инофирмами на условиях “шеринг-продакшн”, но продвижение в этом направлении было приостановлено из-за жесткой оппозиции со стороны Национального собрания. В качестве компромиссного варианта руководством миннефти разработана модель заключения с инокомпаниями соглашений об эксплуатационном обслуживании (СЭО). Согласно данной схеме компания-контрактор будет полностью отвечать за месторождение, инвестировать средства на его разработку, применять свои технологии и оборудование. Вся нефть останется собственностью Кувейта, однако контрактор, помимо компенсации эксплуатационных затрат и отчислений согласованной ставки возврата капиталовложений, получит право на определенный процент от продажи дополнительного объема сырья, добытого с помощью “ноу-хау”. Данная модель привлечения на местный рынок иноинвестиций получила название “кувейтский проект”.</w:t>
      </w:r>
    </w:p>
    <w:p w:rsidR="00216A33" w:rsidRDefault="00216A33">
      <w:pPr>
        <w:ind w:firstLine="720"/>
        <w:jc w:val="both"/>
      </w:pPr>
      <w:r>
        <w:t>Министром нефти шейхом Саудом Насером ас-Сабахом в янв. 1999 г. был образован комитет для организации тендера на участие инофирм в разработке нефтяных месторождений Кувейта на условиях СЭО. Комитету предстояло решить комплексную задачу по созданию новой финансовой и производственной структуры добычи нефти, которая была бы привлекательна для нефтяных ТНК_и не противоречила кувейтской конституции, запрещающей передавать права владения природными ресурсами иностранному партнеру. На этот раз существует большая вероятность того, что планы кувейтского руководства по реформированию энергетич. сектора получат поддержку парламента.</w:t>
      </w:r>
    </w:p>
    <w:p w:rsidR="00216A33" w:rsidRDefault="00216A33">
      <w:pPr>
        <w:ind w:firstLine="720"/>
        <w:jc w:val="both"/>
      </w:pPr>
      <w:r>
        <w:t>На первом этапе инофирмам будет предложено принять участие в разработке 5 северных и 2 западных месторождений. Предусматривается, что благодаря передовым западным технологиям к 2005 г. добыча нефти на северных месторождениях увеличится до 400 тыс.б/д до 900 тыс.б/д, в том числе на Раудатейн — с 225 тыс.б/д до 515 тыс.б/д; Сабрие — с 95 тыс. до 250 тыс.; Бахрахе — с 3 тыс. до 30 тыс.; Ратге и Абдали — с 78 тыс. до 110 тыс. б/д. Западные месторождения должны дать прирост в 270 тыс.б/д, в частности планируется увеличить производство сырья на нефтяных полях Минагиш с 90 тыс.б/д до 210 тыс.б/д, а Умм Гудай со 100 тыс.б/д до 250 тыс.б/д. Кроме этого “кувейтский проект” включает в себя сооружение нового экспортного терминала на острове Бубиян, а также строительство нового города на севере страны, где будут проживать нефтяники.</w:t>
      </w:r>
    </w:p>
    <w:p w:rsidR="00216A33" w:rsidRDefault="00216A33">
      <w:pPr>
        <w:ind w:firstLine="720"/>
        <w:jc w:val="both"/>
      </w:pPr>
      <w:r>
        <w:t>Готовность сотрудничать с КОС выразили компании “Эксон-Мобил”, “Бритиш Петролеум”, “Амоко”, “Шелл”, “Шеврон”, “Тексако”, “Коноко”, “Филипс”, “Арко”, “Эльф”, “Тоталь” и “Ласмо”. С учетом большого числа потенциальных партнеров КРС не станет отдавать целое месторождение одному контрактору, а предложит инокомпаниям образовать консорциумы из 2-3 фирм, которые бы совместно осуществляли разработку углеводородов.</w:t>
      </w:r>
    </w:p>
    <w:p w:rsidR="00216A33" w:rsidRDefault="00216A33">
      <w:pPr>
        <w:ind w:firstLine="720"/>
        <w:jc w:val="both"/>
      </w:pPr>
      <w:r>
        <w:t>Общий объем переработки нефти на НПЗ достигает 940 тыс.б/д. В Аль-Ахмади находится самый большой НПЗ мощностью 445 тыс.б/д, второй — в порту Абдалла на 225 тыс.б/д и третий — в Шуайба на 195 тыс.б/д. К 2000 г. предусматривается довести объем переработки нефти до 1 млн.б/д. Завод в аль-Ахмади производит также 2,2 млн.т. в год сжиженного нефтяного газа (смесь пропана и бутана). Кроме того, на нем производятся газолин и пентан. Основными импортерами кувейтских нефтепродуктов являются Япония, Китай, страны ЮВА, ряд государств Зап. Европы и США.</w:t>
      </w:r>
    </w:p>
    <w:p w:rsidR="00216A33" w:rsidRDefault="00216A33">
      <w:pPr>
        <w:ind w:firstLine="720"/>
        <w:jc w:val="both"/>
      </w:pPr>
      <w:r>
        <w:t>До 2000 г. запланированы строительство новых нефтехимзаводов и модернизация уже существующих, что потребует 2,5 млрд.долл. капвложений. По линии частного сектора планируется наладить производство сополимеров, катализаторов, серной кислоты и др. продукции. Было заявлено о планируемом строительстве предприятий по производству нефтяного кокса и карбамида. Совместно с американской корпорацией “Юнион Карбайд” в нояб. 1997 г. завершено строительство в Шуайбе нефтехимкомплекса Equate в 2 млрд. долл., 45% акций которого принадлежит PIC, 10% — частной компании “Бубиян Петролеум” и 45% — американцам. Мощность проекта — 650 тыс.т./год этилена, 450 тыс.т. полиэтилена, 350 тыс.т. этилен-гликоля. Данный проект реализован на основе высоких технологий; продукция экспортируется в страны Залива, Европу и Азию.</w:t>
      </w:r>
    </w:p>
    <w:p w:rsidR="00216A33" w:rsidRDefault="00216A33">
      <w:pPr>
        <w:ind w:firstLine="720"/>
        <w:jc w:val="both"/>
      </w:pPr>
      <w:r>
        <w:t>В окт. 1998 г. Консорциум японских компаний приступил к строительству завода в Шуайбе, стоимостью 41 млн.долл., по производству окиси алюминия (глинозема) на 5 тыс.т. в год, который является основным компонентом в очистке сырой нефти от серы. Японскому консорциуму будет принадлежать 23% акций, а кувейтским инвесторам — остальные 77%.</w:t>
      </w:r>
    </w:p>
    <w:p w:rsidR="00216A33" w:rsidRDefault="00216A33">
      <w:pPr>
        <w:jc w:val="both"/>
      </w:pPr>
      <w:r>
        <w:t>Одним из стратегических направлений нефтяной политики эмирата является создание инфраструктуры переработки нефти и сбыта нефтепродуктов за рубежом путем приобретения активов иностр. нефтекомпаний, что позволит осуществлять эффективный контроль за полным циклом добычи, переработки и сбыта нефтепродуктов. Планируется довести мощность НПЗ за рубежом до 700 тыс.б/д, из них в Европе — до 300 тыс.б/д, а в Азии — до 400 тыс.б/д. Совокупная мощность НПЗ, которыми эмират владеет в Дании, Нидерландах и Италии, составляет 230 тыс.б/д. Кувейт контролирует 6,5 тыс. автозаправочных станций в Западной Европе. Подписав соглашения со шведской компаний ОКФ, Кувейт контролирует 26% рынка нефтепродуктов этой страны. Подписаны соглашения о создании совместных НПЗ с Китаем, Пакистаном и Таиландом мощностью 300 тыс.б/д. Ведутся переговоры с Бельгией, Сингапуром. В г. Орисса (Индия) планируется строительство СП по переработке нефти на 184 тыс.б/д, стоимостью 2,6 млрд.долл.</w:t>
      </w:r>
    </w:p>
    <w:p w:rsidR="00216A33" w:rsidRDefault="00216A33">
      <w:pPr>
        <w:ind w:firstLine="720"/>
        <w:jc w:val="both"/>
      </w:pPr>
      <w:r>
        <w:t>Одно из ключевых мест в экономике Кувейта занимает энергетика, базирующаяся на использовании нефтегазовых ТЭС, технологически объединенных с производством пресной воды. Действующие на их базе опреснительные заводы используют передовую технологию “Оcmoc” для переработки морской воды. Четыре ТЭС общей мощностью 6,4 тыс.мвт. полностью покрывают потребности эмирата в электроэнергии. Общее количество производимой ими энергии составляет свыше 24 млрд.квт.ч. Потребление электроэнергии в стране до 2000 г. ежегодно возрастало в среднем на 7%. С вводом в строй в 1999 г. пятой ТЭС мощностью 2,4 тыс.мвт. в Сабийя, а также после завершения реконструкции ТЭС в Аз-Зур, суммарная мощность электростанций достигнет 11,7 тыс.мвт. Минэнергетики и водных ресурсов заключило контракт с японской “Мицубиси” на 3,9 млн.дин. по модернизации центров управления столичной энергосистемой.</w:t>
      </w:r>
    </w:p>
    <w:p w:rsidR="00216A33" w:rsidRDefault="00216A33">
      <w:pPr>
        <w:ind w:firstLine="720"/>
        <w:jc w:val="both"/>
      </w:pPr>
      <w:r>
        <w:rPr>
          <w:i/>
        </w:rPr>
        <w:t xml:space="preserve">О перспективах развития мирового рынка энергоресурсов. </w:t>
      </w:r>
      <w:r>
        <w:t>В мае 1999 г. кувейтское руководство весьма позитивно оценивало достигнутые на сессии ОПЕК договоренности о сокращении квот добычи нефти, которые позволили стабилизировать мировой рынок энергоресурсов. Как считают эксперты КРС, третья по счету за последние 12 месяцев попытка членов картеля добиться повышения цены на нефть имела шансы на успех. При этом во внимание прежде всего принимаются следующие обстоятельства:</w:t>
      </w:r>
    </w:p>
    <w:p w:rsidR="00216A33" w:rsidRDefault="00216A33">
      <w:pPr>
        <w:ind w:firstLine="720"/>
        <w:jc w:val="both"/>
      </w:pPr>
      <w:r>
        <w:t>— КСА признало за Ираном права на завышенную квоту добычи нефти (3,9 млн. б/д), с уровня которой иранцы будут производить сокращение производства.</w:t>
      </w:r>
    </w:p>
    <w:p w:rsidR="00216A33" w:rsidRDefault="00216A33">
      <w:pPr>
        <w:ind w:firstLine="720"/>
        <w:jc w:val="both"/>
      </w:pPr>
      <w:r>
        <w:t>— Латиноамериканцы согласились отложить ввод в эксплуатацию ряда новых скважин. Венесуэльской нефтяной компанией PDVSA разработан новый 10-летний план увеличения объемов производства нефти до 5,5 млн.б/д к 2008 г. (ранее PDVSA намеревалась достичь уровня 6,2 млн.б/д к 2006 г.). В обмен на это саудиты не возражали против снижения Венесуэлой добычи сырья на 4,4%, в то время, как сами обязались уменьшить ее на 7,3%.</w:t>
      </w:r>
    </w:p>
    <w:p w:rsidR="00216A33" w:rsidRDefault="00216A33">
      <w:pPr>
        <w:ind w:firstLine="720"/>
        <w:jc w:val="both"/>
      </w:pPr>
      <w:r>
        <w:t xml:space="preserve">— По оценке кувейтян, неблагоприятная ценовая конъюнктура на углеводороды вызывала возрастающую тревогу в США по ряду причин: 1) опасения дестабилизации режимов в государствах Персидского залива, экономика которых в решающей степени зависит от поступлений от экспорта нефти; 2) желание Вашингтона укрепить позиции умеренного иранского режима Хатами, который нуждается в дополнительных финансах для выполнения экономпрограмм; 3) одним из ключевых направлений политики США в отношении республик бывшего СССР остается ослабление их экономзависимости от России. Как ожидается, </w:t>
      </w:r>
      <w:r>
        <w:rPr>
          <w:b/>
        </w:rPr>
        <w:t xml:space="preserve">повышение цен на нефть сделает экономически выгодным реализацию нефтяных проектов в каспийском бассейне </w:t>
      </w:r>
      <w:r>
        <w:t>и приведет к большей самостоятельности прикаспийских республик; 4) в случае сохранения низких цен на нефть отрасль будет ощущать нехватку инвестиционных средств для освоения новых месторождений, что может привести к новому кризису на нефтяном рынке; 5) заинтересованность в финансовом благополучии стран, являющихся покупателями американского оружия и военной техники, в частности КСА, Кувейта, ОАЭ и др.</w:t>
      </w:r>
    </w:p>
    <w:p w:rsidR="00216A33" w:rsidRDefault="00216A33">
      <w:pPr>
        <w:ind w:firstLine="720"/>
        <w:jc w:val="both"/>
      </w:pPr>
      <w:r>
        <w:t>— Сохранение Багдадом добычи нефти на уровне около 2,5 млн.б/д не окажет дестабилизирующего влияния на рынок.</w:t>
      </w:r>
    </w:p>
    <w:p w:rsidR="00216A33" w:rsidRDefault="00216A33">
      <w:pPr>
        <w:ind w:firstLine="720"/>
        <w:jc w:val="both"/>
      </w:pPr>
      <w:r>
        <w:t>— Высокая степень готовности стран-членов ОПЕК соблюдать достигнутые договоренности. По прогнозам кувейтян, средний показатель сокращения объемов поступления нефти на рынок составит не менее 60%, что вполне хватит для баланса спроса-предложения на сырье.</w:t>
      </w:r>
    </w:p>
    <w:p w:rsidR="00216A33" w:rsidRDefault="00216A33">
      <w:pPr>
        <w:ind w:firstLine="720"/>
        <w:jc w:val="both"/>
      </w:pPr>
      <w:r>
        <w:t>— Снижение производства нефти в странах-“независимых” экспортерах. По данным американского центра “Пруденшл Секьюрити”, в условиях низких цен на нефть (менее 17 долл/б) поступление сырья на рынок из этих стран будет ежегодно сокращаться на 5,8%. В частности, в 1999 г. ожидается уменьшение поставок нечленами ОПЕК на 0,5 млн.б/д.</w:t>
      </w:r>
    </w:p>
    <w:p w:rsidR="00216A33" w:rsidRDefault="00216A33">
      <w:pPr>
        <w:jc w:val="both"/>
      </w:pPr>
      <w:r>
        <w:t>Неблагоприятная конъюнктура мирового рынка экспертами КРС_в основном связывается с тремя факторами: решением сессии ОПЕК в нояб. 1997 г. о повышении квоты членов организации на 10%; финансовым кризисом стран Азии, в результате которого страны региона снизили потребление нефти на 0,5 млн.б/д; чрезвычайно мягкой зимой 1997-98 гг.</w:t>
      </w:r>
    </w:p>
    <w:p w:rsidR="00216A33" w:rsidRDefault="00216A33">
      <w:pPr>
        <w:ind w:firstLine="720"/>
        <w:jc w:val="both"/>
      </w:pPr>
      <w:r>
        <w:t>Политика ОПЕК на сохранение высоких цен на нефть в прежние годы привела к структурным изменениям в балансе спроса/предложения на углеводороды. Это выражается в двух основных моментах. Во-первых, резко возросло производство сырья в новых нетрадиционных регионах. Так, страны Северного моря, Мексика и государства Бл. Востока, не являющиеся членами ОПЕК, увеличили добычу нефти в 1977-96 гг. с 10 млн.б/д до 26 млн.б/д, давая среднегодовой прирост в 1 млн. б/д. Во-вторых, применение энергосберегающих технологий позволило развитым странам добиться экономического роста без заметного увеличения потребностей в нефтепродуктах (с 1979 г. по 1996г. прирост ВНП составил около 40%, а потребление нефти возросло с 41,12 млн.б/д до 41,78 млн.б/д).</w:t>
      </w:r>
    </w:p>
    <w:p w:rsidR="00216A33" w:rsidRDefault="00216A33">
      <w:pPr>
        <w:ind w:firstLine="720"/>
        <w:jc w:val="both"/>
      </w:pPr>
      <w:r>
        <w:t xml:space="preserve">Национализация нефтяных секторов в крупнейших производителях в рамках ОПЕК: Ираке, Венесуэле, КСА и Кувейте привела к оттоку инвестиций из этих стран, которые расходовались на развитие новых источников сырья в других регионах мира. Так, по оценкам экспертов Middle East Economic Survey, в 1980-95 гг. в нетрадиционных регионах для повышения объемов добычи нефти было затрачено 350 млрд.долл. </w:t>
      </w:r>
    </w:p>
    <w:p w:rsidR="00216A33" w:rsidRDefault="00216A33">
      <w:pPr>
        <w:ind w:firstLine="720"/>
        <w:jc w:val="both"/>
      </w:pPr>
      <w:r>
        <w:t>Применение современных технологий обнаружения, разработки и эксплуатации нефтяных месторождений существенно сократило финансовые затраты на эти нужды (примерно на 40%). Это обстоятельство также повлияло на увеличение числа нефтеэкспортеров и привело к снижению цены на сырье.</w:t>
      </w:r>
    </w:p>
    <w:p w:rsidR="00216A33" w:rsidRDefault="00216A33">
      <w:pPr>
        <w:jc w:val="both"/>
      </w:pPr>
      <w:r>
        <w:t>Планируемый прирост объемов добычи нефти к 2005 г. составит 12 млн.б/д, из которых на долю ОПЕК придется 9 млн.б/д, а другие страны добавят около 3 млн.б/д. После же 2005 г. прогнозируется спад производства углеводородов в государствах-“независимых” экспортерах.</w:t>
      </w:r>
    </w:p>
    <w:p w:rsidR="00216A33" w:rsidRDefault="00216A33">
      <w:pPr>
        <w:ind w:firstLine="720"/>
        <w:jc w:val="both"/>
      </w:pPr>
      <w:r>
        <w:t>Важным фактором, играющим заметную роль в определении баланса спроса/предложения на нефть является ситуация вокруг Ирака. В случае снятия санкций, Ирак способен в течение двух лет достичь довоенного уровня в 3,5 млн.б/д. Крупнейшие новые месторождения, открытые в 70-е гг., эксплуатация которых пока не велась из-за ирако-иранской войны, конфликта в Персидском заливе и санкций ООН, позволят Багдаду увеличить объемы добычи до 5-6 млн.б/д через 6-7 лет после их снятия. Уже подписанные соглашения с Россией и Китаем, ведущиеся переговоры с Total Elf ERAP, ENF и другими крупными компаниями делают реальными эти возможности. Напротив, если ситуация останется без изменений и сохранится формула “нефть в обмен на продовольствие”, производство не превысит 2,5-3 млн.б/д.</w:t>
      </w:r>
    </w:p>
    <w:p w:rsidR="00216A33" w:rsidRDefault="00216A33">
      <w:pPr>
        <w:ind w:firstLine="720"/>
        <w:jc w:val="both"/>
      </w:pPr>
      <w:r>
        <w:t xml:space="preserve">Анализ потенциального спроса на нефть в мире свидетельствует о том, что он будет уступать предложению. Так, </w:t>
      </w:r>
      <w:r>
        <w:rPr>
          <w:b/>
        </w:rPr>
        <w:t xml:space="preserve">развитым странам </w:t>
      </w:r>
      <w:r>
        <w:t xml:space="preserve">для удовлетворения своих потребностей понадобится дополнительно всего около 0,5 млн.б/д ежегодно. Кроме этого, решения конференции в Киото </w:t>
      </w:r>
      <w:r>
        <w:rPr>
          <w:b/>
        </w:rPr>
        <w:t xml:space="preserve">предусматривают сокращение потребления нефти </w:t>
      </w:r>
      <w:r>
        <w:t>в этих странах к 2010 г. на 6 млн.б/д по сравнению с показателями 1996 г.</w:t>
      </w:r>
    </w:p>
    <w:p w:rsidR="00216A33" w:rsidRDefault="00216A33">
      <w:pPr>
        <w:ind w:firstLine="720"/>
        <w:jc w:val="both"/>
      </w:pPr>
      <w:r>
        <w:t xml:space="preserve">Финансовый кризис в Азии принял более затяжной характер, чем это предсказывалось ранее. В течение 4-6 лет увеличение спроса на сырье в азиатских странах будет находиться в пределах 1-2% в год (0,1-0,2 млн.б/д). Сохранение </w:t>
      </w:r>
      <w:r>
        <w:rPr>
          <w:b/>
        </w:rPr>
        <w:t>перепроизводства нефти</w:t>
      </w:r>
      <w:r>
        <w:t xml:space="preserve"> будет оказывать негативное влияние на конъюнктуру мирового рынка энергоресурсов в ближайшие 3-4 года.</w:t>
      </w:r>
    </w:p>
    <w:p w:rsidR="00216A33" w:rsidRDefault="00216A33">
      <w:pPr>
        <w:ind w:firstLine="720"/>
        <w:jc w:val="both"/>
      </w:pPr>
      <w:r>
        <w:t>Низкие цены на нефть создают серьезные проблемы для компаний, занимающихся разработкой новых месторождений и вынуждают их корректировать свои планы в пользу участия в проектах добычи “дешевой” нефти. В этой связи преимущество получают месторождения на Бл. Востоке и особенно в Персидском заливе. Так, американская компания Chevron ведет с 1999 г. переговоры с KOC о заключении контракта на условиях “шеринг-продакшн” на разработку трех месторождений на севере Кувейта (“Раудатейн”, “Сабрия” и “Бахра”), с предоставлением современных технологий для ускорения разработки новых и существенного повышения нефтедобычи на уже действующих скважинах. Предполагается обучение американскими специалистами кувейтского персонала для использования “ноу-хау”. Инвестиции Chevron в проект оцениваются в размере 5-6 млрд.долл., причем 1 млрд. долл. в первые четыре года. Кувейтских капиталовложений не требуется. КОС представляется возможность финансового участия в операциях Chevron по всему миру, в том числе разведке нефтяных месторождений, их разработке, эксплуатации, нефтепереработке и реализации готовой продукции. Chevron также готова оказать кувейтянам содействие в проникновении на американский рынок продуктов нефтепереработки.</w:t>
      </w:r>
    </w:p>
    <w:p w:rsidR="00216A33" w:rsidRDefault="00216A33">
      <w:pPr>
        <w:ind w:firstLine="720"/>
        <w:jc w:val="both"/>
      </w:pPr>
      <w:r>
        <w:t>Низкие цены на нефть, средства от продажи которой составляют около 90% доходной части бюджета, приводят к значительным финансовым потерям эмирата (3 млрд.долл. в 1998 г.). Для их минимизации, а также привлечения необходимых инвестиций в нефтяной сектор извне, кувейтяне могут пойти на серьезные уступки Chevron и начать частичную приватизацию своей нефтяной промышленности.</w:t>
      </w:r>
    </w:p>
    <w:p w:rsidR="00216A33" w:rsidRDefault="00216A33">
      <w:pPr>
        <w:jc w:val="both"/>
      </w:pPr>
    </w:p>
    <w:p w:rsidR="00216A33" w:rsidRDefault="00216A33">
      <w:pPr>
        <w:jc w:val="both"/>
      </w:pPr>
    </w:p>
    <w:p w:rsidR="00216A33" w:rsidRDefault="00216A33">
      <w:pPr>
        <w:pStyle w:val="1"/>
      </w:pPr>
      <w:r>
        <w:t>Литература</w:t>
      </w:r>
    </w:p>
    <w:p w:rsidR="00216A33" w:rsidRDefault="00216A33">
      <w:pPr>
        <w:jc w:val="both"/>
      </w:pPr>
    </w:p>
    <w:p w:rsidR="00216A33" w:rsidRDefault="00216A33">
      <w:pPr>
        <w:jc w:val="both"/>
      </w:pPr>
      <w:r>
        <w:t xml:space="preserve">      1. В.А. Динков, "Нефтяная промышленность вчера, сегодня, завтра"         Москва, ВНИИОЭНГ 1988г</w:t>
      </w:r>
    </w:p>
    <w:p w:rsidR="00216A33" w:rsidRDefault="00216A33">
      <w:pPr>
        <w:jc w:val="both"/>
      </w:pPr>
    </w:p>
    <w:p w:rsidR="00216A33" w:rsidRDefault="00216A33">
      <w:pPr>
        <w:jc w:val="both"/>
      </w:pPr>
      <w:r>
        <w:t xml:space="preserve">      2. "Независимое нефтяное обозрение"  Москва, ВНИИОЭНГ N1 1993г</w:t>
      </w:r>
    </w:p>
    <w:p w:rsidR="00216A33" w:rsidRDefault="00216A33">
      <w:pPr>
        <w:jc w:val="both"/>
      </w:pPr>
    </w:p>
    <w:p w:rsidR="00216A33" w:rsidRDefault="00216A33">
      <w:pPr>
        <w:jc w:val="both"/>
      </w:pPr>
      <w:r>
        <w:t xml:space="preserve">      3. "Топливно-энергетический комплекс" Москва, Менатеп N4-9 1993г</w:t>
      </w:r>
    </w:p>
    <w:p w:rsidR="00216A33" w:rsidRDefault="00216A33">
      <w:pPr>
        <w:jc w:val="both"/>
      </w:pPr>
    </w:p>
    <w:p w:rsidR="00216A33" w:rsidRDefault="00216A33">
      <w:pPr>
        <w:jc w:val="both"/>
      </w:pPr>
      <w:r>
        <w:t xml:space="preserve">      4. Байков, Берлин "Нефть " Москва, Недра 1987г</w:t>
      </w:r>
    </w:p>
    <w:p w:rsidR="00216A33" w:rsidRDefault="00216A33">
      <w:pPr>
        <w:jc w:val="both"/>
      </w:pPr>
    </w:p>
    <w:p w:rsidR="00216A33" w:rsidRDefault="00216A33">
      <w:pPr>
        <w:jc w:val="both"/>
      </w:pPr>
      <w:r>
        <w:t xml:space="preserve">      5. Эскин и др. "Нефть в структуре энергетики" Москва, Наука 1989г</w:t>
      </w:r>
    </w:p>
    <w:p w:rsidR="00216A33" w:rsidRDefault="00216A33">
      <w:pPr>
        <w:jc w:val="both"/>
      </w:pPr>
    </w:p>
    <w:p w:rsidR="00216A33" w:rsidRDefault="00216A33">
      <w:pPr>
        <w:jc w:val="both"/>
      </w:pPr>
      <w:r>
        <w:t xml:space="preserve">      6. "Нефть и газ в экономике: Встреча с прессой" Москва 1989г</w:t>
      </w:r>
    </w:p>
    <w:p w:rsidR="00216A33" w:rsidRDefault="00216A33">
      <w:pPr>
        <w:jc w:val="both"/>
      </w:pPr>
    </w:p>
    <w:p w:rsidR="00216A33" w:rsidRDefault="00216A33">
      <w:pPr>
        <w:jc w:val="both"/>
      </w:pPr>
      <w:r>
        <w:t xml:space="preserve">      7. В.Л. Березин "Нефть и газ Западной Сибири" Москва 1990г</w:t>
      </w:r>
    </w:p>
    <w:p w:rsidR="00216A33" w:rsidRDefault="00216A33">
      <w:pPr>
        <w:jc w:val="both"/>
      </w:pPr>
    </w:p>
    <w:p w:rsidR="00216A33" w:rsidRDefault="00216A33">
      <w:pPr>
        <w:jc w:val="both"/>
      </w:pPr>
      <w:r>
        <w:t xml:space="preserve">      8. "Нефтяная промышленность" Москва, ВНИИОЭНГ N1 1994г</w:t>
      </w:r>
    </w:p>
    <w:p w:rsidR="00216A33" w:rsidRDefault="00216A33">
      <w:pPr>
        <w:jc w:val="both"/>
      </w:pPr>
      <w:bookmarkStart w:id="0" w:name="_GoBack"/>
      <w:bookmarkEnd w:id="0"/>
    </w:p>
    <w:sectPr w:rsidR="00216A33">
      <w:headerReference w:type="even" r:id="rId7"/>
      <w:headerReference w:type="default" r:id="rId8"/>
      <w:pgSz w:w="11907" w:h="16840" w:code="9"/>
      <w:pgMar w:top="1418" w:right="1276" w:bottom="1361" w:left="127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A33" w:rsidRDefault="00216A33">
      <w:r>
        <w:separator/>
      </w:r>
    </w:p>
  </w:endnote>
  <w:endnote w:type="continuationSeparator" w:id="0">
    <w:p w:rsidR="00216A33" w:rsidRDefault="0021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A33" w:rsidRDefault="00216A33">
      <w:r>
        <w:separator/>
      </w:r>
    </w:p>
  </w:footnote>
  <w:footnote w:type="continuationSeparator" w:id="0">
    <w:p w:rsidR="00216A33" w:rsidRDefault="00216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33" w:rsidRDefault="00216A33">
    <w:pPr>
      <w:pStyle w:val="a3"/>
      <w:framePr w:wrap="around" w:vAnchor="text" w:hAnchor="margin" w:xAlign="right" w:y="1"/>
      <w:rPr>
        <w:rStyle w:val="a4"/>
      </w:rPr>
    </w:pPr>
  </w:p>
  <w:p w:rsidR="00216A33" w:rsidRDefault="00216A3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33" w:rsidRDefault="00A36A07">
    <w:pPr>
      <w:pStyle w:val="a3"/>
      <w:framePr w:wrap="around" w:vAnchor="text" w:hAnchor="margin" w:xAlign="right" w:y="1"/>
      <w:rPr>
        <w:rStyle w:val="a4"/>
      </w:rPr>
    </w:pPr>
    <w:r>
      <w:rPr>
        <w:rStyle w:val="a4"/>
        <w:noProof/>
      </w:rPr>
      <w:t>1</w:t>
    </w:r>
  </w:p>
  <w:p w:rsidR="00216A33" w:rsidRDefault="00216A3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53C0B"/>
    <w:multiLevelType w:val="singleLevel"/>
    <w:tmpl w:val="1AAC8D86"/>
    <w:lvl w:ilvl="0">
      <w:start w:val="1"/>
      <w:numFmt w:val="decimal"/>
      <w:lvlText w:val="%1. "/>
      <w:legacy w:legacy="1" w:legacySpace="0" w:legacyIndent="283"/>
      <w:lvlJc w:val="left"/>
      <w:pPr>
        <w:ind w:left="283" w:hanging="283"/>
      </w:pPr>
      <w:rPr>
        <w:rFonts w:ascii="Courier New" w:hAnsi="Courier New" w:cs="Courier New"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A07"/>
    <w:rsid w:val="00216A33"/>
    <w:rsid w:val="00A36A07"/>
    <w:rsid w:val="00F41C8A"/>
    <w:rsid w:val="00FF1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322F1E-F3AD-4913-AA97-77ABB41C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Courier New" w:hAnsi="Courier New"/>
      <w:sz w:val="28"/>
    </w:rPr>
  </w:style>
  <w:style w:type="paragraph" w:styleId="1">
    <w:name w:val="heading 1"/>
    <w:basedOn w:val="a"/>
    <w:next w:val="a"/>
    <w:qFormat/>
    <w:pPr>
      <w:keepNext/>
      <w:ind w:firstLine="567"/>
      <w:jc w:val="center"/>
      <w:outlineLvl w:val="0"/>
    </w:pPr>
    <w:rPr>
      <w:b/>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 w:type="paragraph" w:styleId="10">
    <w:name w:val="index 1"/>
    <w:basedOn w:val="a"/>
    <w:next w:val="a"/>
    <w:semiHidden/>
    <w:pPr>
      <w:tabs>
        <w:tab w:val="right" w:pos="4317"/>
      </w:tabs>
      <w:ind w:left="280" w:hanging="280"/>
    </w:pPr>
    <w:rPr>
      <w:rFonts w:ascii="Times New Roman" w:hAnsi="Times New Roman"/>
      <w:sz w:val="18"/>
    </w:rPr>
  </w:style>
  <w:style w:type="paragraph" w:styleId="20">
    <w:name w:val="index 2"/>
    <w:basedOn w:val="a"/>
    <w:next w:val="a"/>
    <w:semiHidden/>
    <w:pPr>
      <w:tabs>
        <w:tab w:val="right" w:pos="4317"/>
      </w:tabs>
      <w:ind w:left="560" w:hanging="280"/>
    </w:pPr>
    <w:rPr>
      <w:rFonts w:ascii="Times New Roman" w:hAnsi="Times New Roman"/>
      <w:sz w:val="18"/>
    </w:rPr>
  </w:style>
  <w:style w:type="paragraph" w:styleId="30">
    <w:name w:val="index 3"/>
    <w:basedOn w:val="a"/>
    <w:next w:val="a"/>
    <w:semiHidden/>
    <w:pPr>
      <w:tabs>
        <w:tab w:val="right" w:pos="4317"/>
      </w:tabs>
      <w:ind w:left="840" w:hanging="280"/>
    </w:pPr>
    <w:rPr>
      <w:rFonts w:ascii="Times New Roman" w:hAnsi="Times New Roman"/>
      <w:sz w:val="18"/>
    </w:rPr>
  </w:style>
  <w:style w:type="paragraph" w:styleId="4">
    <w:name w:val="index 4"/>
    <w:basedOn w:val="a"/>
    <w:next w:val="a"/>
    <w:semiHidden/>
    <w:pPr>
      <w:tabs>
        <w:tab w:val="right" w:pos="4317"/>
      </w:tabs>
      <w:ind w:left="1120" w:hanging="280"/>
    </w:pPr>
    <w:rPr>
      <w:rFonts w:ascii="Times New Roman" w:hAnsi="Times New Roman"/>
      <w:sz w:val="18"/>
    </w:rPr>
  </w:style>
  <w:style w:type="paragraph" w:styleId="5">
    <w:name w:val="index 5"/>
    <w:basedOn w:val="a"/>
    <w:next w:val="a"/>
    <w:semiHidden/>
    <w:pPr>
      <w:tabs>
        <w:tab w:val="right" w:pos="4317"/>
      </w:tabs>
      <w:ind w:left="1400" w:hanging="280"/>
    </w:pPr>
    <w:rPr>
      <w:rFonts w:ascii="Times New Roman" w:hAnsi="Times New Roman"/>
      <w:sz w:val="18"/>
    </w:rPr>
  </w:style>
  <w:style w:type="paragraph" w:styleId="6">
    <w:name w:val="index 6"/>
    <w:basedOn w:val="a"/>
    <w:next w:val="a"/>
    <w:semiHidden/>
    <w:pPr>
      <w:tabs>
        <w:tab w:val="right" w:pos="4317"/>
      </w:tabs>
      <w:ind w:left="1680" w:hanging="280"/>
    </w:pPr>
    <w:rPr>
      <w:rFonts w:ascii="Times New Roman" w:hAnsi="Times New Roman"/>
      <w:sz w:val="18"/>
    </w:rPr>
  </w:style>
  <w:style w:type="paragraph" w:styleId="7">
    <w:name w:val="index 7"/>
    <w:basedOn w:val="a"/>
    <w:next w:val="a"/>
    <w:semiHidden/>
    <w:pPr>
      <w:tabs>
        <w:tab w:val="right" w:pos="4317"/>
      </w:tabs>
      <w:ind w:left="1960" w:hanging="280"/>
    </w:pPr>
    <w:rPr>
      <w:rFonts w:ascii="Times New Roman" w:hAnsi="Times New Roman"/>
      <w:sz w:val="18"/>
    </w:rPr>
  </w:style>
  <w:style w:type="paragraph" w:styleId="8">
    <w:name w:val="index 8"/>
    <w:basedOn w:val="a"/>
    <w:next w:val="a"/>
    <w:semiHidden/>
    <w:pPr>
      <w:tabs>
        <w:tab w:val="right" w:pos="4317"/>
      </w:tabs>
      <w:ind w:left="2240" w:hanging="280"/>
    </w:pPr>
    <w:rPr>
      <w:rFonts w:ascii="Times New Roman" w:hAnsi="Times New Roman"/>
      <w:sz w:val="18"/>
    </w:rPr>
  </w:style>
  <w:style w:type="paragraph" w:styleId="9">
    <w:name w:val="index 9"/>
    <w:basedOn w:val="a"/>
    <w:next w:val="a"/>
    <w:semiHidden/>
    <w:pPr>
      <w:tabs>
        <w:tab w:val="right" w:pos="4317"/>
      </w:tabs>
      <w:ind w:left="2520" w:hanging="280"/>
    </w:pPr>
    <w:rPr>
      <w:rFonts w:ascii="Times New Roman" w:hAnsi="Times New Roman"/>
      <w:sz w:val="18"/>
    </w:rPr>
  </w:style>
  <w:style w:type="paragraph" w:styleId="a5">
    <w:name w:val="index heading"/>
    <w:basedOn w:val="a"/>
    <w:next w:val="10"/>
    <w:semiHidden/>
    <w:pPr>
      <w:spacing w:before="240" w:after="120"/>
      <w:jc w:val="center"/>
    </w:pPr>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6881</Words>
  <Characters>39225</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Арабский Восток Современный арабский Восток (Машрик) включает 13 арабских стран и государство Израиль</vt:lpstr>
    </vt:vector>
  </TitlesOfParts>
  <Company>Тамбовский лес</Company>
  <LinksUpToDate>false</LinksUpToDate>
  <CharactersWithSpaces>46014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Арабский Восток Современный арабский Восток (Машрик) включает 13 арабских стран и государство Израиль</dc:title>
  <dc:subject/>
  <dc:creator>Novikov S.P.</dc:creator>
  <cp:keywords/>
  <dc:description/>
  <cp:lastModifiedBy>Irina</cp:lastModifiedBy>
  <cp:revision>2</cp:revision>
  <cp:lastPrinted>2000-02-20T13:44:00Z</cp:lastPrinted>
  <dcterms:created xsi:type="dcterms:W3CDTF">2014-09-05T18:44:00Z</dcterms:created>
  <dcterms:modified xsi:type="dcterms:W3CDTF">2014-09-05T18:44:00Z</dcterms:modified>
</cp:coreProperties>
</file>