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33" w:rsidRDefault="00334033" w:rsidP="00A75EB7">
      <w:pPr>
        <w:pStyle w:val="1"/>
        <w:jc w:val="center"/>
        <w:rPr>
          <w:sz w:val="28"/>
        </w:rPr>
      </w:pPr>
    </w:p>
    <w:p w:rsidR="00A75EB7" w:rsidRPr="009D4DB8" w:rsidRDefault="00A75EB7" w:rsidP="00A75EB7">
      <w:pPr>
        <w:pStyle w:val="1"/>
        <w:jc w:val="center"/>
        <w:rPr>
          <w:sz w:val="28"/>
        </w:rPr>
      </w:pPr>
      <w:r w:rsidRPr="009D4DB8">
        <w:rPr>
          <w:sz w:val="28"/>
        </w:rPr>
        <w:t>СОДЕРЖАНИЕ</w:t>
      </w:r>
    </w:p>
    <w:p w:rsidR="00A75EB7" w:rsidRPr="009D4DB8" w:rsidRDefault="00A75EB7" w:rsidP="00A75EB7">
      <w:pPr>
        <w:pStyle w:val="1"/>
        <w:rPr>
          <w:sz w:val="28"/>
        </w:rPr>
      </w:pPr>
      <w:r w:rsidRPr="009D4DB8">
        <w:rPr>
          <w:sz w:val="28"/>
        </w:rPr>
        <w:t>1. ГЕОЛОГИЯ МЕСТОРОЖДЕНИЯ</w:t>
      </w:r>
    </w:p>
    <w:p w:rsidR="00A75EB7" w:rsidRPr="009D4DB8" w:rsidRDefault="00A75EB7" w:rsidP="00A75EB7">
      <w:pPr>
        <w:pStyle w:val="1"/>
        <w:rPr>
          <w:sz w:val="28"/>
        </w:rPr>
      </w:pPr>
      <w:r w:rsidRPr="009D4DB8">
        <w:rPr>
          <w:sz w:val="28"/>
        </w:rPr>
        <w:t>1.1 Общие сведения о месторождении</w:t>
      </w:r>
    </w:p>
    <w:p w:rsidR="00A75EB7" w:rsidRPr="009D4DB8" w:rsidRDefault="00A75EB7" w:rsidP="00A75EB7">
      <w:pPr>
        <w:pStyle w:val="1"/>
        <w:rPr>
          <w:sz w:val="28"/>
        </w:rPr>
      </w:pPr>
      <w:r w:rsidRPr="009D4DB8">
        <w:rPr>
          <w:sz w:val="28"/>
        </w:rPr>
        <w:t>1.2 Общая схема геологического строения месторождения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 xml:space="preserve">1.3 Тектоника 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1.4 Нефтегазоносность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1.5 Водоносность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ЗАКЛЮЧЕНИЕ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СПИСОК ЛИТЕРАТУРЫ</w:t>
      </w:r>
    </w:p>
    <w:p w:rsidR="00A75EB7" w:rsidRPr="009D4DB8" w:rsidRDefault="00A75EB7" w:rsidP="00A75EB7">
      <w:pPr>
        <w:pStyle w:val="a3"/>
        <w:jc w:val="center"/>
        <w:rPr>
          <w:sz w:val="28"/>
        </w:rPr>
      </w:pPr>
      <w:r w:rsidRPr="009D4DB8">
        <w:rPr>
          <w:sz w:val="28"/>
        </w:rPr>
        <w:br w:type="page"/>
        <w:t>Введение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 xml:space="preserve">Газовая промышленность является одной из ведущих отраслей нашего народного хозяйства. Природный газ и конденсат являются ценным сырьем для энергетической и химической промышленности. 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Месторождение расположено в северной части бортовой зоны Прикаспийской впадины на территории Западно-Казахстанской области и имеет большое значение для развития промышленности Республики Казахстан в целом.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Большое содержание конденсата обуславливает высокую ценность добываемой пластовой смеси, которая является ценным исходным сырьем химической переработки.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На данном этапе разработки нефтегазоконденсатного месторождения остро встает вопрос о сохранении коэффициента конденсатоотдачи на высоком уровне, поддержание пластового давления начала конденсации для предотвращения ретроградных явлений и потерь конденсата в пласте и в призабойной зоне скважины.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Из существующих методов поддержания пластового давления газоконденсатных месторождений наибольшее распространение получил сайклинг-процесс.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Карачаганакское газоконденсатное месторождение открыто в 1979 году, когда Уральской нефтеразведочной экспедицией была пробурена первая разведочная скважина. Это нефтегазовое месторождение имеет площадь свыше 200 км</w:t>
      </w:r>
      <w:r w:rsidRPr="009D4DB8">
        <w:rPr>
          <w:sz w:val="28"/>
          <w:vertAlign w:val="superscript"/>
        </w:rPr>
        <w:t>2</w:t>
      </w:r>
      <w:r w:rsidRPr="009D4DB8">
        <w:rPr>
          <w:sz w:val="28"/>
        </w:rPr>
        <w:t xml:space="preserve"> и является одним из самых продуктивных в мире по добыче нефти и газа.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Месторождение отличается сложным геологическим строением, значительным изменением рабочего давления на устье скважины различных объектов разработки, значительными колебаниями пластового состава по объектам разработки высоким содержанием конденсата от 490 до 1000 г/м</w:t>
      </w:r>
      <w:r w:rsidRPr="009D4DB8">
        <w:rPr>
          <w:sz w:val="28"/>
          <w:vertAlign w:val="superscript"/>
        </w:rPr>
        <w:t>3</w:t>
      </w:r>
      <w:r w:rsidRPr="009D4DB8">
        <w:rPr>
          <w:sz w:val="28"/>
        </w:rPr>
        <w:t xml:space="preserve"> и токсичных корозионно-активных элементов.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 xml:space="preserve">Установленный этаж газоносности составляет более </w:t>
      </w:r>
      <w:smartTag w:uri="urn:schemas-microsoft-com:office:smarttags" w:element="metricconverter">
        <w:smartTagPr>
          <w:attr w:name="ProductID" w:val="1600 м"/>
        </w:smartTagPr>
        <w:r w:rsidRPr="009D4DB8">
          <w:rPr>
            <w:sz w:val="28"/>
          </w:rPr>
          <w:t>1600 м</w:t>
        </w:r>
      </w:smartTag>
      <w:r w:rsidRPr="009D4DB8">
        <w:rPr>
          <w:sz w:val="28"/>
        </w:rPr>
        <w:t xml:space="preserve"> (интервал глубин 3700 - </w:t>
      </w:r>
      <w:smartTag w:uri="urn:schemas-microsoft-com:office:smarttags" w:element="metricconverter">
        <w:smartTagPr>
          <w:attr w:name="ProductID" w:val="5360 м"/>
        </w:smartTagPr>
        <w:r w:rsidRPr="009D4DB8">
          <w:rPr>
            <w:sz w:val="28"/>
          </w:rPr>
          <w:t>5360 м</w:t>
        </w:r>
      </w:smartTag>
      <w:r w:rsidRPr="009D4DB8">
        <w:rPr>
          <w:sz w:val="28"/>
        </w:rPr>
        <w:t>).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 xml:space="preserve">Принимая во внимание все эти факторы, нужно знать о том, какие вредные вещества и газы присутствуют на месторождении, каковы их свойства и какие средства защиты необходимо применять. </w:t>
      </w:r>
    </w:p>
    <w:p w:rsidR="00A75EB7" w:rsidRPr="009D4DB8" w:rsidRDefault="00A75EB7" w:rsidP="00A75EB7">
      <w:pPr>
        <w:pStyle w:val="4"/>
        <w:rPr>
          <w:sz w:val="28"/>
        </w:rPr>
      </w:pPr>
      <w:r w:rsidRPr="009D4DB8">
        <w:rPr>
          <w:sz w:val="28"/>
        </w:rPr>
        <w:br w:type="page"/>
        <w:t>Геология месторождения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1.1 Общие сведения о месторождении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 xml:space="preserve">Карачаганакское нефтегазоконденсатное месторождение расположено в Бурлинском районе Западно-Казахстанской области Республики Казахстан, в </w:t>
      </w:r>
      <w:smartTag w:uri="urn:schemas-microsoft-com:office:smarttags" w:element="metricconverter">
        <w:smartTagPr>
          <w:attr w:name="ProductID" w:val="30 км"/>
        </w:smartTagPr>
        <w:r w:rsidRPr="009D4DB8">
          <w:rPr>
            <w:sz w:val="28"/>
          </w:rPr>
          <w:t>30 км</w:t>
        </w:r>
      </w:smartTag>
      <w:r w:rsidRPr="009D4DB8">
        <w:rPr>
          <w:sz w:val="28"/>
        </w:rPr>
        <w:t xml:space="preserve"> к северо-востоку от города Аксай, в </w:t>
      </w:r>
      <w:smartTag w:uri="urn:schemas-microsoft-com:office:smarttags" w:element="metricconverter">
        <w:smartTagPr>
          <w:attr w:name="ProductID" w:val="150 км"/>
        </w:smartTagPr>
        <w:r w:rsidRPr="009D4DB8">
          <w:rPr>
            <w:sz w:val="28"/>
          </w:rPr>
          <w:t>150 км</w:t>
        </w:r>
      </w:smartTag>
      <w:r w:rsidRPr="009D4DB8">
        <w:rPr>
          <w:sz w:val="28"/>
        </w:rPr>
        <w:t xml:space="preserve"> к востоку от города Уральск.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 xml:space="preserve">Дорожная сеть представлена автомобильными дорогами с твердым покрытием Аксай - Оренбург, Уральск - Оренбург и Западно-Казахстанской железной дорогой, проходящей через город Аксай. Основными видами транспорта является автомобильный и железнодорожный. В орографическом отношении район представляет равнину с редкой сетью оврагов и балок. Абсолютные отметки рельефа изменяются от 80 до </w:t>
      </w:r>
      <w:smartTag w:uri="urn:schemas-microsoft-com:office:smarttags" w:element="metricconverter">
        <w:smartTagPr>
          <w:attr w:name="ProductID" w:val="130 метров"/>
        </w:smartTagPr>
        <w:r w:rsidRPr="009D4DB8">
          <w:rPr>
            <w:sz w:val="28"/>
          </w:rPr>
          <w:t>130 метров</w:t>
        </w:r>
      </w:smartTag>
      <w:r w:rsidRPr="009D4DB8">
        <w:rPr>
          <w:sz w:val="28"/>
        </w:rPr>
        <w:t xml:space="preserve">. Гидрографическая сеть представлена к северу от месторождения рекой Урал, к северо-востоку рекой Илек, на западе рекой Утва. На площади встречаются небольшие естественные водоемы. Техническое водоснабжение обеспечивается преимущественно за счет подземных вод. Водоносные горизонты, залегающие на глубинах от 5 до </w:t>
      </w:r>
      <w:smartTag w:uri="urn:schemas-microsoft-com:office:smarttags" w:element="metricconverter">
        <w:smartTagPr>
          <w:attr w:name="ProductID" w:val="110 метров"/>
        </w:smartTagPr>
        <w:r w:rsidRPr="009D4DB8">
          <w:rPr>
            <w:sz w:val="28"/>
          </w:rPr>
          <w:t>110 метров</w:t>
        </w:r>
      </w:smartTag>
      <w:r w:rsidRPr="009D4DB8">
        <w:rPr>
          <w:sz w:val="28"/>
        </w:rPr>
        <w:t xml:space="preserve"> и приурочены к трещиноватым мергелям и известнякам, а также песчаником. Климат района резко континентальный, температура воздуха от - 40</w:t>
      </w:r>
      <w:r w:rsidRPr="009D4DB8">
        <w:rPr>
          <w:sz w:val="28"/>
          <w:vertAlign w:val="superscript"/>
        </w:rPr>
        <w:t>0</w:t>
      </w:r>
      <w:r w:rsidRPr="009D4DB8">
        <w:rPr>
          <w:sz w:val="28"/>
        </w:rPr>
        <w:t>С зимой и до + 40</w:t>
      </w:r>
      <w:r w:rsidRPr="009D4DB8">
        <w:rPr>
          <w:sz w:val="28"/>
          <w:vertAlign w:val="superscript"/>
        </w:rPr>
        <w:t>0</w:t>
      </w:r>
      <w:r w:rsidRPr="009D4DB8">
        <w:rPr>
          <w:sz w:val="28"/>
        </w:rPr>
        <w:t>С летом.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 xml:space="preserve">Превалируют ветры юго-восточного и северо-западного направления. Среднегодовое количество осадков составляет 0,3 - </w:t>
      </w:r>
      <w:smartTag w:uri="urn:schemas-microsoft-com:office:smarttags" w:element="metricconverter">
        <w:smartTagPr>
          <w:attr w:name="ProductID" w:val="0,35 м"/>
        </w:smartTagPr>
        <w:r w:rsidRPr="009D4DB8">
          <w:rPr>
            <w:sz w:val="28"/>
          </w:rPr>
          <w:t>0,35 м</w:t>
        </w:r>
      </w:smartTag>
      <w:r w:rsidRPr="009D4DB8">
        <w:rPr>
          <w:sz w:val="28"/>
        </w:rPr>
        <w:t xml:space="preserve">, выпадающих в основном летом, осенью и зимой. Снеговой покров, как правило, незначительный, на возвышенных местах практически отсутствует. Глубина промерзания грунта колеблется от 1 до </w:t>
      </w:r>
      <w:smartTag w:uri="urn:schemas-microsoft-com:office:smarttags" w:element="metricconverter">
        <w:smartTagPr>
          <w:attr w:name="ProductID" w:val="1,5 метров"/>
        </w:smartTagPr>
        <w:r w:rsidRPr="009D4DB8">
          <w:rPr>
            <w:sz w:val="28"/>
          </w:rPr>
          <w:t>1,5 метров</w:t>
        </w:r>
      </w:smartTag>
      <w:r w:rsidRPr="009D4DB8">
        <w:rPr>
          <w:sz w:val="28"/>
        </w:rPr>
        <w:t xml:space="preserve"> в зависимости от толщины снежного покрова. Продолжительность отопительного сезона 176 дней с 15 октября по 15 апреля. Растительность типичная для сухих степей. В пределах площади месторождения степи сплошь распаханы, свободны лишь участки вдоль оврагов и балок.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1.2 Общая схема геологического строения месторождения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 xml:space="preserve">Карачаганакское месторождение расположено на северной окраине Прикаспийской впадине. На основании данных сейсмической разведки в пределах территории Карачаганакского месторождения был выявлен хребет основания (слоя земной коры под осадочным слоем и над поверхностью Мохоровича). По оценке амплитуда хребта составляет </w:t>
      </w:r>
      <w:smartTag w:uri="urn:schemas-microsoft-com:office:smarttags" w:element="metricconverter">
        <w:smartTagPr>
          <w:attr w:name="ProductID" w:val="700 м"/>
        </w:smartTagPr>
        <w:r w:rsidRPr="009D4DB8">
          <w:rPr>
            <w:sz w:val="28"/>
          </w:rPr>
          <w:t>700 м</w:t>
        </w:r>
      </w:smartTag>
      <w:r w:rsidRPr="009D4DB8">
        <w:rPr>
          <w:sz w:val="28"/>
        </w:rPr>
        <w:t>, а глубина до его кровли - приблизительно-</w:t>
      </w:r>
      <w:smartTag w:uri="urn:schemas-microsoft-com:office:smarttags" w:element="metricconverter">
        <w:smartTagPr>
          <w:attr w:name="ProductID" w:val="7 км"/>
        </w:smartTagPr>
        <w:r w:rsidRPr="009D4DB8">
          <w:rPr>
            <w:sz w:val="28"/>
          </w:rPr>
          <w:t>7 км</w:t>
        </w:r>
      </w:smartTag>
      <w:r w:rsidRPr="009D4DB8">
        <w:rPr>
          <w:sz w:val="28"/>
        </w:rPr>
        <w:t xml:space="preserve">. На основании сейсмических данных было высказано предположение о том, что основание покрыто комплексом древних терригенных отложений, над которыми залегают карбонатные отложения среднего и верхнего палеозоя. Эти отложения формируют крупный подсолевой массив, простирающийся в широтном направлении, параллельно окраине Прикаспийской впадины. Протяженность массива превышает 10 х </w:t>
      </w:r>
      <w:smartTag w:uri="urn:schemas-microsoft-com:office:smarttags" w:element="metricconverter">
        <w:smartTagPr>
          <w:attr w:name="ProductID" w:val="20 км"/>
        </w:smartTagPr>
        <w:r w:rsidRPr="009D4DB8">
          <w:rPr>
            <w:sz w:val="28"/>
          </w:rPr>
          <w:t>20 км</w:t>
        </w:r>
      </w:smartTag>
      <w:r w:rsidRPr="009D4DB8">
        <w:rPr>
          <w:sz w:val="28"/>
        </w:rPr>
        <w:t xml:space="preserve">, и его пределах общая толщина предсолевых карбонатных отложений верхнего девона и нижней перьми превышает </w:t>
      </w:r>
      <w:smartTag w:uri="urn:schemas-microsoft-com:office:smarttags" w:element="metricconverter">
        <w:smartTagPr>
          <w:attr w:name="ProductID" w:val="2000 м"/>
        </w:smartTagPr>
        <w:r w:rsidRPr="009D4DB8">
          <w:rPr>
            <w:sz w:val="28"/>
          </w:rPr>
          <w:t>2000 м</w:t>
        </w:r>
      </w:smartTag>
      <w:r w:rsidRPr="009D4DB8">
        <w:rPr>
          <w:sz w:val="28"/>
        </w:rPr>
        <w:t xml:space="preserve">. За пределами массива мощность этих отложений составляет не более </w:t>
      </w:r>
      <w:smartTag w:uri="urn:schemas-microsoft-com:office:smarttags" w:element="metricconverter">
        <w:smartTagPr>
          <w:attr w:name="ProductID" w:val="600 м"/>
        </w:smartTagPr>
        <w:r w:rsidRPr="009D4DB8">
          <w:rPr>
            <w:sz w:val="28"/>
          </w:rPr>
          <w:t>600 м</w:t>
        </w:r>
      </w:smartTag>
      <w:r w:rsidRPr="009D4DB8">
        <w:rPr>
          <w:sz w:val="28"/>
        </w:rPr>
        <w:t xml:space="preserve">, и только изредка до </w:t>
      </w:r>
      <w:smartTag w:uri="urn:schemas-microsoft-com:office:smarttags" w:element="metricconverter">
        <w:smartTagPr>
          <w:attr w:name="ProductID" w:val="800 м"/>
        </w:smartTagPr>
        <w:r w:rsidRPr="009D4DB8">
          <w:rPr>
            <w:sz w:val="28"/>
          </w:rPr>
          <w:t>800 м</w:t>
        </w:r>
      </w:smartTag>
      <w:r w:rsidRPr="009D4DB8">
        <w:rPr>
          <w:sz w:val="28"/>
        </w:rPr>
        <w:t xml:space="preserve">. Карбонатные породы на всей площади покрыты карбонатно-сульфатными отложениями, мощность которых меняется значительным образом (от 7 - 10 до </w:t>
      </w:r>
      <w:smartTag w:uri="urn:schemas-microsoft-com:office:smarttags" w:element="metricconverter">
        <w:smartTagPr>
          <w:attr w:name="ProductID" w:val="3000 м"/>
        </w:smartTagPr>
        <w:r w:rsidRPr="009D4DB8">
          <w:rPr>
            <w:sz w:val="28"/>
          </w:rPr>
          <w:t>3000 м</w:t>
        </w:r>
      </w:smartTag>
      <w:r w:rsidRPr="009D4DB8">
        <w:rPr>
          <w:sz w:val="28"/>
        </w:rPr>
        <w:t>). С точки зрения взаимного положения по отношению к солевым структурам, большинство подсолевых поднятий Карачаганакского месторождения расположено в межкупольном пространстве между соленосными массивами - Карачаганакской, Кончебайской и Сухореченской солевыми структурами. Межкупольный прогиб в основном заполнен верхними пермскими и триасовыми терригенными отложениями, имеющими тенденцию к падению в южном направлении. Как межкупольные прогибы, так и солевые купола покрыты тонким слоем юрско-меловых, неогеновых и четвертичных отложений, мощность которых не превышает нескольких сотен метров.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 xml:space="preserve">Основной карбонатный массив Карачаганакского месторождения является составной частью фаменско - артинского структурного яруса, который образует крупный, протяженный подсолевой массив, залегающий параллельно склону Прикаспийской впадины. Размеры Карачаганакского карбонатного массива в плане составляет 15 х </w:t>
      </w:r>
      <w:smartTag w:uri="urn:schemas-microsoft-com:office:smarttags" w:element="metricconverter">
        <w:smartTagPr>
          <w:attr w:name="ProductID" w:val="30 км"/>
        </w:smartTagPr>
        <w:r w:rsidRPr="009D4DB8">
          <w:rPr>
            <w:sz w:val="28"/>
          </w:rPr>
          <w:t>30 км</w:t>
        </w:r>
      </w:smartTag>
      <w:r w:rsidRPr="009D4DB8">
        <w:rPr>
          <w:sz w:val="28"/>
        </w:rPr>
        <w:t xml:space="preserve">, а его высота равна </w:t>
      </w:r>
      <w:smartTag w:uri="urn:schemas-microsoft-com:office:smarttags" w:element="metricconverter">
        <w:smartTagPr>
          <w:attr w:name="ProductID" w:val="1600 м"/>
        </w:smartTagPr>
        <w:r w:rsidRPr="009D4DB8">
          <w:rPr>
            <w:sz w:val="28"/>
          </w:rPr>
          <w:t>1600 м</w:t>
        </w:r>
      </w:smartTag>
      <w:r w:rsidRPr="009D4DB8">
        <w:rPr>
          <w:sz w:val="28"/>
        </w:rPr>
        <w:t xml:space="preserve">. Стуктурный ярус подразделяется на три подъяруса: верхний девонский - тунейский, визейский - башкирский и ранний пермский. Отклонения среднего визейского периода залегают на размытой поверхности верхнего девонского - турнейского подъяруса. Нижняя часть среднего визейского разреза содержит аргиллитовый карбонатный маркирующий горизонт, толщина которого изменяется от 1,75 до </w:t>
      </w:r>
      <w:smartTag w:uri="urn:schemas-microsoft-com:office:smarttags" w:element="metricconverter">
        <w:smartTagPr>
          <w:attr w:name="ProductID" w:val="23,5 м"/>
        </w:smartTagPr>
        <w:r w:rsidRPr="009D4DB8">
          <w:rPr>
            <w:sz w:val="28"/>
          </w:rPr>
          <w:t>23,5 м</w:t>
        </w:r>
      </w:smartTag>
      <w:r w:rsidRPr="009D4DB8">
        <w:rPr>
          <w:sz w:val="28"/>
        </w:rPr>
        <w:t>. Поверх этого горизонта проходит субширотная антиклинальная складка, северное крыло которой характеризуется более крутым уклоном. В горизонтальном разрезе эта складка совпадает с северо-западным и северо-восточным склонами приподнятого основания.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 xml:space="preserve">Визейско-башкирский подъярус сверху ограничен допермским перерывом в осадконакоплении. В уплощенной приподнятой части, там, где свод достигает максимальной ширины, гребень свода образует дугу. Эта антиклинальная часть поднятия оконтурена стратоизогипсами 4400 и </w:t>
      </w:r>
      <w:smartTag w:uri="urn:schemas-microsoft-com:office:smarttags" w:element="metricconverter">
        <w:smartTagPr>
          <w:attr w:name="ProductID" w:val="4500 м"/>
        </w:smartTagPr>
        <w:r w:rsidRPr="009D4DB8">
          <w:rPr>
            <w:sz w:val="28"/>
          </w:rPr>
          <w:t>4500 м</w:t>
        </w:r>
      </w:smartTag>
      <w:r w:rsidRPr="009D4DB8">
        <w:rPr>
          <w:sz w:val="28"/>
        </w:rPr>
        <w:t>, образуя основание нижней пермской структуры.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 xml:space="preserve">Пермский суперструктура залегает поверх хребта каменноугольного массива в пределах стратоизогипсы </w:t>
      </w:r>
      <w:smartTag w:uri="urn:schemas-microsoft-com:office:smarttags" w:element="metricconverter">
        <w:smartTagPr>
          <w:attr w:name="ProductID" w:val="4500 м"/>
        </w:smartTagPr>
        <w:r w:rsidRPr="009D4DB8">
          <w:rPr>
            <w:sz w:val="28"/>
          </w:rPr>
          <w:t>4500 м</w:t>
        </w:r>
      </w:smartTag>
      <w:r w:rsidRPr="009D4DB8">
        <w:rPr>
          <w:sz w:val="28"/>
        </w:rPr>
        <w:t xml:space="preserve">. Данные, полученные по результатам бурения, указывает на то, что первоначально ранний пермский атолл начал формироваться в широкой восточной части изометрического каменноугольного основания. Однако степи понижения западной части основания превышало скорость рифообразования, в результате чего риф приобрел дугу образную форму. В западной части каменноугольного основания процесс раннего пермского рифообразования обладал меньшой интенсивности, и на этом участке была обнаружена низкоамплитудная органическая структура размера 3 х </w:t>
      </w:r>
      <w:smartTag w:uri="urn:schemas-microsoft-com:office:smarttags" w:element="metricconverter">
        <w:smartTagPr>
          <w:attr w:name="ProductID" w:val="4 км"/>
        </w:smartTagPr>
        <w:r w:rsidRPr="009D4DB8">
          <w:rPr>
            <w:sz w:val="28"/>
          </w:rPr>
          <w:t>4 км</w:t>
        </w:r>
      </w:smartTag>
      <w:r w:rsidRPr="009D4DB8">
        <w:rPr>
          <w:sz w:val="28"/>
        </w:rPr>
        <w:t xml:space="preserve"> и мощностью свыше </w:t>
      </w:r>
      <w:smartTag w:uri="urn:schemas-microsoft-com:office:smarttags" w:element="metricconverter">
        <w:smartTagPr>
          <w:attr w:name="ProductID" w:val="100 м"/>
        </w:smartTagPr>
        <w:r w:rsidRPr="009D4DB8">
          <w:rPr>
            <w:sz w:val="28"/>
          </w:rPr>
          <w:t>100 м</w:t>
        </w:r>
      </w:smartTag>
      <w:r w:rsidRPr="009D4DB8">
        <w:rPr>
          <w:sz w:val="28"/>
        </w:rPr>
        <w:t>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Кунгурско-татарский структурный ярус, отмеченный соляной тектоникой, образует перекрывающие породы Карачаганакского месторождения. Особенности соляной тектоники вели к формированию соляных хребтов на северной и южной окраинах подсолевой структуры со сложными переходами между соленосными и терригенными породами. В плане средняя часть подсолевой структуры залегает согласно с межкупольным прогибом, где солевые отложения практически отсутствуют, при этом при движении с северо-востока на юго-запад кунгурское сульфатное подразделение последовательно покрыто уфимскими, казанскими и татарскими отложениями. Триасовые отложения, залегающие в прогибе, демонстрируют моноклинальное понижение с севера на юг. На севере они залегают под неогеново-четвертичными отложениями, и при перемещении к югу они последовательно покрыты юрскими и меловыми отложениями.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Газовый регион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 xml:space="preserve">От верха пермского периода, около </w:t>
      </w:r>
      <w:smartTag w:uri="urn:schemas-microsoft-com:office:smarttags" w:element="metricconverter">
        <w:smartTagPr>
          <w:attr w:name="ProductID" w:val="3600 м"/>
        </w:smartTagPr>
        <w:r w:rsidRPr="009D4DB8">
          <w:rPr>
            <w:sz w:val="28"/>
          </w:rPr>
          <w:t>3600 м</w:t>
        </w:r>
      </w:smartTag>
      <w:r w:rsidRPr="009D4DB8">
        <w:rPr>
          <w:sz w:val="28"/>
        </w:rPr>
        <w:t xml:space="preserve"> ниже уровня моря, до глубины около </w:t>
      </w:r>
      <w:smartTag w:uri="urn:schemas-microsoft-com:office:smarttags" w:element="metricconverter">
        <w:smartTagPr>
          <w:attr w:name="ProductID" w:val="4950 м"/>
        </w:smartTagPr>
        <w:r w:rsidRPr="009D4DB8">
          <w:rPr>
            <w:sz w:val="28"/>
          </w:rPr>
          <w:t>4950 м</w:t>
        </w:r>
      </w:smartTag>
      <w:r w:rsidRPr="009D4DB8">
        <w:rPr>
          <w:sz w:val="28"/>
        </w:rPr>
        <w:t xml:space="preserve"> ниже уровня моря в каменноугольном регионе газовый конденсат медленно становится жирнее с увеличением глубины. Полученный при добыче газовый фактор уменьшается с приблизительно 2000 ст. м</w:t>
      </w:r>
      <w:r w:rsidRPr="009D4DB8">
        <w:rPr>
          <w:sz w:val="28"/>
          <w:vertAlign w:val="superscript"/>
        </w:rPr>
        <w:t>3</w:t>
      </w:r>
      <w:r w:rsidRPr="009D4DB8">
        <w:rPr>
          <w:sz w:val="28"/>
        </w:rPr>
        <w:t xml:space="preserve"> в верхней части газового региона до приблизительно 800 ст. м</w:t>
      </w:r>
      <w:r w:rsidRPr="009D4DB8">
        <w:rPr>
          <w:sz w:val="28"/>
          <w:vertAlign w:val="superscript"/>
        </w:rPr>
        <w:t>3</w:t>
      </w:r>
      <w:r w:rsidRPr="009D4DB8">
        <w:rPr>
          <w:sz w:val="28"/>
        </w:rPr>
        <w:t xml:space="preserve"> при глубине </w:t>
      </w:r>
      <w:smartTag w:uri="urn:schemas-microsoft-com:office:smarttags" w:element="metricconverter">
        <w:smartTagPr>
          <w:attr w:name="ProductID" w:val="4950 м"/>
        </w:smartTagPr>
        <w:r w:rsidRPr="009D4DB8">
          <w:rPr>
            <w:sz w:val="28"/>
          </w:rPr>
          <w:t>4950 м</w:t>
        </w:r>
      </w:smartTag>
      <w:r w:rsidRPr="009D4DB8">
        <w:rPr>
          <w:sz w:val="28"/>
        </w:rPr>
        <w:t xml:space="preserve"> ниже уровня моря. Остаточная (не разжижаемая) нефть, как видно, занимает около 4,5 % всего порового пространства в газовом регионе Карачаганака. Так как эта нефть не находится в состоянии равновесия с газом, газ в результате недонасыщен, так что конденсат не выпадает немедленно при снижении давления в резервуаре.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Нефтяной регион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 xml:space="preserve">С </w:t>
      </w:r>
      <w:smartTag w:uri="urn:schemas-microsoft-com:office:smarttags" w:element="metricconverter">
        <w:smartTagPr>
          <w:attr w:name="ProductID" w:val="4950 м"/>
        </w:smartTagPr>
        <w:r w:rsidRPr="009D4DB8">
          <w:rPr>
            <w:sz w:val="28"/>
          </w:rPr>
          <w:t>4950 м</w:t>
        </w:r>
      </w:smartTag>
      <w:r w:rsidRPr="009D4DB8">
        <w:rPr>
          <w:sz w:val="28"/>
        </w:rPr>
        <w:t xml:space="preserve"> ниже уровня моря вниз до водонефтяного контакта, около </w:t>
      </w:r>
      <w:smartTag w:uri="urn:schemas-microsoft-com:office:smarttags" w:element="metricconverter">
        <w:smartTagPr>
          <w:attr w:name="ProductID" w:val="5150 м"/>
        </w:smartTagPr>
        <w:r w:rsidRPr="009D4DB8">
          <w:rPr>
            <w:sz w:val="28"/>
          </w:rPr>
          <w:t>5150 м</w:t>
        </w:r>
      </w:smartTag>
      <w:r w:rsidRPr="009D4DB8">
        <w:rPr>
          <w:sz w:val="28"/>
        </w:rPr>
        <w:t xml:space="preserve"> ниже уровня моря, находится нефтяное крыло. Этот нефтяной регион должен быть разделен на две части, в каждой из которых нефть имеет довольно различные жидкостные свойства. На юге и на западе месторождения нефть быстро уплотняется с увеличением глубины, а содержание газа снижается с 800 ст. м</w:t>
      </w:r>
      <w:r w:rsidRPr="009D4DB8">
        <w:rPr>
          <w:sz w:val="28"/>
          <w:vertAlign w:val="superscript"/>
        </w:rPr>
        <w:t xml:space="preserve">3 </w:t>
      </w:r>
      <w:r w:rsidRPr="009D4DB8">
        <w:rPr>
          <w:sz w:val="28"/>
        </w:rPr>
        <w:t xml:space="preserve">на </w:t>
      </w:r>
      <w:smartTag w:uri="urn:schemas-microsoft-com:office:smarttags" w:element="metricconverter">
        <w:smartTagPr>
          <w:attr w:name="ProductID" w:val="4950 м"/>
        </w:smartTagPr>
        <w:r w:rsidRPr="009D4DB8">
          <w:rPr>
            <w:sz w:val="28"/>
          </w:rPr>
          <w:t>4950 м</w:t>
        </w:r>
      </w:smartTag>
      <w:r w:rsidRPr="009D4DB8">
        <w:rPr>
          <w:sz w:val="28"/>
        </w:rPr>
        <w:t xml:space="preserve"> ниже уровня моря до приблизительно 250 ст. м</w:t>
      </w:r>
      <w:r w:rsidRPr="009D4DB8">
        <w:rPr>
          <w:sz w:val="28"/>
          <w:vertAlign w:val="superscript"/>
        </w:rPr>
        <w:t>3</w:t>
      </w:r>
      <w:r w:rsidRPr="009D4DB8">
        <w:rPr>
          <w:sz w:val="28"/>
        </w:rPr>
        <w:t xml:space="preserve"> при </w:t>
      </w:r>
      <w:smartTag w:uri="urn:schemas-microsoft-com:office:smarttags" w:element="metricconverter">
        <w:smartTagPr>
          <w:attr w:name="ProductID" w:val="5150 м"/>
        </w:smartTagPr>
        <w:r w:rsidRPr="009D4DB8">
          <w:rPr>
            <w:sz w:val="28"/>
          </w:rPr>
          <w:t>5150 м</w:t>
        </w:r>
      </w:smartTag>
      <w:r w:rsidRPr="009D4DB8">
        <w:rPr>
          <w:sz w:val="28"/>
        </w:rPr>
        <w:t xml:space="preserve"> ниже уровня моря. На северо-востоке месторождения плотность нефти возрастает с увеличением глубины гораздо медленнее, и газовый фактор снижается меньше - с </w:t>
      </w:r>
      <w:smartTag w:uri="urn:schemas-microsoft-com:office:smarttags" w:element="metricconverter">
        <w:smartTagPr>
          <w:attr w:name="ProductID" w:val="800 м3"/>
        </w:smartTagPr>
        <w:r w:rsidRPr="009D4DB8">
          <w:rPr>
            <w:sz w:val="28"/>
          </w:rPr>
          <w:t>800 м</w:t>
        </w:r>
        <w:r w:rsidRPr="009D4DB8">
          <w:rPr>
            <w:sz w:val="28"/>
            <w:vertAlign w:val="superscript"/>
          </w:rPr>
          <w:t>3</w:t>
        </w:r>
      </w:smartTag>
      <w:r w:rsidRPr="009D4DB8">
        <w:rPr>
          <w:sz w:val="28"/>
        </w:rPr>
        <w:t xml:space="preserve"> на </w:t>
      </w:r>
      <w:smartTag w:uri="urn:schemas-microsoft-com:office:smarttags" w:element="metricconverter">
        <w:smartTagPr>
          <w:attr w:name="ProductID" w:val="4950 м"/>
        </w:smartTagPr>
        <w:r w:rsidRPr="009D4DB8">
          <w:rPr>
            <w:sz w:val="28"/>
          </w:rPr>
          <w:t>4950 м</w:t>
        </w:r>
      </w:smartTag>
      <w:r w:rsidRPr="009D4DB8">
        <w:rPr>
          <w:sz w:val="28"/>
        </w:rPr>
        <w:t xml:space="preserve"> ниже уровня моря вниз до приблизительно 500 ст. м</w:t>
      </w:r>
      <w:r w:rsidRPr="009D4DB8">
        <w:rPr>
          <w:sz w:val="28"/>
          <w:vertAlign w:val="superscript"/>
        </w:rPr>
        <w:t xml:space="preserve">3 </w:t>
      </w:r>
      <w:r w:rsidRPr="009D4DB8">
        <w:rPr>
          <w:sz w:val="28"/>
        </w:rPr>
        <w:t>при водонефтяном контакте. Нефть в юго-западном регионе явно находится в состоянии гравитационного равновесия (или близко к нему) с увеличением глубины, в то время как нефть на северо-востоке не достигла этого состояния, что, возможно, предполагает произошедший позднее приток газа в эту область.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Различие между нефтями юго-западного и северо-восточного региона не абсолютна, и в некоторых скважинах добывается промежуточный тип. Есть еще некоторая неопределенность относительно характера нефти северо-восточного региона.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Важно признать, что в Карачаганаке нет очень четкой границы между газом и нефтью. Состав жидкостей таков, что при водонефтяном контакте пластовая жидкость довольно близка к своей критической точке. Это означает, что газ и нефть имеет очень схожие составы, так что при переходе от газа к нефти изменения в жидкостных свойствах происходят постепенно, а не внезапно. Поэтому точная позиция водонефтяного контакта не ясна из данных, и в любом случае при построении данной модели использовалось цифра 4950м ниже уровня моря, принятая российскими исследователями.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 xml:space="preserve">1.3 Тектоника 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Карачаганакское месторождение расположено во внутренней части северной бортовой зоны Прикаспийской впадины, характеризующийся большой толщиной осадочного чехла и проявлениям солевой тектоники. По данным сейсморазведки в районе месторождения выделяются выступы фундамента со сложным строением и глубиной залегания поверхности в 6-</w:t>
      </w:r>
      <w:smartTag w:uri="urn:schemas-microsoft-com:office:smarttags" w:element="metricconverter">
        <w:smartTagPr>
          <w:attr w:name="ProductID" w:val="7 км"/>
        </w:smartTagPr>
        <w:r w:rsidRPr="009D4DB8">
          <w:rPr>
            <w:sz w:val="28"/>
          </w:rPr>
          <w:t>7 км</w:t>
        </w:r>
      </w:smartTag>
      <w:r w:rsidRPr="009D4DB8">
        <w:rPr>
          <w:sz w:val="28"/>
        </w:rPr>
        <w:t>. Месторождение пространственно сопряжено с поднятием фундамента, амплитудой около 100м, ограниченного с севера дугообразным прогибом. С юга поднятие окаймляется двумя ветвями субширотного сброса, по которым поверхность фундамента ступенчато погружается с севера на юг. Амплитуда сбросов нарастает в западном направлении достигая 1200м. Сбросы древнего заложения по кровле терригенного девона не прослеживаются. Основной карбонатный массив связан фаменскоартинским структурным этапом.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1.4 Нефтегазоносность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 xml:space="preserve">Основная нефтегазоконденсатная залежь приурочена к крупному нижнепермскому карбонатному массиву с растворами 29 х </w:t>
      </w:r>
      <w:smartTag w:uri="urn:schemas-microsoft-com:office:smarttags" w:element="metricconverter">
        <w:smartTagPr>
          <w:attr w:name="ProductID" w:val="16 км"/>
        </w:smartTagPr>
        <w:r w:rsidRPr="009D4DB8">
          <w:rPr>
            <w:sz w:val="28"/>
          </w:rPr>
          <w:t>16 км</w:t>
        </w:r>
      </w:smartTag>
      <w:r w:rsidRPr="009D4DB8">
        <w:rPr>
          <w:sz w:val="28"/>
        </w:rPr>
        <w:t xml:space="preserve"> и амплитудой около 1700м. Залежь массивная экранируется галогенно-терригенной покрышкой, представленной отложениями кунгурского яруса и верхней перми. Кроме основной нефтегазоконденсатной залежи установлена продуктивность карбонатного горизонта, из которого в скважине под № 30 получен приток газа с конденсатом, дебитом 47,7 тыс.м? / сут. Толщина филипповского горизонта колеблется от первых метров до </w:t>
      </w:r>
      <w:smartTag w:uri="urn:schemas-microsoft-com:office:smarttags" w:element="metricconverter">
        <w:smartTagPr>
          <w:attr w:name="ProductID" w:val="302 м"/>
        </w:smartTagPr>
        <w:r w:rsidRPr="009D4DB8">
          <w:rPr>
            <w:sz w:val="28"/>
          </w:rPr>
          <w:t>302 м</w:t>
        </w:r>
      </w:smartTag>
      <w:r w:rsidRPr="009D4DB8">
        <w:rPr>
          <w:sz w:val="28"/>
        </w:rPr>
        <w:t xml:space="preserve">. В горизонте практически повсеместно встречаются доломитовые прослои толщиной от долей до 10метров. Ловушка в горизонте пластов литологически замещённые границы залежей в краевых частях структуры определены уровнем газонефтяного контакта основной залежи. Коллекторские свойства пласта невысокие. По геофизическим исследованиям средние значения пористости в скважинах колеблются от 6 до 9% , достигая иногда 13%. Резервуар основной части залежи месторождения сложен аргоногенными известняками, доломитами и их переходными разностями. Тип коллектора поровый, порово-каверновый и в меньшей мере порово-трещинный и порово-каверно-трещинный. Залежь состоит из двух частей, газоконденсата, приуроченного к нижнепермско-каменноугольным отложениям и нефтяной подушки в каменноугольных отложениях. Газоконденсатная часть залежи охарактеризована 170 скважинами. Эффективные газонасыщенные толщины изменяются по скважинам от 30 до 1041метра, при средневзвешенной по площади 280м. Зоны максимальных толщин приурочены к области развития нижнепермского рифогенного комплекса в центральной части месторождения, эффективный объём которого равен 30 % всей части залежи. 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1.5 Водоносность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>Карачаганакское месторождение расположено в пределах погруженной части Северо-Каспийского артезианского нефтегазоконденсатного бассеина. В осадочном чехле бассеина выделяется серия водоносных горизонтов и комплексов, составляющих два гидрогеологических этажа (надсолевой и подсолевой), разделённых региональным водоупором соленосно-ангидритовой толщей кунгурского яруса. Данные этажи представляют собой самостоятельные водонапорные системы, отличающиеся как гидродинамическим режимом, так и особенностями подземных вод. В надсолевом этаже суммарная толщина которого достигает 3500-4000м, водоносные горизонты и комплексы приурочены к отложениям четвертичного, неогенового, мелового, юрского, триасового и верхнепермского возраста. Данные о пластовых водах получены по разведочным скважинам, в которых вода изливалась.</w:t>
      </w:r>
    </w:p>
    <w:p w:rsidR="00A75EB7" w:rsidRPr="009D4DB8" w:rsidRDefault="00A75EB7" w:rsidP="00A75EB7">
      <w:pPr>
        <w:pStyle w:val="a3"/>
        <w:rPr>
          <w:sz w:val="28"/>
        </w:rPr>
      </w:pPr>
      <w:r w:rsidRPr="009D4DB8">
        <w:rPr>
          <w:sz w:val="28"/>
        </w:rPr>
        <w:t xml:space="preserve">Дебит излива колеблется по скважинам от 1,9 до </w:t>
      </w:r>
      <w:smartTag w:uri="urn:schemas-microsoft-com:office:smarttags" w:element="metricconverter">
        <w:smartTagPr>
          <w:attr w:name="ProductID" w:val="49 м"/>
        </w:smartTagPr>
        <w:r w:rsidRPr="009D4DB8">
          <w:rPr>
            <w:sz w:val="28"/>
          </w:rPr>
          <w:t>49 м</w:t>
        </w:r>
      </w:smartTag>
      <w:r w:rsidRPr="009D4DB8">
        <w:rPr>
          <w:sz w:val="28"/>
        </w:rPr>
        <w:t xml:space="preserve">? / сут. Устьевое статическое давление составляет 2,29-3,303 МПа. Плотность воды колеблется от 1,0784 до </w:t>
      </w:r>
      <w:smartTag w:uri="urn:schemas-microsoft-com:office:smarttags" w:element="metricconverter">
        <w:smartTagPr>
          <w:attr w:name="ProductID" w:val="1,1127 кг"/>
        </w:smartTagPr>
        <w:r w:rsidRPr="009D4DB8">
          <w:rPr>
            <w:sz w:val="28"/>
          </w:rPr>
          <w:t>1,1127 кг</w:t>
        </w:r>
      </w:smartTag>
      <w:r w:rsidRPr="009D4DB8">
        <w:rPr>
          <w:sz w:val="28"/>
        </w:rPr>
        <w:t xml:space="preserve"> /м?. Общая минерализация от 117 до 189 кг/м?. Пластовое давление 60,19 - 61,12 МПа. Пластовая температура на глубинах 3200-</w:t>
      </w:r>
      <w:smartTag w:uri="urn:schemas-microsoft-com:office:smarttags" w:element="metricconverter">
        <w:smartTagPr>
          <w:attr w:name="ProductID" w:val="5325 м"/>
        </w:smartTagPr>
        <w:r w:rsidRPr="009D4DB8">
          <w:rPr>
            <w:sz w:val="28"/>
          </w:rPr>
          <w:t>5325 м</w:t>
        </w:r>
      </w:smartTag>
      <w:r w:rsidRPr="009D4DB8">
        <w:rPr>
          <w:sz w:val="28"/>
        </w:rPr>
        <w:t xml:space="preserve"> равна 353-363 К.</w:t>
      </w:r>
    </w:p>
    <w:p w:rsidR="009D4DB8" w:rsidRPr="009D4DB8" w:rsidRDefault="009D4DB8" w:rsidP="009D4DB8">
      <w:pPr>
        <w:pStyle w:val="a3"/>
        <w:jc w:val="center"/>
        <w:rPr>
          <w:sz w:val="28"/>
        </w:rPr>
      </w:pPr>
      <w:r w:rsidRPr="009D4DB8">
        <w:rPr>
          <w:sz w:val="28"/>
        </w:rPr>
        <w:br w:type="page"/>
        <w:t>ЗАКЛЮЧЕНИЕ</w:t>
      </w:r>
    </w:p>
    <w:p w:rsidR="009D4DB8" w:rsidRPr="009D4DB8" w:rsidRDefault="009D4DB8" w:rsidP="009D4DB8">
      <w:pPr>
        <w:pStyle w:val="a3"/>
        <w:rPr>
          <w:sz w:val="28"/>
        </w:rPr>
      </w:pPr>
      <w:r w:rsidRPr="009D4DB8">
        <w:rPr>
          <w:sz w:val="28"/>
        </w:rPr>
        <w:t>По любым стандартам разработка месторождения Карачаганак требует очень больших инвестиций капитала. Для проекта подобных масштабов, продолжительность контрактного периода по которому составляет 40 лет, представляется более рентабельным установить с самого начала надёжное оборудование хорошего качества, чем пользоваться более дешёвыми, но не высокого качества материалами. Это особенно важно при осуществлении операций в удалённых местах, где какая-либо механическая поломка может привести к длительным простоям в ожидании поступления запчастей. По этой причине выбор оборудования для покупки должен делаться на основе стандартов спецификаций, а не по соображениям одной только стоимости. Подряды на снабжение всеми материалами, открытые в принципе для любых компаний, должны распределяться на конкурсной с подтверждением того, что соответствие конкретным стандартам является условием первостепенной важности. Ожидается, что строительство в большинстве своём поставщикам оборудования будут подрядчики из Западной Европы, США и СНГ. Ожидается, что строительство дорог и ряда других объектов промышленного строительства будет отдано местным казахским подрядчикам, строительство сложных технологических установок - восточно-европейским подрядчикам с использованием по отдельным позициям местных подрядчиков, а строительство небольших установок и резервуаров будет происходить в основном с использованием местных строительных компаний. Снабжение транспортными средствами, например грузовиками, будет делом западных и местных подрядчиков.</w:t>
      </w:r>
    </w:p>
    <w:p w:rsidR="009D4DB8" w:rsidRPr="009D4DB8" w:rsidRDefault="009D4DB8" w:rsidP="009D4DB8">
      <w:pPr>
        <w:pStyle w:val="a3"/>
        <w:rPr>
          <w:sz w:val="28"/>
        </w:rPr>
      </w:pPr>
      <w:r w:rsidRPr="009D4DB8">
        <w:rPr>
          <w:sz w:val="28"/>
        </w:rPr>
        <w:t xml:space="preserve">Предполагается, что все оборудование, закупленное в СНГ или Восточной Европе будет доставляться на Карачаганак по железной дороге. </w:t>
      </w:r>
    </w:p>
    <w:p w:rsidR="009D4DB8" w:rsidRPr="009D4DB8" w:rsidRDefault="009D4DB8" w:rsidP="009D4DB8">
      <w:pPr>
        <w:pStyle w:val="a3"/>
        <w:rPr>
          <w:sz w:val="28"/>
        </w:rPr>
      </w:pPr>
      <w:r w:rsidRPr="009D4DB8">
        <w:rPr>
          <w:sz w:val="28"/>
        </w:rPr>
        <w:t>Для большинства позиций главного капитального оборудования, бюджетные расценки были получены непосредственно от поставщиков оборудования. Для других статей расходов на оборудование была использована программа базы данных QueSStor, разработанная MAI в Великобритании. Программа QueSStor является одним из стандартов программного обеспечения нефтегазовой промышленности, и эта программа постоянно пополняется сведениями, содержащими данные по стоимости стандартного оборудования от поставщиков во всём мире. При этом вносились коррективы на поставку некоторого оборудования из стран СНГ и на использование местных строительных организаций.</w:t>
      </w:r>
    </w:p>
    <w:p w:rsidR="009D4DB8" w:rsidRPr="009D4DB8" w:rsidRDefault="009D4DB8" w:rsidP="009D4DB8">
      <w:pPr>
        <w:pStyle w:val="a3"/>
        <w:rPr>
          <w:sz w:val="28"/>
        </w:rPr>
      </w:pPr>
      <w:r w:rsidRPr="009D4DB8">
        <w:rPr>
          <w:sz w:val="28"/>
        </w:rPr>
        <w:t>Расчёт капитальных вложений основан на рыночных ценах, котирующихся в первом квартале 1997 года, с общей погрешностью от -10% до +25%. При этом учитывается, что НДС подлежит уплате в отношении всех материалов и услуг.</w:t>
      </w:r>
    </w:p>
    <w:p w:rsidR="009D4DB8" w:rsidRPr="009D4DB8" w:rsidRDefault="009D4DB8" w:rsidP="009D4DB8">
      <w:pPr>
        <w:pStyle w:val="a3"/>
        <w:rPr>
          <w:sz w:val="28"/>
        </w:rPr>
      </w:pPr>
      <w:r w:rsidRPr="009D4DB8">
        <w:rPr>
          <w:sz w:val="28"/>
        </w:rPr>
        <w:t>Капитальные вложения будут инвестироваться по следующим направлениям:</w:t>
      </w:r>
    </w:p>
    <w:p w:rsidR="009D4DB8" w:rsidRPr="009D4DB8" w:rsidRDefault="009D4DB8" w:rsidP="009D4DB8">
      <w:pPr>
        <w:pStyle w:val="a3"/>
        <w:rPr>
          <w:sz w:val="28"/>
        </w:rPr>
      </w:pPr>
      <w:r>
        <w:rPr>
          <w:sz w:val="28"/>
        </w:rPr>
        <w:t>1.</w:t>
      </w:r>
      <w:r w:rsidRPr="009D4DB8">
        <w:rPr>
          <w:sz w:val="28"/>
        </w:rPr>
        <w:t>Бурение новых нефтяных и нагнетательных скважин и капитальный ремонт старых скважин для их восстановления.</w:t>
      </w:r>
    </w:p>
    <w:p w:rsidR="009D4DB8" w:rsidRPr="009D4DB8" w:rsidRDefault="009D4DB8" w:rsidP="009D4DB8">
      <w:pPr>
        <w:pStyle w:val="a3"/>
        <w:rPr>
          <w:sz w:val="28"/>
        </w:rPr>
      </w:pPr>
      <w:r>
        <w:rPr>
          <w:sz w:val="28"/>
        </w:rPr>
        <w:t>2.</w:t>
      </w:r>
      <w:r w:rsidRPr="009D4DB8">
        <w:rPr>
          <w:sz w:val="28"/>
        </w:rPr>
        <w:t>Система сбора (сателлиты, выкидные линии, внутрипромысловые сети и сооружения).</w:t>
      </w:r>
    </w:p>
    <w:p w:rsidR="009D4DB8" w:rsidRPr="009D4DB8" w:rsidRDefault="009D4DB8" w:rsidP="009D4DB8">
      <w:pPr>
        <w:pStyle w:val="a3"/>
        <w:rPr>
          <w:sz w:val="28"/>
        </w:rPr>
      </w:pPr>
      <w:r>
        <w:rPr>
          <w:sz w:val="28"/>
        </w:rPr>
        <w:t>3.</w:t>
      </w:r>
      <w:r w:rsidRPr="009D4DB8">
        <w:rPr>
          <w:sz w:val="28"/>
        </w:rPr>
        <w:t xml:space="preserve"> Закачка газа (компрессорные станции и газораспределительные трубопроводы).</w:t>
      </w:r>
    </w:p>
    <w:p w:rsidR="009D4DB8" w:rsidRPr="009D4DB8" w:rsidRDefault="009D4DB8" w:rsidP="009D4DB8">
      <w:pPr>
        <w:pStyle w:val="a3"/>
        <w:rPr>
          <w:sz w:val="28"/>
        </w:rPr>
      </w:pPr>
      <w:r>
        <w:rPr>
          <w:sz w:val="28"/>
        </w:rPr>
        <w:t>4.</w:t>
      </w:r>
      <w:r w:rsidRPr="009D4DB8">
        <w:rPr>
          <w:sz w:val="28"/>
        </w:rPr>
        <w:t xml:space="preserve"> Установка подготовки газа УКГП-3 (модернизация).</w:t>
      </w:r>
    </w:p>
    <w:p w:rsidR="009D4DB8" w:rsidRPr="009D4DB8" w:rsidRDefault="009D4DB8" w:rsidP="009D4DB8">
      <w:pPr>
        <w:pStyle w:val="a3"/>
        <w:rPr>
          <w:sz w:val="28"/>
        </w:rPr>
      </w:pPr>
      <w:r>
        <w:rPr>
          <w:sz w:val="28"/>
        </w:rPr>
        <w:t>5.</w:t>
      </w:r>
      <w:r w:rsidRPr="009D4DB8">
        <w:rPr>
          <w:sz w:val="28"/>
        </w:rPr>
        <w:t xml:space="preserve"> Установки подготовки газа УКГП-2 (завершение строительства).</w:t>
      </w:r>
    </w:p>
    <w:p w:rsidR="009D4DB8" w:rsidRPr="009D4DB8" w:rsidRDefault="009D4DB8" w:rsidP="009D4DB8">
      <w:pPr>
        <w:pStyle w:val="a3"/>
        <w:rPr>
          <w:sz w:val="28"/>
        </w:rPr>
      </w:pPr>
      <w:r>
        <w:rPr>
          <w:sz w:val="28"/>
        </w:rPr>
        <w:t>6.</w:t>
      </w:r>
      <w:r w:rsidRPr="009D4DB8">
        <w:rPr>
          <w:sz w:val="28"/>
        </w:rPr>
        <w:t xml:space="preserve"> Карачаганакский перерабатывающий комплекс:</w:t>
      </w:r>
    </w:p>
    <w:p w:rsidR="009D4DB8" w:rsidRPr="009D4DB8" w:rsidRDefault="009D4DB8" w:rsidP="009D4DB8">
      <w:pPr>
        <w:pStyle w:val="a3"/>
        <w:rPr>
          <w:sz w:val="28"/>
        </w:rPr>
      </w:pPr>
      <w:r w:rsidRPr="009D4DB8">
        <w:rPr>
          <w:sz w:val="28"/>
        </w:rPr>
        <w:t>подготовка газа</w:t>
      </w:r>
    </w:p>
    <w:p w:rsidR="009D4DB8" w:rsidRPr="009D4DB8" w:rsidRDefault="009D4DB8" w:rsidP="009D4DB8">
      <w:pPr>
        <w:pStyle w:val="a3"/>
        <w:rPr>
          <w:sz w:val="28"/>
        </w:rPr>
      </w:pPr>
      <w:r w:rsidRPr="009D4DB8">
        <w:rPr>
          <w:sz w:val="28"/>
        </w:rPr>
        <w:t>обработка конденсата</w:t>
      </w:r>
    </w:p>
    <w:p w:rsidR="009D4DB8" w:rsidRPr="009D4DB8" w:rsidRDefault="009D4DB8" w:rsidP="009D4DB8">
      <w:pPr>
        <w:pStyle w:val="a3"/>
        <w:rPr>
          <w:sz w:val="28"/>
        </w:rPr>
      </w:pPr>
      <w:r w:rsidRPr="009D4DB8">
        <w:rPr>
          <w:sz w:val="28"/>
        </w:rPr>
        <w:t>утилизация газа</w:t>
      </w:r>
    </w:p>
    <w:p w:rsidR="009D4DB8" w:rsidRPr="009D4DB8" w:rsidRDefault="009D4DB8" w:rsidP="009D4DB8">
      <w:pPr>
        <w:pStyle w:val="a3"/>
        <w:rPr>
          <w:sz w:val="28"/>
        </w:rPr>
      </w:pPr>
      <w:r w:rsidRPr="009D4DB8">
        <w:rPr>
          <w:sz w:val="28"/>
        </w:rPr>
        <w:t>вспомогательные установки.</w:t>
      </w:r>
    </w:p>
    <w:p w:rsidR="009D4DB8" w:rsidRPr="009D4DB8" w:rsidRDefault="009D4DB8" w:rsidP="009D4DB8">
      <w:pPr>
        <w:pStyle w:val="a3"/>
        <w:rPr>
          <w:sz w:val="28"/>
        </w:rPr>
      </w:pPr>
      <w:r>
        <w:rPr>
          <w:sz w:val="28"/>
        </w:rPr>
        <w:t>7.</w:t>
      </w:r>
      <w:r w:rsidRPr="009D4DB8">
        <w:rPr>
          <w:sz w:val="28"/>
        </w:rPr>
        <w:t>Нефтеконденсатный экспортный трубопровод.</w:t>
      </w:r>
    </w:p>
    <w:p w:rsidR="009D4DB8" w:rsidRPr="009D4DB8" w:rsidRDefault="009D4DB8" w:rsidP="009D4DB8">
      <w:pPr>
        <w:pStyle w:val="a3"/>
        <w:jc w:val="center"/>
        <w:rPr>
          <w:sz w:val="28"/>
        </w:rPr>
      </w:pPr>
      <w:r w:rsidRPr="009D4DB8">
        <w:rPr>
          <w:sz w:val="28"/>
        </w:rPr>
        <w:br w:type="page"/>
        <w:t>СПИСОК ЛИТЕРАТУРЫ</w:t>
      </w:r>
    </w:p>
    <w:p w:rsidR="009D4DB8" w:rsidRPr="009D4DB8" w:rsidRDefault="009D4DB8" w:rsidP="009D4DB8">
      <w:pPr>
        <w:pStyle w:val="a3"/>
        <w:rPr>
          <w:sz w:val="28"/>
        </w:rPr>
      </w:pPr>
      <w:r w:rsidRPr="009D4DB8">
        <w:rPr>
          <w:sz w:val="28"/>
        </w:rPr>
        <w:t>1) СП « Бектель Снампрожетти»: «Проект разработки месторождения Карачаганак», 1999г.</w:t>
      </w:r>
    </w:p>
    <w:p w:rsidR="009D4DB8" w:rsidRPr="009D4DB8" w:rsidRDefault="009D4DB8" w:rsidP="009D4DB8">
      <w:pPr>
        <w:pStyle w:val="a3"/>
        <w:rPr>
          <w:sz w:val="28"/>
        </w:rPr>
      </w:pPr>
      <w:r w:rsidRPr="009D4DB8">
        <w:rPr>
          <w:sz w:val="28"/>
        </w:rPr>
        <w:t>2) Материалы, собранные на практике.</w:t>
      </w:r>
    </w:p>
    <w:p w:rsidR="00A75EB7" w:rsidRPr="009D4DB8" w:rsidRDefault="00A75EB7">
      <w:pPr>
        <w:rPr>
          <w:sz w:val="28"/>
        </w:rPr>
      </w:pPr>
      <w:bookmarkStart w:id="0" w:name="_GoBack"/>
      <w:bookmarkEnd w:id="0"/>
    </w:p>
    <w:sectPr w:rsidR="00A75EB7" w:rsidRPr="009D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EB7"/>
    <w:rsid w:val="001259D0"/>
    <w:rsid w:val="00334033"/>
    <w:rsid w:val="00992580"/>
    <w:rsid w:val="009D4DB8"/>
    <w:rsid w:val="00A7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9F1FC-1445-478A-B203-1BD8F6CF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75E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A75EB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5E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17761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uzer</dc:creator>
  <cp:keywords/>
  <dc:description/>
  <cp:lastModifiedBy>Irina</cp:lastModifiedBy>
  <cp:revision>2</cp:revision>
  <dcterms:created xsi:type="dcterms:W3CDTF">2014-09-13T13:51:00Z</dcterms:created>
  <dcterms:modified xsi:type="dcterms:W3CDTF">2014-09-13T13:51:00Z</dcterms:modified>
</cp:coreProperties>
</file>