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  <w:r w:rsidRPr="000F11CD">
        <w:rPr>
          <w:sz w:val="28"/>
          <w:szCs w:val="28"/>
        </w:rPr>
        <w:t>Санкт-Петербургский Государственный Политехнический Университет</w:t>
      </w:r>
    </w:p>
    <w:p w:rsidR="00832607" w:rsidRPr="000F11CD" w:rsidRDefault="00832607" w:rsidP="000F11CD">
      <w:pPr>
        <w:widowControl w:val="0"/>
        <w:spacing w:line="360" w:lineRule="auto"/>
        <w:jc w:val="center"/>
        <w:outlineLvl w:val="0"/>
        <w:rPr>
          <w:sz w:val="28"/>
          <w:szCs w:val="28"/>
        </w:rPr>
      </w:pPr>
      <w:r w:rsidRPr="000F11CD">
        <w:rPr>
          <w:sz w:val="28"/>
          <w:szCs w:val="28"/>
        </w:rPr>
        <w:t>Международная Высшая школа Управления</w:t>
      </w: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0F11CD" w:rsidRDefault="000F11CD" w:rsidP="000F11CD">
      <w:pPr>
        <w:widowControl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0F11CD" w:rsidRDefault="000F11CD" w:rsidP="000F11CD">
      <w:pPr>
        <w:widowControl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0F11CD" w:rsidRPr="000F11CD" w:rsidRDefault="000F11CD" w:rsidP="000F11CD">
      <w:pPr>
        <w:widowControl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t>Доклад на тему:</w:t>
      </w:r>
    </w:p>
    <w:p w:rsidR="00832607" w:rsidRPr="000F11CD" w:rsidRDefault="00832607" w:rsidP="000F11CD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t>«Некоммерческие организации»</w:t>
      </w:r>
    </w:p>
    <w:p w:rsidR="00125C57" w:rsidRPr="000F11CD" w:rsidRDefault="00125C5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125C57" w:rsidRPr="000F11CD" w:rsidRDefault="00125C5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125C57" w:rsidRPr="000F11CD" w:rsidRDefault="00125C5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125C57" w:rsidRPr="000F11CD" w:rsidRDefault="00125C5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</w:p>
    <w:p w:rsidR="00832607" w:rsidRPr="000F11CD" w:rsidRDefault="00832607" w:rsidP="000F11CD">
      <w:pPr>
        <w:widowControl w:val="0"/>
        <w:spacing w:line="360" w:lineRule="auto"/>
        <w:jc w:val="center"/>
        <w:rPr>
          <w:sz w:val="28"/>
          <w:szCs w:val="28"/>
        </w:rPr>
      </w:pPr>
      <w:r w:rsidRPr="000F11CD">
        <w:rPr>
          <w:sz w:val="28"/>
          <w:szCs w:val="28"/>
        </w:rPr>
        <w:t>2009</w:t>
      </w:r>
    </w:p>
    <w:p w:rsidR="007401E5" w:rsidRPr="000F11CD" w:rsidRDefault="000F11CD" w:rsidP="000F11CD">
      <w:pPr>
        <w:widowControl w:val="0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401E5" w:rsidRPr="000F11CD">
        <w:rPr>
          <w:b/>
          <w:sz w:val="28"/>
          <w:szCs w:val="28"/>
        </w:rPr>
        <w:t>Содержание</w:t>
      </w:r>
    </w:p>
    <w:p w:rsidR="007401E5" w:rsidRPr="000F11CD" w:rsidRDefault="007401E5" w:rsidP="000F11CD">
      <w:pPr>
        <w:widowControl w:val="0"/>
        <w:spacing w:line="360" w:lineRule="auto"/>
        <w:jc w:val="both"/>
        <w:rPr>
          <w:sz w:val="28"/>
          <w:szCs w:val="28"/>
        </w:rPr>
      </w:pPr>
    </w:p>
    <w:p w:rsidR="007401E5" w:rsidRPr="000F11CD" w:rsidRDefault="007401E5" w:rsidP="000F11CD">
      <w:pPr>
        <w:widowControl w:val="0"/>
        <w:spacing w:line="360" w:lineRule="auto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Ассоциация (союз)</w:t>
      </w:r>
    </w:p>
    <w:p w:rsidR="007401E5" w:rsidRPr="000F11CD" w:rsidRDefault="007401E5" w:rsidP="000F11CD">
      <w:pPr>
        <w:widowControl w:val="0"/>
        <w:spacing w:line="360" w:lineRule="auto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Учреждение</w:t>
      </w:r>
    </w:p>
    <w:p w:rsidR="007401E5" w:rsidRPr="000F11CD" w:rsidRDefault="007401E5" w:rsidP="000F11CD">
      <w:pPr>
        <w:widowControl w:val="0"/>
        <w:spacing w:line="360" w:lineRule="auto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Потребительский кооператив</w:t>
      </w:r>
    </w:p>
    <w:p w:rsidR="007401E5" w:rsidRPr="000F11CD" w:rsidRDefault="007401E5" w:rsidP="000F11CD">
      <w:pPr>
        <w:widowControl w:val="0"/>
        <w:spacing w:line="360" w:lineRule="auto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Автономная некоммерческая организация</w:t>
      </w:r>
    </w:p>
    <w:p w:rsidR="000F11CD" w:rsidRDefault="007401E5" w:rsidP="000F11CD">
      <w:pPr>
        <w:widowControl w:val="0"/>
        <w:spacing w:line="360" w:lineRule="auto"/>
        <w:jc w:val="both"/>
        <w:rPr>
          <w:sz w:val="28"/>
          <w:szCs w:val="28"/>
          <w:lang w:val="en-US"/>
        </w:rPr>
      </w:pPr>
      <w:r w:rsidRPr="000F11CD">
        <w:rPr>
          <w:sz w:val="28"/>
          <w:szCs w:val="28"/>
        </w:rPr>
        <w:t>Вывод</w:t>
      </w:r>
    </w:p>
    <w:p w:rsidR="002D05E8" w:rsidRPr="000F11CD" w:rsidRDefault="007401E5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br w:type="page"/>
      </w:r>
      <w:r w:rsidR="002D05E8" w:rsidRPr="000F11CD">
        <w:rPr>
          <w:b/>
          <w:sz w:val="28"/>
          <w:szCs w:val="28"/>
        </w:rPr>
        <w:t>Ассоциация (союз)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  <w:highlight w:val="cyan"/>
        </w:rPr>
      </w:pP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 xml:space="preserve">Ассоциацией (союзом) является некоммерческая организация, созданная как объединение коммерческих организаций в целях координации их предпринимательской деятельности, а также представления и защиты общих имущественных интересов, либо как объединение некоммерческих организаций. 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Порядок создания и дальнейшей деятельности ассоциаций (союзов) регулируется Гражданским кодексом РФ, Законом "О некоммерческих организациях", а также Законом "О государственной регистрации юридических лиц и индивидуальных предпринимателей".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Ассоциация (союз) не отвечает по обязательствам своих членов. Члены ассоциации (союза) несут субсидиарную ответственность по обязательствам этой ассоциации (союза) в размере и в порядке, предусмотренных ее учредительными документами.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Общее число членов ассоциации (союза) законом не ограничено. Члены ассоциации (союза) сохраняют свою самостоятельность и права юридического лица. Учредительными документами ассоциации (союза) являются Устав и учредительный договор.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Если по решению участников на ассоциацию (союз) возлагается ведение предпринимательской деятельности, такая ассоциация (союз) должна быть преобразована в хозяйственное общество или товарищество в порядке, предусмотренном Гражданским кодексом РФ, либо может создать для осуществления предпринимательской деятельности хозяйственное общество или участвовать в таком обществе.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Высшим органом управления в ассоциации (союзе) является общее собрание ее членов, которое решает важнейшие вопросы деятельности организации, в том числе образует постоянно действующий исполнительный орган. Исполнительный орган ассоциации (союза) руководит ее текущей деятельностью, решая вопросы, не отнесенные к исключительной компетенции общего собрания. Исполнительный орган ассоциации (союза) может быть коллегиальным или единоличным.</w:t>
      </w:r>
    </w:p>
    <w:p w:rsidR="00892168" w:rsidRPr="000F11CD" w:rsidRDefault="0089216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B146F" w:rsidRPr="000F11CD" w:rsidRDefault="00CB146F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t xml:space="preserve">Примеры ассоциаций 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F11CD" w:rsidRDefault="00797B87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70.5pt">
            <v:imagedata r:id="rId5" o:title=""/>
          </v:shape>
        </w:pic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92168" w:rsidRPr="000F11CD" w:rsidRDefault="00CB146F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sz w:val="28"/>
          <w:szCs w:val="28"/>
        </w:rPr>
        <w:t>1)</w:t>
      </w:r>
      <w:r w:rsidR="00892168" w:rsidRPr="000F11CD">
        <w:rPr>
          <w:i/>
          <w:sz w:val="28"/>
          <w:szCs w:val="28"/>
        </w:rPr>
        <w:t xml:space="preserve">Человек. Культура. Общество: междисциплинарная научная ассоциация. </w:t>
      </w:r>
    </w:p>
    <w:p w:rsidR="00892168" w:rsidRPr="000F11CD" w:rsidRDefault="0089216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Междисциплинарная научная ассоциация “Человек. Культура. Общество” – общественная организация, объединяющая в научное сообщество сторонников интеграции гуманитарных наук. Идея создания такой Ассоциации нашла поддержку среди ученых во многих регионах России, а также в странах ближнего зарубежья – Белоруссии, Украины и Казахстана. Своих официальных представителей в руководящие органы Ассоциации направили ученые Польши и Словакии.</w:t>
      </w:r>
    </w:p>
    <w:p w:rsidR="00CB146F" w:rsidRPr="000F11CD" w:rsidRDefault="00CB146F" w:rsidP="000F11CD">
      <w:pPr>
        <w:widowControl w:val="0"/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0F11CD" w:rsidRDefault="00797B87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pict>
          <v:shape id="_x0000_i1026" type="#_x0000_t75" style="width:108pt;height:85.5pt">
            <v:imagedata r:id="rId6" o:title=""/>
          </v:shape>
        </w:pic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E403D1" w:rsidRPr="000F11CD" w:rsidRDefault="00CB146F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i/>
          <w:sz w:val="28"/>
          <w:szCs w:val="28"/>
        </w:rPr>
        <w:t>2)</w:t>
      </w:r>
      <w:r w:rsidR="0040477B" w:rsidRPr="000F11CD">
        <w:rPr>
          <w:i/>
          <w:sz w:val="28"/>
          <w:szCs w:val="28"/>
        </w:rPr>
        <w:t>Всемирная Ассоцияация Женщин предпринимателей</w:t>
      </w:r>
      <w:r w:rsidR="0057029D" w:rsidRPr="000F11CD">
        <w:rPr>
          <w:sz w:val="28"/>
          <w:szCs w:val="28"/>
        </w:rPr>
        <w:t xml:space="preserve"> FCEМ — это самая крупная и значимая международная организация, объединяющая преуспевающих женщин из различных стран мира. Основанная в конце Второй Мировой войны мадам Фойнант, Ассоциация быстро распространилась в другие страны и континенты всего мира. FCEM путем дружбы и солидарности объединяет тех женщин, которые разделяют общие интересы в предпринимательстве. Это FCEM имеет консультативный статус при таких организациях как ООН (Нью-Йорк), Международная Организация Труда (Женева), Организация ООН по промышленному развитию (Вена), Совет Европы (Страсбург) и Европейский Парламент (Брюссель). Всемирные конгрессы FCEM проходят в разных странах мира и собирают самых влиятельных и известных людей страны — политиков, бизнесменов, финансистов</w:t>
      </w:r>
      <w:r w:rsidR="00E403D1" w:rsidRPr="000F11CD">
        <w:rPr>
          <w:sz w:val="28"/>
          <w:szCs w:val="28"/>
        </w:rPr>
        <w:t xml:space="preserve"> Членство в Ассоциации дает возможность информационно-консультативного обмена, помощи и поддержки для женщин-предпринимателей, члены Ассоциации находят новые деловые контакты, осуществляют совместную деятельность по реализации различных мероприятий и программ. Регулярно проводятся конференции, семинары, круглые столы, выставки, благотворительные акции.</w:t>
      </w:r>
    </w:p>
    <w:p w:rsidR="00E403D1" w:rsidRPr="000F11CD" w:rsidRDefault="00E403D1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Сегодня всемирная сеть FCEM объединяет 60 стран мира и число стран, входящих в Ассоциацию растет с каждым годом. FCEM имеет свою официальную символику: герб и флаг. Официальные языки Ассоциации — французский и английский.</w:t>
      </w:r>
    </w:p>
    <w:p w:rsidR="0057029D" w:rsidRPr="000F11CD" w:rsidRDefault="0057029D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11CD" w:rsidRDefault="00797B87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pict>
          <v:shape id="_x0000_i1027" type="#_x0000_t75" style="width:105.75pt;height:106.5pt">
            <v:imagedata r:id="rId7" o:title=""/>
          </v:shape>
        </w:pic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CB146F" w:rsidRPr="000F11CD" w:rsidRDefault="00CB146F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i/>
          <w:sz w:val="28"/>
          <w:szCs w:val="28"/>
        </w:rPr>
        <w:t>3)</w:t>
      </w:r>
      <w:r w:rsidR="00E403D1" w:rsidRPr="000F11CD">
        <w:rPr>
          <w:i/>
          <w:sz w:val="28"/>
          <w:szCs w:val="28"/>
        </w:rPr>
        <w:t>Ассоциация менеджеров</w:t>
      </w:r>
      <w:r w:rsidR="000F11CD">
        <w:rPr>
          <w:i/>
          <w:sz w:val="28"/>
          <w:szCs w:val="28"/>
        </w:rPr>
        <w:t xml:space="preserve"> </w:t>
      </w:r>
    </w:p>
    <w:p w:rsidR="0057029D" w:rsidRPr="000F11CD" w:rsidRDefault="00E403D1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Ассоциация Менеджеров (АМР) – независимая общественная организация национального масштаба, деятельность которой направлена на всестороннее содействие переходу российского делового сообщества к международным стандартам и этическим нормам ведения бизнеса, интеграции России в мировое экономическое пространство, налаживанию конструктивного диалога между властью и бизнесом, формированию позитивного отношения к отечественному бизнесу в обществе и за рубежом.</w:t>
      </w:r>
    </w:p>
    <w:p w:rsidR="00E403D1" w:rsidRPr="000F11CD" w:rsidRDefault="00CB146F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i/>
          <w:sz w:val="28"/>
          <w:szCs w:val="28"/>
        </w:rPr>
        <w:t>4)</w:t>
      </w:r>
      <w:r w:rsidR="00E403D1" w:rsidRPr="000F11CD">
        <w:rPr>
          <w:i/>
          <w:sz w:val="28"/>
          <w:szCs w:val="28"/>
        </w:rPr>
        <w:t xml:space="preserve">Ассоциация «ЗАщита» </w:t>
      </w:r>
    </w:p>
    <w:p w:rsidR="00E403D1" w:rsidRDefault="00E403D1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F11CD">
        <w:rPr>
          <w:sz w:val="28"/>
          <w:szCs w:val="28"/>
        </w:rPr>
        <w:t>- крупнейшее в СПб объединение частных охранных предприятий, работает на рынке охранных услуг с 1991 года. С момента создания приобрела репутацию надёжного делового партнёра. "Ассоциация Защита" является учредителем и Северо-Западным филиалом Российского Союза Предприятий Безопасности.</w:t>
      </w:r>
    </w:p>
    <w:p w:rsidR="000F11CD" w:rsidRPr="000F11CD" w:rsidRDefault="000F11CD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F11CD" w:rsidRDefault="00797B87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pict>
          <v:shape id="_x0000_i1028" type="#_x0000_t75" style="width:99.75pt;height:63.75pt">
            <v:imagedata r:id="rId8" o:title=""/>
          </v:shape>
        </w:pic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E403D1" w:rsidRPr="000F11CD" w:rsidRDefault="00CB146F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i/>
          <w:sz w:val="28"/>
          <w:szCs w:val="28"/>
        </w:rPr>
        <w:t>5)</w:t>
      </w:r>
      <w:r w:rsidR="00E403D1" w:rsidRPr="000F11CD">
        <w:rPr>
          <w:i/>
          <w:sz w:val="28"/>
          <w:szCs w:val="28"/>
        </w:rPr>
        <w:t>Российская библиотечная ассоциация</w:t>
      </w:r>
    </w:p>
    <w:p w:rsidR="00552EA1" w:rsidRPr="000F11CD" w:rsidRDefault="00E403D1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Объединение усилий, поддержка и координация действий библиотек, библиотечных ассоциаций и школ в интересах сохранения и развития библиотечного дела в России, представительство и защита интересов российского библиотечного сообщества, повышение престижа библиотек и социального статуса библиотечной профессии. РБА является национальным членом-ассоциацией ИФЛА, развивает сотрудничество с Библиотечной ассамблеей Евразии, ассоциациями стран СНГ и Балтии, Американской библиотечной ассоциацией (ALA), Библиотечной Ассоциацией Великобритании (LA, UK) Обществом польских библиотекарей и др.; открыта для контактов с профессиональными библиотечными объединениями всех стран.</w: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797B87">
        <w:rPr>
          <w:i/>
          <w:sz w:val="28"/>
          <w:szCs w:val="28"/>
        </w:rPr>
        <w:pict>
          <v:shape id="_x0000_i1029" type="#_x0000_t75" style="width:79.5pt;height:68.25pt">
            <v:imagedata r:id="rId9" o:title=""/>
          </v:shape>
        </w:pict>
      </w:r>
    </w:p>
    <w:p w:rsidR="000F11CD" w:rsidRDefault="000F11CD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552EA1" w:rsidRPr="000F11CD" w:rsidRDefault="00CB146F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i/>
          <w:sz w:val="28"/>
          <w:szCs w:val="28"/>
        </w:rPr>
        <w:t>6)</w:t>
      </w:r>
      <w:r w:rsidR="00552EA1" w:rsidRPr="000F11CD">
        <w:rPr>
          <w:i/>
          <w:sz w:val="28"/>
          <w:szCs w:val="28"/>
        </w:rPr>
        <w:t xml:space="preserve">Ассоциация </w:t>
      </w:r>
      <w:r w:rsidRPr="000F11CD">
        <w:rPr>
          <w:i/>
          <w:sz w:val="28"/>
          <w:szCs w:val="28"/>
        </w:rPr>
        <w:t>Малых Гостиниц Санкт-Петербурга</w:t>
      </w:r>
      <w:r w:rsidR="00552EA1" w:rsidRPr="000F11CD">
        <w:rPr>
          <w:i/>
          <w:sz w:val="28"/>
          <w:szCs w:val="28"/>
        </w:rPr>
        <w:t xml:space="preserve"> (НП 'АМГ-СПб'</w:t>
      </w:r>
      <w:r w:rsidR="00552EA1" w:rsidRPr="000F11CD">
        <w:rPr>
          <w:sz w:val="28"/>
          <w:szCs w:val="28"/>
        </w:rPr>
        <w:t>) зарегистрирована 5 июня 2003.</w:t>
      </w:r>
    </w:p>
    <w:p w:rsidR="00552EA1" w:rsidRPr="000F11CD" w:rsidRDefault="00552EA1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Ассоциация является некоммерческой организацией для профессиональной поддержки и защиты интересов малых гостиниц Санкт-Петербурга. Ее целью которой является совместное продвижение на рынке услуг малых гостиниц.</w:t>
      </w:r>
    </w:p>
    <w:p w:rsidR="00552EA1" w:rsidRPr="000F11CD" w:rsidRDefault="00552EA1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Членами Партнерства могут быть предприниматели без образования юридического лица, предприятия и организации гостиничного, ресторанного, туристического, игорного и сопутствующего им бизнеса любых организационно правовых форм: отели малых форм; рестораны; кафе; бары; казино; ночные клубы; туристические компании; транспортные предприятия осуществляющие пассажирские перевозки; и т.п., признающие Устав Партнерства, разделяющие цели и задачи Партнерства, содействующие их достяжению и реализации.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t>Учреждение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D05E8" w:rsidRPr="000F11CD" w:rsidRDefault="00C60E26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</w:t>
      </w:r>
      <w:r w:rsidR="002D05E8" w:rsidRPr="000F11CD">
        <w:rPr>
          <w:sz w:val="28"/>
          <w:szCs w:val="28"/>
        </w:rPr>
        <w:t>чреждением является 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полностью или частично этим собственником.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Порядок создания и дальнейшей деятельности учреждения регулируется Гражданским кодексом РФ, Законом "О некоммерческих организациях", а также Законом "О государственной регистрации юридических лиц и индивидуальных предпринимателей".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Имущество учреждения закрепляется за ним на праве оперативного управления.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Учреждение отвечает по своим обязательствам находящимися в его распоряжении денежными средствами. При их недостаточности субсидиарную ответственность по обязательствам учреждения несет его собственник.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Учредительными документами учреждения являются его Устав и решение собственника о создании учреждения.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Учреждение вправе осуществлять предпринимательскую деятельность постольку, поскольку это служит достижению целей, ради которых она создана. Такой деятельностью признаются приносящее прибыль производство товаров и услуг, отвечающих целям создания некоммерческой организации, а также приобретение и реализация ценных бумаг, имущественных и неимущественных прав, участие в хозяйственных обществах и участие в товариществах на вере в качестве вкладчика.</w:t>
      </w:r>
    </w:p>
    <w:p w:rsidR="002D05E8" w:rsidRPr="000F11CD" w:rsidRDefault="002D05E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Управление учреждение осуществляет его собственник, формирующий в порядке, предусмотренном Уставом учреждения, постоянно действующий единоличный и (или) коллегиальный исполнительный орган учреждения.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71A3" w:rsidRPr="000F11CD" w:rsidRDefault="00797B87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02.75pt;height:252.75pt">
            <v:imagedata r:id="rId10" o:title=""/>
          </v:shape>
        </w:pict>
      </w:r>
    </w:p>
    <w:p w:rsidR="00983599" w:rsidRPr="000F11CD" w:rsidRDefault="000F11CD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83599" w:rsidRPr="000F11CD">
        <w:rPr>
          <w:b/>
          <w:sz w:val="28"/>
          <w:szCs w:val="28"/>
        </w:rPr>
        <w:t>Потребительский кооператив</w:t>
      </w: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Потребительским кооперативом является добровольное объединение граждан и юридических лиц на основе членства с целью удовлетворения материальных и иных потребностей участников, осуществляемое путем объединения его членами имущественных паевых взносов.</w:t>
      </w: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Порядок создания и дальнейшей деятельности ПК регулируется Гражданским кодексом РФ, специальными законами (например, Законом "О потребительской кооперации (потребительских обществах, их союзах) в Российской Федерации"), а также Законом "О государственной регистрации юридических лиц и индивидуальных предпринимателей".</w:t>
      </w: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Члены потребительского кооператива обязаны в течение трех месяцев после утверждения ежегодного баланса покрыть образовавшиеся убытки путем дополнительных взносов. В случае невыполнения этой обязанности кооператив может быть ликвидирован в судебном порядке по требованию кредиторов. Члены ПК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кооператива.</w:t>
      </w: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Общее число членов ПК законодательно не ограничено. Учредительным документом ПК является Устав.</w:t>
      </w:r>
    </w:p>
    <w:p w:rsidR="00983599" w:rsidRP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Потребительский кооператив вправе осуществлять предпринимательскую деятельность постольку, поскольку это служит достижению целей, ради которых он создан.</w:t>
      </w:r>
    </w:p>
    <w:p w:rsidR="000F11CD" w:rsidRDefault="00983599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Высшим органом управления в ПК является общее собрание его членов, которое решает важнейшие вопросы деятельности организации, в том числе образует постоянно действующий исполнительный коллегиальный орган - правление. Правление потребительского кооператива руководит его текущей деятельностью между собраниями, решая вопросы, не отнесенные к исключительной компетенции общего собрания.</w:t>
      </w:r>
    </w:p>
    <w:p w:rsidR="001617B8" w:rsidRPr="000F11CD" w:rsidRDefault="000F11CD" w:rsidP="000F11CD">
      <w:pPr>
        <w:widowControl w:val="0"/>
        <w:spacing w:line="360" w:lineRule="auto"/>
        <w:ind w:firstLine="709"/>
        <w:jc w:val="both"/>
        <w:rPr>
          <w:sz w:val="28"/>
          <w:szCs w:val="28"/>
          <w:highlight w:val="cyan"/>
        </w:rPr>
      </w:pPr>
      <w:r>
        <w:rPr>
          <w:sz w:val="28"/>
          <w:szCs w:val="28"/>
        </w:rPr>
        <w:br w:type="page"/>
      </w:r>
      <w:r w:rsidR="00797B87">
        <w:rPr>
          <w:sz w:val="28"/>
          <w:szCs w:val="28"/>
        </w:rPr>
        <w:pict>
          <v:shape id="_x0000_i1031" type="#_x0000_t75" style="width:414pt;height:243pt">
            <v:imagedata r:id="rId11" o:title=""/>
          </v:shape>
        </w:pic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  <w:highlight w:val="cyan"/>
        </w:rPr>
      </w:pPr>
    </w:p>
    <w:p w:rsidR="00D9328E" w:rsidRPr="000F11CD" w:rsidRDefault="001617B8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1CD">
        <w:rPr>
          <w:b/>
          <w:sz w:val="28"/>
          <w:szCs w:val="28"/>
        </w:rPr>
        <w:t>Автономная некоммерческая организация</w:t>
      </w:r>
    </w:p>
    <w:p w:rsidR="007401E5" w:rsidRPr="000F11CD" w:rsidRDefault="007401E5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9328E" w:rsidRPr="000F11CD" w:rsidRDefault="007401E5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Автоно</w:t>
      </w:r>
      <w:r w:rsidR="00D9328E" w:rsidRPr="000F11CD">
        <w:rPr>
          <w:sz w:val="28"/>
          <w:szCs w:val="28"/>
        </w:rPr>
        <w:t>мная</w:t>
      </w:r>
      <w:r w:rsidRPr="000F11CD">
        <w:rPr>
          <w:sz w:val="28"/>
          <w:szCs w:val="28"/>
        </w:rPr>
        <w:t xml:space="preserve"> некоммерческая организа</w:t>
      </w:r>
      <w:r w:rsidR="00D9328E" w:rsidRPr="000F11CD">
        <w:rPr>
          <w:sz w:val="28"/>
          <w:szCs w:val="28"/>
        </w:rPr>
        <w:t>ция — не имеющая членства некоммерческая организация, учрежденная гражданами и/или юридическими лицами на основе добровольных имущественных взносов в целях предоставления услуг в области образования, здравоохранения, культуры, науки, права, физической культуры и спорта и иных услуг.</w:t>
      </w:r>
      <w:r w:rsidR="001617B8" w:rsidRPr="000F11CD">
        <w:rPr>
          <w:sz w:val="28"/>
          <w:szCs w:val="28"/>
        </w:rPr>
        <w:t xml:space="preserve"> 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 xml:space="preserve">Автономная некоммерческая организация относится к юридическим лицам, в отношении которых их учредители (участники) не имеют имущественных прав. Ранее к таким организациям гражданское законодательство относило общественные и религиозные организации (объединения), благотворительные и иные фонды, объединения юридических лиц (ассоциации и союзы). 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 xml:space="preserve">Автономная некоммерческая организация вправе осуществлять предпринимательскую деятельность, соответствующую целям, для достижения которых создана указанная организация. 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 xml:space="preserve">Надзор за деятельностью автономной некоммерческой организации осуществляют ее учредители в порядке, предусмотренном ее учредительными документами. </w:t>
      </w:r>
    </w:p>
    <w:p w:rsidR="001617B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Учредители автономной некоммерческой организации могут пользоваться ее услугами только на равных условиях с другими лицами.</w:t>
      </w:r>
    </w:p>
    <w:p w:rsidR="007401E5" w:rsidRPr="000F11CD" w:rsidRDefault="007401E5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D9328E" w:rsidRPr="000F11CD" w:rsidRDefault="001617B8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i/>
          <w:sz w:val="28"/>
          <w:szCs w:val="28"/>
        </w:rPr>
        <w:t>Примеры автономных некоммерческих организаций</w:t>
      </w:r>
    </w:p>
    <w:p w:rsidR="007401E5" w:rsidRPr="000F11CD" w:rsidRDefault="007401E5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257694" w:rsidRDefault="00797B87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pict>
          <v:shape id="_x0000_i1032" type="#_x0000_t75" style="width:2in;height:141.75pt">
            <v:imagedata r:id="rId12" o:title=""/>
          </v:shape>
        </w:pict>
      </w:r>
    </w:p>
    <w:p w:rsidR="00257694" w:rsidRDefault="00257694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89216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i/>
          <w:sz w:val="28"/>
          <w:szCs w:val="28"/>
        </w:rPr>
        <w:t>1)</w:t>
      </w:r>
      <w:r w:rsidR="00892168" w:rsidRPr="000F11CD">
        <w:rPr>
          <w:i/>
          <w:sz w:val="28"/>
          <w:szCs w:val="28"/>
        </w:rPr>
        <w:t>Русский институт</w:t>
      </w:r>
      <w:r w:rsidR="00892168" w:rsidRPr="000F11CD">
        <w:rPr>
          <w:sz w:val="28"/>
          <w:szCs w:val="28"/>
        </w:rPr>
        <w:t>(Москва) - автономная некоммерческая организация, учрежденная частными лицами в марте 1996 года. Ее уставная цель - содействовать становлению русского культурного самосознания и формированию институтов новой общественной идентичности.</w:t>
      </w:r>
    </w:p>
    <w:p w:rsidR="007401E5" w:rsidRPr="000F11CD" w:rsidRDefault="007401E5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7694" w:rsidRDefault="00797B87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pict>
          <v:shape id="_x0000_i1033" type="#_x0000_t75" style="width:81.75pt;height:114.75pt">
            <v:imagedata r:id="rId13" o:title=""/>
          </v:shape>
        </w:pict>
      </w:r>
    </w:p>
    <w:p w:rsidR="00257694" w:rsidRDefault="00257694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892168" w:rsidRPr="000F11CD" w:rsidRDefault="001617B8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F11CD">
        <w:rPr>
          <w:i/>
          <w:sz w:val="28"/>
          <w:szCs w:val="28"/>
        </w:rPr>
        <w:t>2)</w:t>
      </w:r>
      <w:r w:rsidR="00892168" w:rsidRPr="000F11CD">
        <w:rPr>
          <w:i/>
          <w:sz w:val="28"/>
          <w:szCs w:val="28"/>
        </w:rPr>
        <w:t xml:space="preserve">АНО "Центр охраны труда" </w:t>
      </w:r>
    </w:p>
    <w:p w:rsidR="00892168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 xml:space="preserve">Эта АНО проводит обучение </w:t>
      </w:r>
      <w:r w:rsidR="00892168" w:rsidRPr="000F11CD">
        <w:rPr>
          <w:sz w:val="28"/>
          <w:szCs w:val="28"/>
        </w:rPr>
        <w:t>руководителей и специалистов по охране труда</w:t>
      </w:r>
      <w:r w:rsidRPr="000F11CD">
        <w:rPr>
          <w:sz w:val="28"/>
          <w:szCs w:val="28"/>
        </w:rPr>
        <w:t>.</w:t>
      </w:r>
    </w:p>
    <w:p w:rsidR="007401E5" w:rsidRPr="000F11CD" w:rsidRDefault="007401E5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7694" w:rsidRDefault="00257694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797B87">
        <w:rPr>
          <w:i/>
          <w:sz w:val="28"/>
          <w:szCs w:val="28"/>
        </w:rPr>
        <w:pict>
          <v:shape id="_x0000_i1034" type="#_x0000_t75" style="width:102.75pt;height:153.75pt">
            <v:imagedata r:id="rId14" o:title=""/>
          </v:shape>
        </w:pict>
      </w:r>
    </w:p>
    <w:p w:rsidR="00257694" w:rsidRDefault="00257694" w:rsidP="000F11CD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40477B" w:rsidRPr="000F11CD" w:rsidRDefault="001617B8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F11CD">
        <w:rPr>
          <w:i/>
          <w:sz w:val="28"/>
          <w:szCs w:val="28"/>
        </w:rPr>
        <w:t>3)</w:t>
      </w:r>
      <w:r w:rsidR="0040477B" w:rsidRPr="000F11CD">
        <w:rPr>
          <w:i/>
          <w:sz w:val="28"/>
          <w:szCs w:val="28"/>
        </w:rPr>
        <w:t>АНО "Псковский городской центр правового образования и воспитания молодежи"</w:t>
      </w:r>
      <w:r w:rsidR="0040477B" w:rsidRPr="000F11CD">
        <w:rPr>
          <w:sz w:val="28"/>
          <w:szCs w:val="28"/>
        </w:rPr>
        <w:t xml:space="preserve"> стала одной из победителей в конкурсе, проведенном фондом "Новые Перспективы" в рамках программы "Права ребенка", и получила грантовую поддержку на реализацию проекта "О правах ребенка - доступно и интересно" в течение мая-июня 2001 года. Цели проекта: распространение и углубление знаний о правах ребенка, формирование их восприятия в обществе как общечеловеческой ценности; создание удобного и простого в использовании комплекта учебных пособий для преподавания и изучения прав ребенка, провозглашенных Конвенцией ООН 1989 г., на уроках и во внеурочной деятельности и др.</w:t>
      </w:r>
    </w:p>
    <w:p w:rsidR="00716C82" w:rsidRPr="000F11CD" w:rsidRDefault="00716C82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16C82" w:rsidRPr="000F11CD" w:rsidRDefault="00257694" w:rsidP="000F11C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16C82" w:rsidRPr="000F11CD">
        <w:rPr>
          <w:b/>
          <w:sz w:val="28"/>
          <w:szCs w:val="28"/>
        </w:rPr>
        <w:t>Вывод</w:t>
      </w:r>
    </w:p>
    <w:p w:rsidR="00257694" w:rsidRDefault="00257694" w:rsidP="000F11CD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16C82" w:rsidRPr="000F11CD" w:rsidRDefault="00716C82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Российский некоммерческий сектор уже играет заметную роль в социально-экономической жизни страны, выступая источником различных социальных инноваций. Он развивается динамично и работает эффективно, о чем свидетельствуют высокие темпы роста выпуска продукции и услуг некоммерческих организаций в сложных условиях нестабильного финансирования, основанного на безвозмездных поступлениях от юридических и физических лиц. Однако</w:t>
      </w:r>
      <w:r w:rsidR="000F11CD">
        <w:rPr>
          <w:sz w:val="28"/>
          <w:szCs w:val="28"/>
        </w:rPr>
        <w:t xml:space="preserve"> </w:t>
      </w:r>
      <w:r w:rsidRPr="000F11CD">
        <w:rPr>
          <w:sz w:val="28"/>
          <w:szCs w:val="28"/>
        </w:rPr>
        <w:t>потенциал российского некоммерческого сектора остается существенно не раскрытым. НКО практически не включены систему предоставления общественно значимых</w:t>
      </w:r>
      <w:r w:rsidR="000F11CD">
        <w:rPr>
          <w:sz w:val="28"/>
          <w:szCs w:val="28"/>
        </w:rPr>
        <w:t xml:space="preserve"> </w:t>
      </w:r>
      <w:r w:rsidRPr="000F11CD">
        <w:rPr>
          <w:sz w:val="28"/>
          <w:szCs w:val="28"/>
        </w:rPr>
        <w:t>услуг, финансируемых государством, не развивают платные услуги для населения. Это существенно ограничивает возможности участия сектора в решении общенациональных задач, в том числе в области борьбы с бедностью. Сдерживающим фактором является налоговое законодательство в отношении некоммерческого сектора и благотворительности, которое неоднократно критиковали не только российские, но и зарубежные эксперты, описывая его как «примитивное, архаичное, неясное», жестко ограничивающее деятельность» и создающее «недоброжелательную среду» для развития инициатив снизу .</w:t>
      </w:r>
    </w:p>
    <w:p w:rsidR="00716C82" w:rsidRPr="000F11CD" w:rsidRDefault="00716C82" w:rsidP="000F11C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1CD">
        <w:rPr>
          <w:sz w:val="28"/>
          <w:szCs w:val="28"/>
        </w:rPr>
        <w:t>Задача содействия развитию гражданского общества должна быть реализована в виде пакета мер законодательного и организационного характера. Эти меры направлены на повышение эффективности НКО, устранение неоправданных ограничений их деятельности, а также создание дополнительных возможностей для привлечения негосударственных поставщиков к реализации общественно значимых услуг с учетом имеющегося международного опыта в этой области. Они, безусловно, будут позитивно восприняты обществом.</w:t>
      </w:r>
      <w:bookmarkStart w:id="0" w:name="_GoBack"/>
      <w:bookmarkEnd w:id="0"/>
    </w:p>
    <w:sectPr w:rsidR="00716C82" w:rsidRPr="000F11CD" w:rsidSect="000F11C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2127C1"/>
    <w:multiLevelType w:val="hybridMultilevel"/>
    <w:tmpl w:val="B3C87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05E8"/>
    <w:rsid w:val="000617AA"/>
    <w:rsid w:val="00074E2A"/>
    <w:rsid w:val="000F11CD"/>
    <w:rsid w:val="000F315F"/>
    <w:rsid w:val="00125C57"/>
    <w:rsid w:val="001617B8"/>
    <w:rsid w:val="00242886"/>
    <w:rsid w:val="00257694"/>
    <w:rsid w:val="002C69A2"/>
    <w:rsid w:val="002D05E8"/>
    <w:rsid w:val="00393DCC"/>
    <w:rsid w:val="0040477B"/>
    <w:rsid w:val="004D0928"/>
    <w:rsid w:val="00552EA1"/>
    <w:rsid w:val="0057029D"/>
    <w:rsid w:val="00584BBD"/>
    <w:rsid w:val="00716C82"/>
    <w:rsid w:val="007401E5"/>
    <w:rsid w:val="0074647B"/>
    <w:rsid w:val="00797B87"/>
    <w:rsid w:val="00832607"/>
    <w:rsid w:val="00892168"/>
    <w:rsid w:val="008E508F"/>
    <w:rsid w:val="00983599"/>
    <w:rsid w:val="00B105C6"/>
    <w:rsid w:val="00C60E26"/>
    <w:rsid w:val="00CB146F"/>
    <w:rsid w:val="00D4092D"/>
    <w:rsid w:val="00D9328E"/>
    <w:rsid w:val="00E403D1"/>
    <w:rsid w:val="00E930BE"/>
    <w:rsid w:val="00EC71A3"/>
    <w:rsid w:val="00FE3524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chartTrackingRefBased/>
  <w15:docId w15:val="{0E3F0158-B8CC-40E5-81A1-259CD68C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admin</cp:lastModifiedBy>
  <cp:revision>2</cp:revision>
  <dcterms:created xsi:type="dcterms:W3CDTF">2014-03-15T17:22:00Z</dcterms:created>
  <dcterms:modified xsi:type="dcterms:W3CDTF">2014-03-15T17:22:00Z</dcterms:modified>
</cp:coreProperties>
</file>