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D6E" w:rsidRDefault="00F17D6E" w:rsidP="00F17D6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F17D6E" w:rsidRDefault="00F17D6E" w:rsidP="00F17D6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F17D6E" w:rsidRDefault="00F17D6E" w:rsidP="00F17D6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F17D6E" w:rsidRDefault="00F17D6E" w:rsidP="00F17D6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F17D6E" w:rsidRDefault="00F17D6E" w:rsidP="00F17D6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F17D6E" w:rsidRDefault="00F17D6E" w:rsidP="00F17D6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F17D6E" w:rsidRDefault="00F17D6E" w:rsidP="00F17D6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F17D6E" w:rsidRDefault="00F17D6E" w:rsidP="00F17D6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A30C91" w:rsidRPr="00F17D6E" w:rsidRDefault="00A30C91" w:rsidP="00F17D6E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u w:val="single"/>
        </w:rPr>
      </w:pPr>
      <w:r w:rsidRPr="00F17D6E">
        <w:rPr>
          <w:sz w:val="28"/>
          <w:szCs w:val="28"/>
          <w:u w:val="single"/>
        </w:rPr>
        <w:t>Некоторые аспекты взаимоотношений Российской Федерации и Европейского Союза.</w:t>
      </w:r>
    </w:p>
    <w:p w:rsidR="00E73C71" w:rsidRPr="00F17D6E" w:rsidRDefault="00F17D6E" w:rsidP="00F17D6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A252F" w:rsidRPr="00F17D6E">
        <w:rPr>
          <w:sz w:val="28"/>
          <w:szCs w:val="28"/>
        </w:rPr>
        <w:t>Для наступившего 2007г. проблема взаимоотношений между Россией и странами ЕС является достаточно актуальной в связи с необходимостью юридического переоформления их взаимодействия</w:t>
      </w:r>
      <w:r w:rsidR="0026065E" w:rsidRPr="00F17D6E">
        <w:rPr>
          <w:sz w:val="28"/>
          <w:szCs w:val="28"/>
        </w:rPr>
        <w:t xml:space="preserve"> по истечении </w:t>
      </w:r>
      <w:r w:rsidR="0026065E" w:rsidRPr="00F17D6E">
        <w:rPr>
          <w:color w:val="112211"/>
          <w:sz w:val="28"/>
          <w:szCs w:val="28"/>
        </w:rPr>
        <w:t>срока Соглашения о партнерстве и сотрудничестве (СПС) – основного документа наших отношений с ЕC.</w:t>
      </w:r>
      <w:r w:rsidR="001A252F" w:rsidRPr="00F17D6E">
        <w:rPr>
          <w:sz w:val="28"/>
          <w:szCs w:val="28"/>
        </w:rPr>
        <w:t xml:space="preserve"> Попытаемся рассмотреть, </w:t>
      </w:r>
      <w:r w:rsidR="0004396E" w:rsidRPr="00F17D6E">
        <w:rPr>
          <w:sz w:val="28"/>
          <w:szCs w:val="28"/>
        </w:rPr>
        <w:t>чего</w:t>
      </w:r>
      <w:r w:rsidR="001A252F" w:rsidRPr="00F17D6E">
        <w:rPr>
          <w:sz w:val="28"/>
          <w:szCs w:val="28"/>
        </w:rPr>
        <w:t xml:space="preserve"> уже удалось достигнуть в плане </w:t>
      </w:r>
      <w:r w:rsidR="0004396E" w:rsidRPr="00F17D6E">
        <w:rPr>
          <w:sz w:val="28"/>
          <w:szCs w:val="28"/>
        </w:rPr>
        <w:t>партнерства</w:t>
      </w:r>
      <w:r w:rsidR="001A252F" w:rsidRPr="00F17D6E">
        <w:rPr>
          <w:sz w:val="28"/>
          <w:szCs w:val="28"/>
        </w:rPr>
        <w:t xml:space="preserve"> и сотрудничества, а что еще предстоит сделать.</w:t>
      </w:r>
    </w:p>
    <w:p w:rsidR="00B62C48" w:rsidRPr="00F17D6E" w:rsidRDefault="00B62C48" w:rsidP="00F17D6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D6E">
        <w:rPr>
          <w:iCs/>
          <w:sz w:val="28"/>
          <w:szCs w:val="28"/>
        </w:rPr>
        <w:t xml:space="preserve">Постоянный Представитель РФ в ЕС </w:t>
      </w:r>
      <w:r w:rsidRPr="00F17D6E">
        <w:rPr>
          <w:bCs/>
          <w:iCs/>
          <w:sz w:val="28"/>
          <w:szCs w:val="28"/>
        </w:rPr>
        <w:t>Василий Лихачев</w:t>
      </w:r>
      <w:r w:rsidRPr="00F17D6E">
        <w:rPr>
          <w:iCs/>
          <w:sz w:val="28"/>
          <w:szCs w:val="28"/>
        </w:rPr>
        <w:t xml:space="preserve"> так объяснил суть взаимоотношений России и Евросоюза: «</w:t>
      </w:r>
      <w:r w:rsidRPr="00F17D6E">
        <w:rPr>
          <w:sz w:val="28"/>
          <w:szCs w:val="28"/>
        </w:rPr>
        <w:t>Становление в России правового государства проходит под влиянием различных факторов. Растущее значение имеют внешние обстоятельства и предпосылки. В числе таких внешних факторов — участие России в многосторонней дипломатии, в деятельности различных международных организаций и конференций. За последнее время активно развивается диалог РФ с Европейским союзом, важнейшим политическим и экономическим образованием в мире. Совершенно очевидно, что европейскую историю, европространство безопасности и сотрудничества объективно не выстроить без России, без ее интеллектуального, технического и сырьевого потенциала. Но и само развитие России в политико-экономической плоскости трудно представить вне стратегического партнерства, системного взаимодействия с европейскими государствами, с международными организациями — ОБСЕ, ЕС, Советом Европы и др.».</w:t>
      </w:r>
    </w:p>
    <w:p w:rsidR="001A252F" w:rsidRPr="00F17D6E" w:rsidRDefault="00B62C48" w:rsidP="00F17D6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D6E">
        <w:rPr>
          <w:sz w:val="28"/>
          <w:szCs w:val="28"/>
        </w:rPr>
        <w:t>Действительно, отношения между РФ и ЕС развивались достаточно плавно, пройдя, з</w:t>
      </w:r>
      <w:r w:rsidR="001A252F" w:rsidRPr="00F17D6E">
        <w:rPr>
          <w:sz w:val="28"/>
          <w:szCs w:val="28"/>
        </w:rPr>
        <w:t>а сравнительно небольшой отрезок времени</w:t>
      </w:r>
      <w:r w:rsidRPr="00F17D6E">
        <w:rPr>
          <w:sz w:val="28"/>
          <w:szCs w:val="28"/>
        </w:rPr>
        <w:t>,</w:t>
      </w:r>
      <w:r w:rsidR="001A252F" w:rsidRPr="00F17D6E">
        <w:rPr>
          <w:sz w:val="28"/>
          <w:szCs w:val="28"/>
        </w:rPr>
        <w:t xml:space="preserve"> путь от состояния “бесполезного безразличия” к современному состоянию “стратегического партнерства”. На пути развития этих взаимоотношений было много препятствий – конъюнктурных, идеологических и политических. При этом, несмотря на экономическую взаимодополняемость и взаимозависимость, на практическую невозможность некоего “равноудаленного положения” России во внешней торговле и мировой экономике, все же расхождения в сиюминутных внешнеполитических интересах поставили современные отношения между Россией и Европейским союзом, по оценке ведущих российских экспертов, в “поле высокого напряжения”.</w:t>
      </w:r>
    </w:p>
    <w:p w:rsidR="0004396E" w:rsidRPr="00F17D6E" w:rsidRDefault="0004396E" w:rsidP="00F17D6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D6E">
        <w:rPr>
          <w:sz w:val="28"/>
          <w:szCs w:val="28"/>
        </w:rPr>
        <w:t xml:space="preserve">На сегодняшний день можно выделить три блока основополагающих документов, регулирующих взаимоотношения между Россией и ЕС в рамках стратегического партнерства: </w:t>
      </w:r>
    </w:p>
    <w:p w:rsidR="0004396E" w:rsidRPr="00F17D6E" w:rsidRDefault="0004396E" w:rsidP="00F17D6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D6E">
        <w:rPr>
          <w:sz w:val="28"/>
          <w:szCs w:val="28"/>
        </w:rPr>
        <w:t xml:space="preserve">Соглашение о партнерстве и сотрудничестве между Россией и ЕС как основополагающий, центральный документ этих взаимоотношений. </w:t>
      </w:r>
    </w:p>
    <w:p w:rsidR="0004396E" w:rsidRPr="00F17D6E" w:rsidRDefault="0004396E" w:rsidP="00F17D6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D6E">
        <w:rPr>
          <w:sz w:val="28"/>
          <w:szCs w:val="28"/>
        </w:rPr>
        <w:t xml:space="preserve">Секторные соглашения, принятые на основе СПС и развивающих ее положений в различных сферах взаимодействия России и Европейского союза. </w:t>
      </w:r>
    </w:p>
    <w:p w:rsidR="0004396E" w:rsidRPr="00F17D6E" w:rsidRDefault="0004396E" w:rsidP="00F17D6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D6E">
        <w:rPr>
          <w:sz w:val="28"/>
          <w:szCs w:val="28"/>
        </w:rPr>
        <w:t>“Дорожные карты” по четырем общим пространствам, документы программного характера, не имеющие обязательной юридической силы, но определяющие практические мероприятия и действия в рамках текущих отношений между сторонами.</w:t>
      </w:r>
    </w:p>
    <w:p w:rsidR="0004396E" w:rsidRPr="00F17D6E" w:rsidRDefault="0004396E" w:rsidP="00F17D6E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F17D6E">
        <w:rPr>
          <w:iCs/>
          <w:sz w:val="28"/>
          <w:szCs w:val="28"/>
        </w:rPr>
        <w:t>Рассмотрим каждый из блоков в отдельности.</w:t>
      </w:r>
    </w:p>
    <w:p w:rsidR="0004396E" w:rsidRPr="00F17D6E" w:rsidRDefault="0004396E" w:rsidP="00F17D6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u w:val="single"/>
        </w:rPr>
      </w:pPr>
      <w:r w:rsidRPr="00F17D6E">
        <w:rPr>
          <w:b/>
          <w:i/>
          <w:iCs/>
          <w:sz w:val="28"/>
          <w:szCs w:val="28"/>
          <w:u w:val="single"/>
        </w:rPr>
        <w:t>Первый блок.</w:t>
      </w:r>
    </w:p>
    <w:p w:rsidR="0004396E" w:rsidRPr="00F17D6E" w:rsidRDefault="0004396E" w:rsidP="00F17D6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D6E">
        <w:rPr>
          <w:sz w:val="28"/>
          <w:szCs w:val="28"/>
        </w:rPr>
        <w:t>Основу для отношений между Россией и Европейским союзом закладывает Соглашение о партнерстве и сотрудничестве, учреждающее партнерство между Российской Федерацией, с одной стороны, Европейскими сообществами и их государствами-членами, с другой стороны, заключенное 24 июня 1994г. на о. Корфу (Греция).</w:t>
      </w:r>
      <w:r w:rsidRPr="00F17D6E">
        <w:rPr>
          <w:iCs/>
          <w:sz w:val="28"/>
          <w:szCs w:val="28"/>
        </w:rPr>
        <w:t xml:space="preserve"> </w:t>
      </w:r>
      <w:r w:rsidRPr="00F17D6E">
        <w:rPr>
          <w:sz w:val="28"/>
          <w:szCs w:val="28"/>
        </w:rPr>
        <w:t>Соглашение о партнерстве и сотрудничестве (СПС) вступило в силу с 1 декабря 1997г. после прохождения им ратификации в Европейском парламенте и во всех национальных парламентах государств-членов Союза и Сообществ. Федеральное Собрание Российской Федерации ратифицировало договор в ноябре 1996г.</w:t>
      </w:r>
    </w:p>
    <w:p w:rsidR="0004396E" w:rsidRPr="00F17D6E" w:rsidRDefault="0004396E" w:rsidP="00F17D6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D6E">
        <w:rPr>
          <w:sz w:val="28"/>
          <w:szCs w:val="28"/>
        </w:rPr>
        <w:t xml:space="preserve">СПС с Россией стало своего рода “прототипом” всех остальных Соглашений о партнерстве и сотрудничестве. Соглашения ЕС с остальными странами СНГ писались, используя опыт заключения СПС с Россией. Такого рода Соглашения о партнерстве и сотрудничестве были заключены Европейским союзом со всеми странами СНГ, их тексты практически полностью совпадают. Поэтому Соглашение о партнерстве и сотрудничестве можно назвать “типовым соглашением”. </w:t>
      </w:r>
    </w:p>
    <w:p w:rsidR="0004396E" w:rsidRPr="00F17D6E" w:rsidRDefault="0004396E" w:rsidP="00F17D6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D6E">
        <w:rPr>
          <w:sz w:val="28"/>
          <w:szCs w:val="28"/>
        </w:rPr>
        <w:t>СПС было заключено сроком на 10 лет с возможной последующей ежегодной автоматической пролонгацией Соглашения, если ни одна из сторон не будет заявлять о его денонсации. Соответственно основной срок действия СПС истекает в 2007г.</w:t>
      </w:r>
      <w:r w:rsidR="0026065E" w:rsidRPr="00F17D6E">
        <w:rPr>
          <w:sz w:val="28"/>
          <w:szCs w:val="28"/>
        </w:rPr>
        <w:t xml:space="preserve"> </w:t>
      </w:r>
      <w:r w:rsidRPr="00F17D6E">
        <w:rPr>
          <w:sz w:val="28"/>
          <w:szCs w:val="28"/>
        </w:rPr>
        <w:t>Ряд норм СПС имеет прямое действие на всей территории ЕС в соответствии с Решением Суда ЕС от 12 апреля 2005г.</w:t>
      </w:r>
    </w:p>
    <w:p w:rsidR="0004396E" w:rsidRPr="00F17D6E" w:rsidRDefault="0004396E" w:rsidP="00F17D6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D6E">
        <w:rPr>
          <w:sz w:val="28"/>
          <w:szCs w:val="28"/>
        </w:rPr>
        <w:t>При особом акценте на экономическом сотрудничестве, Соглашение о партнерстве и сотрудничестве между Россией и ЕС 1994г. заложило прочный фундамент для развития диалога сторон по политическим, социальным и культурным вопросам. Соответственно, данное Соглашение является комплексным на фоне доминирующего экономического содержания. Действительно, СПС носит базовый характер, содержит общие положения о сотрудничестве между Европейским союзом и Россией. Многие его положения нуждаются в дальнейшем развитии и конкретизации в рамках специальных двусторонних соглашений по отдельным вопросам.</w:t>
      </w:r>
      <w:r w:rsidR="0026065E" w:rsidRPr="00F17D6E">
        <w:rPr>
          <w:sz w:val="28"/>
          <w:szCs w:val="28"/>
        </w:rPr>
        <w:t xml:space="preserve"> Положения СПС охватывают широкий круг вопросов, в том числе политический диалог, сотрудничество в области образования, энергетики, совершенствования законодательства и пр. В СПС существует прочная институциональная основа для взаимодействия РФ и ЕС. Главными институтами взаимодействия сторон являются ежегодные саммиты Россия-ЕС на уровне глав государств/глав правительств; регулярные (раз в полгода) встречи на уровне министров иностранных дел России и стран ЕС. Комитет по вопросам политики и безопасности проводит консультации с Россией, также проходят переговоры по международным проблемам между Высоким представителем ЕС по ОВПБ и Министром иностранных дел РФ. Политический диалог осуществляется и на встречах «Тройки» министров иностранных дел, встречах политических директоров, ежемесячных встречах Постоянного представительства РФ при Европейских Сообществах в Брюсселе с «Тройкой» Комитета по политике и безопасности и на экспертном уровне по широкому кругу актуальных международных вопросов.</w:t>
      </w:r>
    </w:p>
    <w:p w:rsidR="0004396E" w:rsidRPr="00F17D6E" w:rsidRDefault="0004396E" w:rsidP="00F17D6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D6E">
        <w:rPr>
          <w:sz w:val="28"/>
          <w:szCs w:val="28"/>
        </w:rPr>
        <w:t xml:space="preserve">Существенной особенностью СПС является его относительная перспективность. Оно изначально было приспособлено к функционированию в условиях, когда в России сложится рыночная экономика, а сама Россия вступит в ВТО. Еще одним важным фактором, указывающим на перспективность СПС, является его окончательная нацеленность на создание зоны свободной торговли между Союзом и Россией. </w:t>
      </w:r>
    </w:p>
    <w:p w:rsidR="0004396E" w:rsidRPr="00F17D6E" w:rsidRDefault="0004396E" w:rsidP="00F17D6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D6E">
        <w:rPr>
          <w:sz w:val="28"/>
          <w:szCs w:val="28"/>
        </w:rPr>
        <w:t>Будущее Соглашения о партнерстве и сотрудничестве, как и будущее взаимосвязей России и Европейского союза, во многом зависит от того, какие приоритеты в отношениях друг к другу закладываются ими сегодня.</w:t>
      </w:r>
      <w:r w:rsidR="003D1CF6" w:rsidRPr="00F17D6E">
        <w:rPr>
          <w:sz w:val="28"/>
          <w:szCs w:val="28"/>
        </w:rPr>
        <w:t xml:space="preserve"> Взаимозависимость сторон друг от друга безусловно не могла не повлиять на законодательство. СПС подтолкнул РФ постепенному достижению совместимости своего законодательства с законодательством Сообществ. Этот процесс сближения законодательств (а в лице ЕС это около 8 тыс. разнообразных юридических актов) распространяется, в частности, на такие отрасли права, как предприятия и предпринимательская деятельность; банковская деятельность; бухгалтерский учет и налогообложение компаний; охрана здоровья и жизни людей, животных и растений; защита окружающей среды; защита прав потребителей; косвенное налогообложение; таможенное законодательство; технические нормы и стандарты; законодательные и нормативные акты в области ядерной энергетики; транспорт.</w:t>
      </w:r>
    </w:p>
    <w:p w:rsidR="0004396E" w:rsidRPr="00F17D6E" w:rsidRDefault="0004396E" w:rsidP="00F17D6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D6E">
        <w:rPr>
          <w:sz w:val="28"/>
          <w:szCs w:val="28"/>
        </w:rPr>
        <w:t>На заседании Европейского совета 3–4 июня 1999г., проходившем в г. Кельн (Германия), была утверждена Общая стратегия Европейского союза по отношению к России</w:t>
      </w:r>
      <w:r w:rsidR="0095142F" w:rsidRPr="00F17D6E">
        <w:rPr>
          <w:sz w:val="28"/>
          <w:szCs w:val="28"/>
        </w:rPr>
        <w:t xml:space="preserve"> сроком на 4 года</w:t>
      </w:r>
      <w:r w:rsidRPr="00F17D6E">
        <w:rPr>
          <w:sz w:val="28"/>
          <w:szCs w:val="28"/>
        </w:rPr>
        <w:t>. Общая стратегия определяет основные цели в отношениях с Россией. Такими целями являются:</w:t>
      </w:r>
    </w:p>
    <w:p w:rsidR="0095142F" w:rsidRPr="00F17D6E" w:rsidRDefault="0004396E" w:rsidP="00F17D6E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D6E">
        <w:rPr>
          <w:sz w:val="28"/>
          <w:szCs w:val="28"/>
        </w:rPr>
        <w:t>укрепление демократии, принципа правового государства и государственных учреждений в России;</w:t>
      </w:r>
    </w:p>
    <w:p w:rsidR="0095142F" w:rsidRPr="00F17D6E" w:rsidRDefault="0004396E" w:rsidP="00F17D6E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D6E">
        <w:rPr>
          <w:sz w:val="28"/>
          <w:szCs w:val="28"/>
        </w:rPr>
        <w:t>интеграция России в общеевропейское экономическое и социальное пространство;</w:t>
      </w:r>
    </w:p>
    <w:p w:rsidR="0095142F" w:rsidRPr="00F17D6E" w:rsidRDefault="0004396E" w:rsidP="00F17D6E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D6E">
        <w:rPr>
          <w:sz w:val="28"/>
          <w:szCs w:val="28"/>
        </w:rPr>
        <w:t>сотрудничество в интересах укрепления стабильности и безопасности в Европе и за ее пределами;</w:t>
      </w:r>
    </w:p>
    <w:p w:rsidR="0026065E" w:rsidRPr="00F17D6E" w:rsidRDefault="0004396E" w:rsidP="00F17D6E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D6E">
        <w:rPr>
          <w:sz w:val="28"/>
          <w:szCs w:val="28"/>
        </w:rPr>
        <w:t>сотрудничество по общим проблемам европейского континента.</w:t>
      </w:r>
    </w:p>
    <w:p w:rsidR="003D1CF6" w:rsidRPr="00F17D6E" w:rsidRDefault="0026065E" w:rsidP="00F17D6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D6E">
        <w:rPr>
          <w:sz w:val="28"/>
          <w:szCs w:val="28"/>
        </w:rPr>
        <w:t>Среди вышеперечисленных целей Сотрудничество в области безопасности находится в данный момент на весьма приоритетном уровне. В Совместной декларации РФ и ЕС об усилении диалога и сотрудничества по политическим вопросам и вопросам безопасности, которая была подписана в Риме в ноябре 2003 года, было заявлено, что основой сотрудничества между РФ и Евросоюзом является борьба с терроризмом и обязательства по предотвращению распространения оружия массового уничтожения.</w:t>
      </w:r>
      <w:r w:rsidR="006F43B9" w:rsidRPr="00F17D6E">
        <w:rPr>
          <w:sz w:val="28"/>
          <w:szCs w:val="28"/>
        </w:rPr>
        <w:t xml:space="preserve"> </w:t>
      </w:r>
      <w:r w:rsidR="003D1CF6" w:rsidRPr="00F17D6E">
        <w:rPr>
          <w:sz w:val="28"/>
          <w:szCs w:val="28"/>
        </w:rPr>
        <w:t>СПС включает специальный раздел, посвященный сотрудничеству России и Евросоюза по предотвращению противоправной деятельности (нелегальная иммиграция; противоправная деятельность в сфере экономики, включая проблемы коррупции; незаконные сделки с различными видами товаров, включая промышленные отходы; подделки; незаконный оборот наркотических и психотропных веществ). В Соглашении имеются и нормы, которые регулируют конкретные проблемы, например “отмывание” денежных средств, доходов от преступной деятельности в целом, и, в частности, от преступлений, связанных с наркотическими веществами; борьба с незаконным производством, поставкой и оборотом наркотических и психотропных веществ, а также работа по предотвращению и сокращению использования наркотических веществ. Включение подобных статей в СПС с Россией стало прецедентом в договорных отношениях Евросоюза с другими странами. Обе стороны объективно заинтересованы в развитии сотрудничества на антикриминальном направлении. ЕС  установил прямые контакты с МВД РФ, Федеральной службой налоговой полиции (ФСНП), другими силовыми ведомствами России, совместно был проведен ряд акций по борьбе с организованной преступностью и наркобизнесом.</w:t>
      </w:r>
    </w:p>
    <w:p w:rsidR="003D1CF6" w:rsidRPr="00F17D6E" w:rsidRDefault="006F43B9" w:rsidP="00F17D6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D6E">
        <w:rPr>
          <w:sz w:val="28"/>
          <w:szCs w:val="28"/>
        </w:rPr>
        <w:t xml:space="preserve">Тем не </w:t>
      </w:r>
      <w:r w:rsidR="00B62C48" w:rsidRPr="00F17D6E">
        <w:rPr>
          <w:sz w:val="28"/>
          <w:szCs w:val="28"/>
        </w:rPr>
        <w:t>менее,</w:t>
      </w:r>
      <w:r w:rsidRPr="00F17D6E">
        <w:rPr>
          <w:sz w:val="28"/>
          <w:szCs w:val="28"/>
        </w:rPr>
        <w:t xml:space="preserve"> становлению полноценного сотрудничества препятствует ряд факторов. В практической плоскости масштаб сотрудничества России с ЕС в рамках ОВПБ до сих пор ограничен. Это объясняется в первую очередь тем, что ОВПБ (в отличие, например, от структур блока НАТО) имеет относительно «закрытый» характер в плане взаимодействия с государствами, не входящими в ЕС. Главная задача Высокого представителя ЕС по ОВПБ состоит в том, чтобы способствовать выработке согласованной позиции стран Евросоюза по важным международным проблемам и в целом стремиться к повышению способности ЕС говорить в мировой политике «единым голосом». Развитие отношений многосторонних внешнеполитических и военных структур ЕС с третьими странами пока, очевидно, является лишь второстепенной задачей руководителей ЕС, ответственных за ОВПБ. Более того, в связи с развитием Европейской политики соседства, ЕС стремится способствовать стабилизации регионов – стратегических соседей ЕС и будет концентрировать свои усилия на распространении своей концепции демократии на постсоветском пространстве. Все это может вызвать определенные осложнения в отношениях РФ и ЕС. Более того, у ЕС и РФ имеется ряд разногласий по урегулированию чеченской проблемы, прав человека в странах Балтии, проблемы Калининграда. Несмотря на все сложности во взаимоотношениях ЕС и РФ, Евросоюз понимает, что без стабильного взаимодействия с Россией, в том числе и по вопросам безопасности, невозможно будущее развитие общеевропейского процесса. </w:t>
      </w:r>
    </w:p>
    <w:p w:rsidR="0026065E" w:rsidRPr="00F17D6E" w:rsidRDefault="006F43B9" w:rsidP="00F17D6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D6E">
        <w:rPr>
          <w:sz w:val="28"/>
          <w:szCs w:val="28"/>
        </w:rPr>
        <w:t xml:space="preserve">Одним из приоритетных направлений во взаимодействии России и ЕС в области безопасности сможет стать борьба с терроризмом. Трагические события в различных городах стран Евросоюза свидетельствуют о том, что и Европа уже не находится в безопасности. Поэтому усиленное взаимодействие в области борьбы с терроризмом стран Евросоюза и России, которая на своем личном примере испытала все ужасы террористических актов, могло бы быть крайне эффективным. Россия </w:t>
      </w:r>
      <w:r w:rsidR="003D1CF6" w:rsidRPr="00F17D6E">
        <w:rPr>
          <w:sz w:val="28"/>
          <w:szCs w:val="28"/>
        </w:rPr>
        <w:t xml:space="preserve">уже </w:t>
      </w:r>
      <w:r w:rsidRPr="00F17D6E">
        <w:rPr>
          <w:sz w:val="28"/>
          <w:szCs w:val="28"/>
        </w:rPr>
        <w:t>принимала участие в полицейской миссии в Боснии и Герцеговине под эгидой ЕС в рамках ОВПБ.</w:t>
      </w:r>
    </w:p>
    <w:p w:rsidR="0095142F" w:rsidRPr="00F17D6E" w:rsidRDefault="0004396E" w:rsidP="00F17D6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D6E">
        <w:rPr>
          <w:sz w:val="28"/>
          <w:szCs w:val="28"/>
        </w:rPr>
        <w:t>Позиция России в отношении Европейского союза</w:t>
      </w:r>
      <w:r w:rsidR="003D1CF6" w:rsidRPr="00F17D6E">
        <w:rPr>
          <w:sz w:val="28"/>
          <w:szCs w:val="28"/>
        </w:rPr>
        <w:t xml:space="preserve"> </w:t>
      </w:r>
      <w:r w:rsidRPr="00F17D6E">
        <w:rPr>
          <w:sz w:val="28"/>
          <w:szCs w:val="28"/>
        </w:rPr>
        <w:t>сегодня находит отражение в Стратегии развития отношений Российской Федерации с Европейским союзом на среднесрочную перспективу (2000–2010 гг.), представленной российской стороной на встрече Россия–Европейский союз в Хельсинки 22 октября 1999г. Данная стратегия</w:t>
      </w:r>
      <w:r w:rsidR="0095142F" w:rsidRPr="00F17D6E">
        <w:rPr>
          <w:sz w:val="28"/>
          <w:szCs w:val="28"/>
        </w:rPr>
        <w:t xml:space="preserve"> </w:t>
      </w:r>
      <w:r w:rsidRPr="00F17D6E">
        <w:rPr>
          <w:sz w:val="28"/>
          <w:szCs w:val="28"/>
        </w:rPr>
        <w:t>является логическим развитием общей внешнеполитическо</w:t>
      </w:r>
      <w:r w:rsidR="0095142F" w:rsidRPr="00F17D6E">
        <w:rPr>
          <w:sz w:val="28"/>
          <w:szCs w:val="28"/>
        </w:rPr>
        <w:t>й концепции России на европейс</w:t>
      </w:r>
      <w:r w:rsidRPr="00F17D6E">
        <w:rPr>
          <w:sz w:val="28"/>
          <w:szCs w:val="28"/>
        </w:rPr>
        <w:t>ком направлении, исходит из общности исторических судеб народов и ответственности государств Европы за будущее континента, взаимодополняемости их экономик.</w:t>
      </w:r>
      <w:r w:rsidR="0095142F" w:rsidRPr="00F17D6E">
        <w:rPr>
          <w:sz w:val="28"/>
          <w:szCs w:val="28"/>
        </w:rPr>
        <w:t xml:space="preserve"> </w:t>
      </w:r>
      <w:r w:rsidRPr="00F17D6E">
        <w:rPr>
          <w:sz w:val="28"/>
          <w:szCs w:val="28"/>
        </w:rPr>
        <w:t xml:space="preserve">Основными целями </w:t>
      </w:r>
      <w:r w:rsidR="0095142F" w:rsidRPr="00F17D6E">
        <w:rPr>
          <w:sz w:val="28"/>
          <w:szCs w:val="28"/>
        </w:rPr>
        <w:t xml:space="preserve">данной </w:t>
      </w:r>
      <w:r w:rsidRPr="00F17D6E">
        <w:rPr>
          <w:sz w:val="28"/>
          <w:szCs w:val="28"/>
        </w:rPr>
        <w:t>Стратегии являются:</w:t>
      </w:r>
    </w:p>
    <w:p w:rsidR="0095142F" w:rsidRPr="00F17D6E" w:rsidRDefault="0004396E" w:rsidP="00F17D6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D6E">
        <w:rPr>
          <w:sz w:val="28"/>
          <w:szCs w:val="28"/>
        </w:rPr>
        <w:t>обеспечение национальных интересов и повышение роли и авторитета России в Европе и мире путем создания надежной общеевропейской системы коллективной безопасности;</w:t>
      </w:r>
    </w:p>
    <w:p w:rsidR="0095142F" w:rsidRPr="00F17D6E" w:rsidRDefault="0004396E" w:rsidP="00F17D6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D6E">
        <w:rPr>
          <w:sz w:val="28"/>
          <w:szCs w:val="28"/>
        </w:rPr>
        <w:t>привлечение хозяйственного потенциала и управленческого опыта Европейского союза для содействия развитию социально ориентированной рыночной экономики России, базирующейся на принципах справедливой конкуренции;</w:t>
      </w:r>
    </w:p>
    <w:p w:rsidR="0095142F" w:rsidRPr="00F17D6E" w:rsidRDefault="0004396E" w:rsidP="00F17D6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D6E">
        <w:rPr>
          <w:sz w:val="28"/>
          <w:szCs w:val="28"/>
        </w:rPr>
        <w:t>дальнейшее строительство демократического правового государства в России.</w:t>
      </w:r>
    </w:p>
    <w:p w:rsidR="0004396E" w:rsidRPr="00F17D6E" w:rsidRDefault="0004396E" w:rsidP="00F17D6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D6E">
        <w:rPr>
          <w:sz w:val="28"/>
          <w:szCs w:val="28"/>
        </w:rPr>
        <w:t>В Стратегии указывается, что Россия отдает приоритет построению отношений с Европейским союзом на основе Соглашения о партнерстве и сотрудничестве и не ставит целью на ближайшие 10 лет вступление в Европейский союз или создание ассоциации с ним (т.е. получение статуса ассоциированного члена). Напротив, в том, что касается процессов экономической интеграции, российская сторона выражает всяческую поддержку этому и не исключает идеи создания зоны свободной торговли между нашей страной и Европейским союзом в первые десятилетия XXI века.</w:t>
      </w:r>
      <w:r w:rsidR="0095142F" w:rsidRPr="00F17D6E">
        <w:rPr>
          <w:sz w:val="28"/>
          <w:szCs w:val="28"/>
        </w:rPr>
        <w:t xml:space="preserve"> </w:t>
      </w:r>
      <w:r w:rsidRPr="00F17D6E">
        <w:rPr>
          <w:sz w:val="28"/>
          <w:szCs w:val="28"/>
        </w:rPr>
        <w:t>Стратегия России в отношении Европейского союза определяет приоритетные направления интенсификации сотрудничества.</w:t>
      </w:r>
    </w:p>
    <w:p w:rsidR="0095142F" w:rsidRPr="00F17D6E" w:rsidRDefault="0095142F" w:rsidP="00F17D6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iCs/>
          <w:sz w:val="28"/>
          <w:szCs w:val="28"/>
          <w:u w:val="single"/>
        </w:rPr>
      </w:pPr>
      <w:r w:rsidRPr="00F17D6E">
        <w:rPr>
          <w:b/>
          <w:i/>
          <w:iCs/>
          <w:sz w:val="28"/>
          <w:szCs w:val="28"/>
          <w:u w:val="single"/>
        </w:rPr>
        <w:t>Второй блок.</w:t>
      </w:r>
    </w:p>
    <w:p w:rsidR="0004396E" w:rsidRPr="00F17D6E" w:rsidRDefault="0095142F" w:rsidP="00F17D6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D6E">
        <w:rPr>
          <w:sz w:val="28"/>
          <w:szCs w:val="28"/>
        </w:rPr>
        <w:t xml:space="preserve">На сегодняшний день, в силу того, что СПС носит «рамочный характер», было </w:t>
      </w:r>
      <w:r w:rsidR="0004396E" w:rsidRPr="00F17D6E">
        <w:rPr>
          <w:sz w:val="28"/>
          <w:szCs w:val="28"/>
        </w:rPr>
        <w:t>заключено нес</w:t>
      </w:r>
      <w:r w:rsidRPr="00F17D6E">
        <w:rPr>
          <w:sz w:val="28"/>
          <w:szCs w:val="28"/>
        </w:rPr>
        <w:t xml:space="preserve">колько двусторонних соглашений, то есть </w:t>
      </w:r>
      <w:r w:rsidR="0004396E" w:rsidRPr="00F17D6E">
        <w:rPr>
          <w:sz w:val="28"/>
          <w:szCs w:val="28"/>
        </w:rPr>
        <w:t>на основе Соглашения о партнерстве и сотрудничестве объективно формируется целая система двусторонних соглашений между Россией и Европейским союзом.</w:t>
      </w:r>
    </w:p>
    <w:p w:rsidR="0095142F" w:rsidRPr="00F17D6E" w:rsidRDefault="0004396E" w:rsidP="00F17D6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D6E">
        <w:rPr>
          <w:sz w:val="28"/>
          <w:szCs w:val="28"/>
        </w:rPr>
        <w:t xml:space="preserve">Такими соглашениями являются: </w:t>
      </w:r>
    </w:p>
    <w:p w:rsidR="0095142F" w:rsidRPr="00F17D6E" w:rsidRDefault="0004396E" w:rsidP="00F17D6E">
      <w:pPr>
        <w:pStyle w:val="a3"/>
        <w:numPr>
          <w:ilvl w:val="0"/>
          <w:numId w:val="5"/>
        </w:numPr>
        <w:tabs>
          <w:tab w:val="clear" w:pos="2138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17D6E">
        <w:rPr>
          <w:sz w:val="28"/>
          <w:szCs w:val="28"/>
        </w:rPr>
        <w:t xml:space="preserve">Соглашение между РФ и ЕС о торговле текстильными товарами 1998г., </w:t>
      </w:r>
    </w:p>
    <w:p w:rsidR="0095142F" w:rsidRPr="00F17D6E" w:rsidRDefault="0004396E" w:rsidP="00F17D6E">
      <w:pPr>
        <w:pStyle w:val="a3"/>
        <w:numPr>
          <w:ilvl w:val="0"/>
          <w:numId w:val="5"/>
        </w:numPr>
        <w:tabs>
          <w:tab w:val="clear" w:pos="2138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17D6E">
        <w:rPr>
          <w:sz w:val="28"/>
          <w:szCs w:val="28"/>
        </w:rPr>
        <w:t xml:space="preserve">Соглашение между РФ и ЕС о сотрудничестве в области науки и технологий 2000г., </w:t>
      </w:r>
    </w:p>
    <w:p w:rsidR="0095142F" w:rsidRPr="00F17D6E" w:rsidRDefault="0004396E" w:rsidP="00F17D6E">
      <w:pPr>
        <w:pStyle w:val="a3"/>
        <w:numPr>
          <w:ilvl w:val="0"/>
          <w:numId w:val="5"/>
        </w:numPr>
        <w:tabs>
          <w:tab w:val="clear" w:pos="2138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17D6E">
        <w:rPr>
          <w:sz w:val="28"/>
          <w:szCs w:val="28"/>
        </w:rPr>
        <w:t>Соглашение между РФ и Евратомом о сотрудничестве в области ядерных реакций 2001г.,</w:t>
      </w:r>
    </w:p>
    <w:p w:rsidR="0095142F" w:rsidRPr="00F17D6E" w:rsidRDefault="0004396E" w:rsidP="00F17D6E">
      <w:pPr>
        <w:pStyle w:val="a3"/>
        <w:numPr>
          <w:ilvl w:val="0"/>
          <w:numId w:val="5"/>
        </w:numPr>
        <w:tabs>
          <w:tab w:val="clear" w:pos="2138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17D6E">
        <w:rPr>
          <w:sz w:val="28"/>
          <w:szCs w:val="28"/>
        </w:rPr>
        <w:t>Соглашение между РФ и Евратомом о сотрудничестве в области ядерной безопасности 2001</w:t>
      </w:r>
      <w:r w:rsidR="0095142F" w:rsidRPr="00F17D6E">
        <w:rPr>
          <w:sz w:val="28"/>
          <w:szCs w:val="28"/>
        </w:rPr>
        <w:t>г.,</w:t>
      </w:r>
    </w:p>
    <w:p w:rsidR="0095142F" w:rsidRPr="00F17D6E" w:rsidRDefault="0004396E" w:rsidP="00F17D6E">
      <w:pPr>
        <w:pStyle w:val="a3"/>
        <w:numPr>
          <w:ilvl w:val="0"/>
          <w:numId w:val="5"/>
        </w:numPr>
        <w:tabs>
          <w:tab w:val="clear" w:pos="2138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17D6E">
        <w:rPr>
          <w:sz w:val="28"/>
          <w:szCs w:val="28"/>
        </w:rPr>
        <w:t xml:space="preserve">Соглашение между РФ и ЕОУС о торговле некоторыми изделиями из стали 2002г., </w:t>
      </w:r>
    </w:p>
    <w:p w:rsidR="0095142F" w:rsidRPr="00F17D6E" w:rsidRDefault="0004396E" w:rsidP="00F17D6E">
      <w:pPr>
        <w:pStyle w:val="a3"/>
        <w:numPr>
          <w:ilvl w:val="0"/>
          <w:numId w:val="5"/>
        </w:numPr>
        <w:tabs>
          <w:tab w:val="clear" w:pos="2138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17D6E">
        <w:rPr>
          <w:sz w:val="28"/>
          <w:szCs w:val="28"/>
        </w:rPr>
        <w:t>Соглашение об участии РФ в деятельности Европола 2003г.</w:t>
      </w:r>
      <w:r w:rsidR="0095142F" w:rsidRPr="00F17D6E">
        <w:rPr>
          <w:sz w:val="28"/>
          <w:szCs w:val="28"/>
        </w:rPr>
        <w:t>,</w:t>
      </w:r>
    </w:p>
    <w:p w:rsidR="0004396E" w:rsidRPr="00F17D6E" w:rsidRDefault="0004396E" w:rsidP="00F17D6E">
      <w:pPr>
        <w:pStyle w:val="a3"/>
        <w:numPr>
          <w:ilvl w:val="0"/>
          <w:numId w:val="5"/>
        </w:numPr>
        <w:tabs>
          <w:tab w:val="clear" w:pos="2138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17D6E">
        <w:rPr>
          <w:sz w:val="28"/>
          <w:szCs w:val="28"/>
        </w:rPr>
        <w:t>Соглашение об участии РФ в деятельности Европейской полицейской миссии 2004г.</w:t>
      </w:r>
    </w:p>
    <w:p w:rsidR="0095142F" w:rsidRPr="00F17D6E" w:rsidRDefault="0095142F" w:rsidP="00F17D6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D6E">
        <w:rPr>
          <w:sz w:val="28"/>
          <w:szCs w:val="28"/>
        </w:rPr>
        <w:t>Помимо этого в</w:t>
      </w:r>
      <w:r w:rsidR="0004396E" w:rsidRPr="00F17D6E">
        <w:rPr>
          <w:sz w:val="28"/>
          <w:szCs w:val="28"/>
        </w:rPr>
        <w:t xml:space="preserve"> стадии подготовки находятся соглашения в области фармацевтики, ветеринарии, рыболовства. На ближайшую перспективу уместным и актуальным </w:t>
      </w:r>
      <w:r w:rsidRPr="00F17D6E">
        <w:rPr>
          <w:sz w:val="28"/>
          <w:szCs w:val="28"/>
        </w:rPr>
        <w:t>считается</w:t>
      </w:r>
      <w:r w:rsidR="0004396E" w:rsidRPr="00F17D6E">
        <w:rPr>
          <w:sz w:val="28"/>
          <w:szCs w:val="28"/>
        </w:rPr>
        <w:t xml:space="preserve"> заключение соглашений о сотрудничестве в области охраны окружающей среды, о совместной деятельности в правоохранительной сфере в рамках Евроюст, по торговле ядерными материалами.</w:t>
      </w:r>
    </w:p>
    <w:p w:rsidR="003D1CF6" w:rsidRPr="00F17D6E" w:rsidRDefault="0004396E" w:rsidP="00F17D6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F17D6E">
        <w:rPr>
          <w:b/>
          <w:i/>
          <w:iCs/>
          <w:sz w:val="28"/>
          <w:szCs w:val="28"/>
          <w:u w:val="single"/>
        </w:rPr>
        <w:t>Третий блок</w:t>
      </w:r>
      <w:r w:rsidR="003D1CF6" w:rsidRPr="00F17D6E">
        <w:rPr>
          <w:b/>
          <w:i/>
          <w:sz w:val="28"/>
          <w:szCs w:val="28"/>
          <w:u w:val="single"/>
        </w:rPr>
        <w:t>.</w:t>
      </w:r>
    </w:p>
    <w:p w:rsidR="0004396E" w:rsidRPr="00F17D6E" w:rsidRDefault="0004396E" w:rsidP="00F17D6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D6E">
        <w:rPr>
          <w:sz w:val="28"/>
          <w:szCs w:val="28"/>
        </w:rPr>
        <w:t>Четыре “дорожные карты” по четырем общим пространствам, принятые в Москве в ходе встречи на высшем уровне между представителями ЕС и РФ 10 мая 2005г. воплощают в себе концепцию четырех общих пространств и развивают в соответствующих сферах положения Соглашения о партнерстве и сотрудничестве применительно к сегодняшнему дню.</w:t>
      </w:r>
      <w:r w:rsidR="004F1CDC" w:rsidRPr="00F17D6E">
        <w:rPr>
          <w:sz w:val="28"/>
          <w:szCs w:val="28"/>
        </w:rPr>
        <w:t xml:space="preserve"> Идея "четырех общих пространств" была выдвинута лидерами России и стран ЕС в Санкт-Петербурге в мае 2003 года. Это - общее экономическое пространство, общие пространства внутренней и внешней безопасности, а также науки, образования и культуры. Их "дорожные карты" предполагалось принять в прошлом году на ноябрьском саммите Россия-ЕС в Гааге. Однако подготовить их к сроку не удалось. Брюссель настаивал на едином пакете, в котором торгово-экономические отношения были бы увязаны с проблемами прав человека, ситуацией в Чечне, "замороженными конфликтами" в Молдавии и Закавказье. Москва предлагала принять сначала те "карты", к реализации которых уже готовы обе стороны, оставив согласование других на более позднее время. В итоге были приняты:</w:t>
      </w:r>
    </w:p>
    <w:p w:rsidR="00840219" w:rsidRPr="00F17D6E" w:rsidRDefault="0004396E" w:rsidP="00F17D6E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17D6E">
        <w:rPr>
          <w:sz w:val="28"/>
          <w:szCs w:val="28"/>
        </w:rPr>
        <w:t>“Дорожная карта” по общему экономическому пространству,</w:t>
      </w:r>
    </w:p>
    <w:p w:rsidR="00840219" w:rsidRPr="00F17D6E" w:rsidRDefault="0004396E" w:rsidP="00F17D6E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17D6E">
        <w:rPr>
          <w:sz w:val="28"/>
          <w:szCs w:val="28"/>
        </w:rPr>
        <w:t>“Дорожная карта” по общему пространству свободы,</w:t>
      </w:r>
      <w:r w:rsidR="00840219" w:rsidRPr="00F17D6E">
        <w:rPr>
          <w:sz w:val="28"/>
          <w:szCs w:val="28"/>
        </w:rPr>
        <w:t xml:space="preserve"> </w:t>
      </w:r>
      <w:r w:rsidRPr="00F17D6E">
        <w:rPr>
          <w:sz w:val="28"/>
          <w:szCs w:val="28"/>
        </w:rPr>
        <w:t>безопасности и прав</w:t>
      </w:r>
      <w:r w:rsidR="00840219" w:rsidRPr="00F17D6E">
        <w:rPr>
          <w:sz w:val="28"/>
          <w:szCs w:val="28"/>
        </w:rPr>
        <w:t>осудия,</w:t>
      </w:r>
      <w:r w:rsidR="00622561" w:rsidRPr="00F17D6E">
        <w:rPr>
          <w:sz w:val="28"/>
          <w:szCs w:val="28"/>
        </w:rPr>
        <w:t xml:space="preserve"> в основе которой лежат следующие принципы: равенство между партнерами и взаимное уважение интересов; приверженность общим ценностям, в частности демократии и верховенству права, а также их гласному и эффективному применению независимыми судебными системами; уважение прав человека, в том числе прав лиц, принадлежащих к меньшинствам; уважение и соблюдение общепризнанных принципов и норм международного права, включая гуманитарные положения; уважение основных свобод, включая обеспечение свободы и независимости средств массовой информации (в сфере свободного пространства). Совершенствование сотрудничества для противодействия терроризму и всем формам организованной преступности, а также другим видам незаконной деятельности (в целях обеспечения безопасности). Содействие повышению эффективности судебной системы России и государств - членов ЕС и независимости суда, а также развивать судебное сотрудничество между Россией и ЕС (в сфере правосудия).</w:t>
      </w:r>
    </w:p>
    <w:p w:rsidR="00840219" w:rsidRPr="00F17D6E" w:rsidRDefault="0004396E" w:rsidP="00F17D6E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17D6E">
        <w:rPr>
          <w:sz w:val="28"/>
          <w:szCs w:val="28"/>
        </w:rPr>
        <w:t>“Дорожная карта” по общему внешнему пространству,</w:t>
      </w:r>
    </w:p>
    <w:p w:rsidR="0004396E" w:rsidRPr="00F17D6E" w:rsidRDefault="0004396E" w:rsidP="00F17D6E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17D6E">
        <w:rPr>
          <w:sz w:val="28"/>
          <w:szCs w:val="28"/>
        </w:rPr>
        <w:t>“Дорожная карта” по общему пространству науки и образования, включая культурные аспекты.</w:t>
      </w:r>
      <w:r w:rsidR="00622561" w:rsidRPr="00F17D6E">
        <w:rPr>
          <w:sz w:val="28"/>
          <w:szCs w:val="28"/>
        </w:rPr>
        <w:t xml:space="preserve"> В этой сфере был заключен договор об упрощении государствами ЕС визовых процедур в отношении ученых из России.</w:t>
      </w:r>
    </w:p>
    <w:p w:rsidR="0004396E" w:rsidRPr="00F17D6E" w:rsidRDefault="0004396E" w:rsidP="00F17D6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D6E">
        <w:rPr>
          <w:sz w:val="28"/>
          <w:szCs w:val="28"/>
        </w:rPr>
        <w:t xml:space="preserve">“Дорожные карты” содержат в своих положениях комплекс практических мероприятий на ближайшую перспективу взаимоотношений </w:t>
      </w:r>
      <w:r w:rsidR="00840219" w:rsidRPr="00F17D6E">
        <w:rPr>
          <w:sz w:val="28"/>
          <w:szCs w:val="28"/>
        </w:rPr>
        <w:t>с</w:t>
      </w:r>
      <w:r w:rsidRPr="00F17D6E">
        <w:rPr>
          <w:sz w:val="28"/>
          <w:szCs w:val="28"/>
        </w:rPr>
        <w:t>торон, однако не закрепляют сроков реализации этих мероприятий и четких механизмов контроля и ответственности.</w:t>
      </w:r>
    </w:p>
    <w:p w:rsidR="0004396E" w:rsidRPr="00F17D6E" w:rsidRDefault="0004396E" w:rsidP="00F17D6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D6E">
        <w:rPr>
          <w:sz w:val="28"/>
          <w:szCs w:val="28"/>
        </w:rPr>
        <w:t>“Дорожная карта” не является юридически обязательным источником, это политический акт, акт мягкого права</w:t>
      </w:r>
      <w:r w:rsidR="00840219" w:rsidRPr="00F17D6E">
        <w:rPr>
          <w:sz w:val="28"/>
          <w:szCs w:val="28"/>
        </w:rPr>
        <w:t xml:space="preserve"> (</w:t>
      </w:r>
      <w:r w:rsidRPr="00F17D6E">
        <w:rPr>
          <w:i/>
          <w:iCs/>
          <w:sz w:val="28"/>
          <w:szCs w:val="28"/>
        </w:rPr>
        <w:t>soft law</w:t>
      </w:r>
      <w:r w:rsidR="00840219" w:rsidRPr="00F17D6E">
        <w:rPr>
          <w:i/>
          <w:iCs/>
          <w:sz w:val="28"/>
          <w:szCs w:val="28"/>
        </w:rPr>
        <w:t>)</w:t>
      </w:r>
      <w:r w:rsidR="00622561" w:rsidRPr="00F17D6E">
        <w:rPr>
          <w:sz w:val="28"/>
          <w:szCs w:val="28"/>
        </w:rPr>
        <w:t xml:space="preserve">, но она определяет ряд задач и областей сотрудничества на краткосрочные и среднесрочные перспективы. В частности, ставится задача содействовать человеческим контактам и поездкам между Россией и ЕС, обеспечить облегченное пересечение границы на законных основаниях и пребывание на законных основаниях на их территориях. </w:t>
      </w:r>
      <w:r w:rsidRPr="00F17D6E">
        <w:rPr>
          <w:sz w:val="28"/>
          <w:szCs w:val="28"/>
        </w:rPr>
        <w:t xml:space="preserve"> </w:t>
      </w:r>
      <w:r w:rsidR="00622561" w:rsidRPr="00F17D6E">
        <w:rPr>
          <w:sz w:val="28"/>
          <w:szCs w:val="28"/>
        </w:rPr>
        <w:t>Однако</w:t>
      </w:r>
      <w:r w:rsidRPr="00F17D6E">
        <w:rPr>
          <w:sz w:val="28"/>
          <w:szCs w:val="28"/>
        </w:rPr>
        <w:t xml:space="preserve">, ни учредительные договоры Союза, ни вторичное законодательство ЕС нигде не предусматривают, что Сообщества и Союз строят свои отношения с третьими странами, основываясь на подобных документах, поэтому по отношению к европейскому праву – это акт </w:t>
      </w:r>
      <w:r w:rsidRPr="00F17D6E">
        <w:rPr>
          <w:i/>
          <w:iCs/>
          <w:sz w:val="28"/>
          <w:szCs w:val="28"/>
        </w:rPr>
        <w:t>sui generis</w:t>
      </w:r>
      <w:r w:rsidRPr="00F17D6E">
        <w:rPr>
          <w:sz w:val="28"/>
          <w:szCs w:val="28"/>
        </w:rPr>
        <w:t xml:space="preserve">. Соответственно, прочной юридической основы для развития отношений </w:t>
      </w:r>
      <w:r w:rsidR="00840219" w:rsidRPr="00F17D6E">
        <w:rPr>
          <w:sz w:val="28"/>
          <w:szCs w:val="28"/>
        </w:rPr>
        <w:t>с</w:t>
      </w:r>
      <w:r w:rsidRPr="00F17D6E">
        <w:rPr>
          <w:sz w:val="28"/>
          <w:szCs w:val="28"/>
        </w:rPr>
        <w:t>торон в рамках четырех пространств “дорожные карты” создать не могут, что служит предметом их справедливой критики.</w:t>
      </w:r>
    </w:p>
    <w:p w:rsidR="00840219" w:rsidRPr="00F17D6E" w:rsidRDefault="00840219" w:rsidP="00F17D6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D6E">
        <w:rPr>
          <w:sz w:val="28"/>
          <w:szCs w:val="28"/>
        </w:rPr>
        <w:t xml:space="preserve">Итак, анализируя современный этап взаимоотношений между РФ и ЕС, можно говорить о достаточно крепком и тесном партнерстве и взаимозависимости сторон. Однако наряду с явными положительными </w:t>
      </w:r>
      <w:r w:rsidR="00F60EA1" w:rsidRPr="00F17D6E">
        <w:rPr>
          <w:sz w:val="28"/>
          <w:szCs w:val="28"/>
        </w:rPr>
        <w:t>тенденциями</w:t>
      </w:r>
      <w:r w:rsidRPr="00F17D6E">
        <w:rPr>
          <w:sz w:val="28"/>
          <w:szCs w:val="28"/>
        </w:rPr>
        <w:t xml:space="preserve"> в отношениях есть немало слабых сторон. Аналитики склонны выделять так называемую «проблему 2007». Ее суть сводится к следующему: Россия и Европейский союз в начале XXI века уже совсем не те партнеры, которые договорились в 1993г. о партнерстве и сотрудничестве и подписали в 1994г. СПС.</w:t>
      </w:r>
    </w:p>
    <w:p w:rsidR="00840219" w:rsidRPr="00F17D6E" w:rsidRDefault="00840219" w:rsidP="00F17D6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D6E">
        <w:rPr>
          <w:sz w:val="28"/>
          <w:szCs w:val="28"/>
        </w:rPr>
        <w:t>Во-первых, Европейский союз – это уже не 15 государств Европы, а 25, и скоро это количество возрастет до 27. Вместе с тем, политический и экономический потенциал Союза возрос многократно по сравнению с периодом начала 1990-х гг., не последнюю роль в этом сыграло и введение евро.</w:t>
      </w:r>
    </w:p>
    <w:p w:rsidR="00840219" w:rsidRPr="00F17D6E" w:rsidRDefault="00840219" w:rsidP="00F17D6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D6E">
        <w:rPr>
          <w:sz w:val="28"/>
          <w:szCs w:val="28"/>
        </w:rPr>
        <w:t>Во-вторых, Россия уже давно не просто “самый крупный осколок Советской империи” с регулируемой экономикой, находящейся в стадии упадка, а признанная держава с растущей рыночной экономикой, безальтернативно доминирующая на энергетическом рынке объединенной Европы, в самом уязвимом секторе экономики развитых стран.</w:t>
      </w:r>
    </w:p>
    <w:p w:rsidR="00840219" w:rsidRPr="00F17D6E" w:rsidRDefault="00840219" w:rsidP="00F17D6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D6E">
        <w:rPr>
          <w:sz w:val="28"/>
          <w:szCs w:val="28"/>
        </w:rPr>
        <w:t xml:space="preserve">В-третьих, совместное развитие партнерства и сотрудничества между Россией и ЕС вывело это партнерство и сотрудничество на качественно новый уровень, выразившийся в формулировании концепции и согласовании т.н. “дорожных карт” по четырем пространствам между РФ и ЕС. </w:t>
      </w:r>
    </w:p>
    <w:p w:rsidR="00840219" w:rsidRPr="00F17D6E" w:rsidRDefault="00840219" w:rsidP="00F17D6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D6E">
        <w:rPr>
          <w:sz w:val="28"/>
          <w:szCs w:val="28"/>
        </w:rPr>
        <w:t>Учитывая вышеизложенное, вполне вероятно, что именно к 2007г. состояние современных отношений между ЕС и РФ достигнет “критической массы” и потребует нового современного, модернизированного оформления не в мягких источниках, какими являются “дорожные карты”, а в полноценном юридически обязательном для Сторон договоре.</w:t>
      </w:r>
    </w:p>
    <w:p w:rsidR="008F174D" w:rsidRPr="00F17D6E" w:rsidRDefault="00840219" w:rsidP="00F17D6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D6E">
        <w:rPr>
          <w:sz w:val="28"/>
          <w:szCs w:val="28"/>
        </w:rPr>
        <w:t xml:space="preserve">Впервые о “Проблеме </w:t>
      </w:r>
      <w:smartTag w:uri="urn:schemas-microsoft-com:office:smarttags" w:element="metricconverter">
        <w:smartTagPr>
          <w:attr w:name="ProductID" w:val="2007”"/>
        </w:smartTagPr>
        <w:r w:rsidRPr="00F17D6E">
          <w:rPr>
            <w:sz w:val="28"/>
            <w:szCs w:val="28"/>
          </w:rPr>
          <w:t>2007”</w:t>
        </w:r>
      </w:smartTag>
      <w:r w:rsidRPr="00F17D6E">
        <w:rPr>
          <w:sz w:val="28"/>
          <w:szCs w:val="28"/>
        </w:rPr>
        <w:t xml:space="preserve"> на высшем уровне заговорили в ходе саммита Россия–ЕС, проходившего весной 2005г. Проблема была поставлена в связи с истечением первоначального десятилетнего срока действия СПС и необходимостью обновления договорной основы наших отношений с ЕС.</w:t>
      </w:r>
    </w:p>
    <w:p w:rsidR="00840219" w:rsidRPr="00F17D6E" w:rsidRDefault="008F174D" w:rsidP="00F17D6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D6E">
        <w:rPr>
          <w:sz w:val="28"/>
          <w:szCs w:val="28"/>
        </w:rPr>
        <w:t>Однако на пути создания качественно нового соглашения встает немало сложностей, прежде всего, в юридической сфере. З</w:t>
      </w:r>
      <w:r w:rsidR="00840219" w:rsidRPr="00F17D6E">
        <w:rPr>
          <w:sz w:val="28"/>
          <w:szCs w:val="28"/>
        </w:rPr>
        <w:t>аключение нового соглашения порождает проблему преемственности в отношении реально применяющихся на практике положений СПС, которые устойчиво могут сохранять свое действие и после 2007г., а также в отношении практических правовых достижений во взаимоотношениях между РФ и ЕС, выразившихся в односторонних документах, внутреннем законодательстве и судебной практике сторон.</w:t>
      </w:r>
      <w:r w:rsidRPr="00F17D6E">
        <w:rPr>
          <w:sz w:val="28"/>
          <w:szCs w:val="28"/>
        </w:rPr>
        <w:t xml:space="preserve"> </w:t>
      </w:r>
      <w:r w:rsidR="00840219" w:rsidRPr="00F17D6E">
        <w:rPr>
          <w:sz w:val="28"/>
          <w:szCs w:val="28"/>
        </w:rPr>
        <w:t>Прекращение СПС может повлечь за собой слом современной системы регулирования отно</w:t>
      </w:r>
      <w:r w:rsidRPr="00F17D6E">
        <w:rPr>
          <w:sz w:val="28"/>
          <w:szCs w:val="28"/>
        </w:rPr>
        <w:t xml:space="preserve">шений между ЕС </w:t>
      </w:r>
      <w:r w:rsidR="00840219" w:rsidRPr="00F17D6E">
        <w:rPr>
          <w:sz w:val="28"/>
          <w:szCs w:val="28"/>
        </w:rPr>
        <w:t>и РФ и потере некоторых значительных достижений в отношениях между Сторонами, связанных с реализацией норм СПС.</w:t>
      </w:r>
    </w:p>
    <w:p w:rsidR="00840219" w:rsidRPr="00F17D6E" w:rsidRDefault="008F174D" w:rsidP="00F17D6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D6E">
        <w:rPr>
          <w:sz w:val="28"/>
          <w:szCs w:val="28"/>
        </w:rPr>
        <w:t>В любом случае новое соглашение должно будет отражать следующие аспекты:</w:t>
      </w:r>
    </w:p>
    <w:p w:rsidR="008F174D" w:rsidRPr="00F17D6E" w:rsidRDefault="00840219" w:rsidP="00F17D6E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D6E">
        <w:rPr>
          <w:sz w:val="28"/>
          <w:szCs w:val="28"/>
        </w:rPr>
        <w:t>концепцию четырех пространств;</w:t>
      </w:r>
    </w:p>
    <w:p w:rsidR="008F174D" w:rsidRPr="00F17D6E" w:rsidRDefault="00840219" w:rsidP="00F17D6E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D6E">
        <w:rPr>
          <w:sz w:val="28"/>
          <w:szCs w:val="28"/>
        </w:rPr>
        <w:t>дальнейшее углубление экономической интеграции путем создания зоны свободной торговли;</w:t>
      </w:r>
    </w:p>
    <w:p w:rsidR="008F174D" w:rsidRPr="00F17D6E" w:rsidRDefault="008F174D" w:rsidP="00F17D6E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D6E">
        <w:rPr>
          <w:sz w:val="28"/>
          <w:szCs w:val="28"/>
        </w:rPr>
        <w:t>с</w:t>
      </w:r>
      <w:r w:rsidR="00840219" w:rsidRPr="00F17D6E">
        <w:rPr>
          <w:sz w:val="28"/>
          <w:szCs w:val="28"/>
        </w:rPr>
        <w:t>оздание в перспективе экономического пространства между Россией и ЕС, в рамках которой будут реализовываться свободное движение товаров, лиц, услуг и капиталов;</w:t>
      </w:r>
    </w:p>
    <w:p w:rsidR="008F174D" w:rsidRPr="00F17D6E" w:rsidRDefault="00840219" w:rsidP="00F17D6E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D6E">
        <w:rPr>
          <w:sz w:val="28"/>
          <w:szCs w:val="28"/>
        </w:rPr>
        <w:t>новый уровень политических отношений, основанных на стратегическом партнерстве и четырех пространствах;</w:t>
      </w:r>
    </w:p>
    <w:p w:rsidR="008F174D" w:rsidRPr="00F17D6E" w:rsidRDefault="00840219" w:rsidP="00F17D6E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D6E">
        <w:rPr>
          <w:sz w:val="28"/>
          <w:szCs w:val="28"/>
        </w:rPr>
        <w:t>новую институционную структуру взаимоотношений, состоящую из взаимосвязанных элементов и максимально приближенную к органам государственной власти РФ и структурам ЕС.</w:t>
      </w:r>
    </w:p>
    <w:p w:rsidR="00840219" w:rsidRPr="00F17D6E" w:rsidRDefault="00840219" w:rsidP="00F17D6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D6E">
        <w:rPr>
          <w:sz w:val="28"/>
          <w:szCs w:val="28"/>
        </w:rPr>
        <w:t>Новый договор должен быть наполнен четкими формулировками, а не заверениями о намерениях сторон.</w:t>
      </w:r>
    </w:p>
    <w:p w:rsidR="00840219" w:rsidRPr="00F17D6E" w:rsidRDefault="008F174D" w:rsidP="00F17D6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D6E">
        <w:rPr>
          <w:sz w:val="28"/>
          <w:szCs w:val="28"/>
        </w:rPr>
        <w:t>Итак, п</w:t>
      </w:r>
      <w:r w:rsidR="00840219" w:rsidRPr="00F17D6E">
        <w:rPr>
          <w:sz w:val="28"/>
          <w:szCs w:val="28"/>
        </w:rPr>
        <w:t>остоянно усложняющиеся условия развития современного мира требуют быстрого реагирования России и Европейского союза, а также формирования ими “изменяющейся глобальной политической геометрии”.</w:t>
      </w:r>
    </w:p>
    <w:p w:rsidR="000F5DC5" w:rsidRPr="00F17D6E" w:rsidRDefault="000F5DC5" w:rsidP="00F17D6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7D6E">
        <w:rPr>
          <w:sz w:val="28"/>
          <w:szCs w:val="28"/>
        </w:rPr>
        <w:t>Любопытно, что разные политики и исследователи по-разному оценивают суть взаимоотношений РФ и ЕС.</w:t>
      </w:r>
    </w:p>
    <w:p w:rsidR="000F5DC5" w:rsidRPr="00F17D6E" w:rsidRDefault="008F174D" w:rsidP="00F17D6E">
      <w:pPr>
        <w:spacing w:line="360" w:lineRule="auto"/>
        <w:ind w:firstLine="709"/>
        <w:jc w:val="both"/>
        <w:rPr>
          <w:sz w:val="28"/>
          <w:szCs w:val="28"/>
        </w:rPr>
      </w:pPr>
      <w:r w:rsidRPr="00F17D6E">
        <w:rPr>
          <w:sz w:val="28"/>
          <w:szCs w:val="28"/>
        </w:rPr>
        <w:t xml:space="preserve">По заявлению главного советника департамента общеевропейского сотрудничества МИД РФ </w:t>
      </w:r>
      <w:r w:rsidRPr="00F17D6E">
        <w:rPr>
          <w:bCs/>
          <w:sz w:val="28"/>
          <w:szCs w:val="28"/>
        </w:rPr>
        <w:t>В. В. Стефанкина,</w:t>
      </w:r>
      <w:r w:rsidRPr="00F17D6E">
        <w:rPr>
          <w:sz w:val="28"/>
          <w:szCs w:val="28"/>
        </w:rPr>
        <w:t xml:space="preserve"> </w:t>
      </w:r>
      <w:r w:rsidR="000F5DC5" w:rsidRPr="00F17D6E">
        <w:rPr>
          <w:sz w:val="28"/>
          <w:szCs w:val="28"/>
        </w:rPr>
        <w:t xml:space="preserve">в основе </w:t>
      </w:r>
      <w:r w:rsidRPr="00F17D6E">
        <w:rPr>
          <w:sz w:val="28"/>
          <w:szCs w:val="28"/>
        </w:rPr>
        <w:t>нашего сотрудничества – стратегическое партнерство в интересах обеспечения безопасности, стабильности и процветания на всем европейском пространстве и общемирового развития.</w:t>
      </w:r>
      <w:r w:rsidR="000F5DC5" w:rsidRPr="00F17D6E">
        <w:rPr>
          <w:sz w:val="28"/>
          <w:szCs w:val="28"/>
        </w:rPr>
        <w:t xml:space="preserve"> Стефанкин доказывает, что обе стороны заинтересованы друг в друге, прежде всего, как в торговых партнерах. </w:t>
      </w:r>
      <w:r w:rsidR="00F60EA1" w:rsidRPr="00F17D6E">
        <w:rPr>
          <w:sz w:val="28"/>
          <w:szCs w:val="28"/>
        </w:rPr>
        <w:t xml:space="preserve">В торгово-экономическом отношении Европейский союз является сейчас главным внешним партнером России. Это более 450 млн. потребителей и 25 млн. фирм и компаний, производящих и потребляющих различные товары по единым правилам и стандартам. И если ранее 37% товарооборота России приходились на страны ЕС, то после расширения эта цифра составляет более 50%. Для Европейского союза Россия также является одним из главных коммерческих партнеров, хотя ее доля во внешней торговле ЕС составляет 5%. В 2003 году товарооборот с учетом новых членов, тогда еще не вступивших в ЕС, составил 92 млрд. евро с дефицитом в 20 млрд. в пользу России. За 8 лет он вырос более чем вдвое, ежегодный прирост - около 10 млрд. евро. В общем объеме импорта в страны ЕС Россия на протяжении последних пяти лет занимала 6-е место, уступая США, Японии, Швейцарии, Китаю и Норвегии. По последним официальным данным, доля ЕС в российском экспорте составляет порядка 50%, а в импорте – около 40%. Вместе с тем, порядка 57% российского экспорта в страны ЕС составляют природные энергоресурсы (нефть и газ), а большая часть остального экспорта приходится на продукцию сельского хозяйства (4%) и химической промышленности (4%). Ключевым компонентом взаимозависимости России и ЕС является в настоящее время энергетика. Россия остается главным поставщиком энергоресурсов в страны Евросоюза (40% потребления газа в ЕС, достигающие 100% внутреннего потребления в ряде стран-членов). </w:t>
      </w:r>
      <w:r w:rsidRPr="00F17D6E">
        <w:rPr>
          <w:sz w:val="28"/>
          <w:szCs w:val="28"/>
        </w:rPr>
        <w:t xml:space="preserve">Стабильные и предсказуемые поставки представляют очевидный </w:t>
      </w:r>
      <w:r w:rsidR="000F5DC5" w:rsidRPr="00F17D6E">
        <w:rPr>
          <w:sz w:val="28"/>
          <w:szCs w:val="28"/>
        </w:rPr>
        <w:t>интерес,</w:t>
      </w:r>
      <w:r w:rsidRPr="00F17D6E">
        <w:rPr>
          <w:sz w:val="28"/>
          <w:szCs w:val="28"/>
        </w:rPr>
        <w:t xml:space="preserve"> как для российских поставщиков, так и для стран Европейского союза в свете политики энергетической безопасности. В интересах этого между двумя сторонами, начиная с 2001 года, налажен энергетический диалог, определены проекты, представляющие взаимный интерес, намечены пути совершенствования правовой базы отношений, производства и передачи энергии, устранения ограничений со стороны ЕС на импорт ископаемого топлива, обеспечения надежности долгосрочных поставок, включая надежности сетей транспортировки, развивается сотрудничество в области те</w:t>
      </w:r>
      <w:r w:rsidR="000F5DC5" w:rsidRPr="00F17D6E">
        <w:rPr>
          <w:sz w:val="28"/>
          <w:szCs w:val="28"/>
        </w:rPr>
        <w:t>хнологий и энергоэффективности. В целях разработки концепции Общего европейского экономического пространства (ОЕЭП) в мае 2001 года было принято решения о создании Группы высокого уровня (ГВУ) под председательством Заместителя Председателя Правительства Российской Федерации В.Б. Христенко и Комиссара ЕС по внешней политике К. Паттена. Определены общие принципы и направления работы ГВУ, включая возможные экономические последствия от создания ОЕЭП, а также сближение в области законодательства и регулирования в целях содействия торговле и инвестициям.</w:t>
      </w:r>
    </w:p>
    <w:p w:rsidR="000F5DC5" w:rsidRPr="00F17D6E" w:rsidRDefault="000F5DC5" w:rsidP="00F17D6E">
      <w:pPr>
        <w:spacing w:line="360" w:lineRule="auto"/>
        <w:ind w:firstLine="709"/>
        <w:jc w:val="both"/>
        <w:rPr>
          <w:sz w:val="28"/>
          <w:szCs w:val="28"/>
        </w:rPr>
      </w:pPr>
      <w:r w:rsidRPr="00F17D6E">
        <w:rPr>
          <w:sz w:val="28"/>
          <w:szCs w:val="28"/>
        </w:rPr>
        <w:t xml:space="preserve">В числе других перспективных направлений сотрудничества </w:t>
      </w:r>
      <w:r w:rsidR="009748F8" w:rsidRPr="00F17D6E">
        <w:rPr>
          <w:sz w:val="28"/>
          <w:szCs w:val="28"/>
        </w:rPr>
        <w:t>Стефанкин называет следующие:</w:t>
      </w:r>
    </w:p>
    <w:p w:rsidR="009748F8" w:rsidRPr="00F17D6E" w:rsidRDefault="008F174D" w:rsidP="00F17D6E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F17D6E">
        <w:rPr>
          <w:sz w:val="28"/>
          <w:szCs w:val="28"/>
        </w:rPr>
        <w:t>проблема жизнеобеспечения Калининградской области</w:t>
      </w:r>
      <w:r w:rsidR="009748F8" w:rsidRPr="00F17D6E">
        <w:rPr>
          <w:sz w:val="28"/>
          <w:szCs w:val="28"/>
        </w:rPr>
        <w:t>, то есть</w:t>
      </w:r>
      <w:r w:rsidRPr="00F17D6E">
        <w:rPr>
          <w:sz w:val="28"/>
          <w:szCs w:val="28"/>
        </w:rPr>
        <w:t xml:space="preserve"> обеспечение беспрепятственного транзита между Калининградом и остальной территорией России, в первую </w:t>
      </w:r>
      <w:r w:rsidR="009748F8" w:rsidRPr="00F17D6E">
        <w:rPr>
          <w:sz w:val="28"/>
          <w:szCs w:val="28"/>
        </w:rPr>
        <w:t>очередь для российских граждан;</w:t>
      </w:r>
    </w:p>
    <w:p w:rsidR="004F1CDC" w:rsidRPr="00F17D6E" w:rsidRDefault="009748F8" w:rsidP="00F17D6E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F17D6E">
        <w:rPr>
          <w:sz w:val="28"/>
          <w:szCs w:val="28"/>
        </w:rPr>
        <w:t xml:space="preserve">вопросы, связанные с переходом </w:t>
      </w:r>
      <w:r w:rsidR="008F174D" w:rsidRPr="00F17D6E">
        <w:rPr>
          <w:sz w:val="28"/>
          <w:szCs w:val="28"/>
        </w:rPr>
        <w:t>на безвизовый порядок передвижения между Россией и странам</w:t>
      </w:r>
      <w:r w:rsidRPr="00F17D6E">
        <w:rPr>
          <w:sz w:val="28"/>
          <w:szCs w:val="28"/>
        </w:rPr>
        <w:t>и, входящими в Шенгенскую зону</w:t>
      </w:r>
      <w:r w:rsidR="004F1CDC" w:rsidRPr="00F17D6E">
        <w:rPr>
          <w:sz w:val="28"/>
          <w:szCs w:val="28"/>
        </w:rPr>
        <w:t>. Здесь хотелось бы сделать небольшое отступление. Россия и ЕС действительно договорились изучить условия для безвизовых поездок в долгосрочной перспективе, однако, как отметил президент РФ В.В. Путин</w:t>
      </w:r>
      <w:r w:rsidR="00622561" w:rsidRPr="00F17D6E">
        <w:rPr>
          <w:sz w:val="28"/>
          <w:szCs w:val="28"/>
        </w:rPr>
        <w:t>, переход к безвизовому режиму между РФ и ЕС возможен лишь после выполнения Москвой необходимых условий. "Очень много нужно сделать самой Российской Федерации", - сказал Путин, отвечая на вопрос РИА "Новости" о том, когда граждане РФ смогут без виз ездить в страны ЕС. "Мы не можем предъявлять избыточные требования к нашим партнерам, пока не решим пограничные вопросы с нашими соседями, не решим все вопросы по реадмиссии (взаимной выдачи незаконных мигрантов), которые ставят перед нами наши европейские партнеры", - сказал президент. "Я думаю, что такая постановка вопроса нашими европейскими коллегами правильная. И мы будем стремиться к тому, чтобы максимально удовлетворить эти требования ЕС", - заявил Путин на пресс-конференции по итогам саммита РФ-ЕС. "Но нашей окончательной целью является безвизовый режим. Только тогда мы можем говорить, что в Европе нет разделительных линий. Об этом много говорят, но об этом можно будет говорить только тогда, когда люди смогут свободно передвигаться по континенту. Конечно, к этому будем стремиться", - сказал Путин.</w:t>
      </w:r>
    </w:p>
    <w:p w:rsidR="009748F8" w:rsidRPr="00F17D6E" w:rsidRDefault="009748F8" w:rsidP="00F17D6E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F17D6E">
        <w:rPr>
          <w:sz w:val="28"/>
          <w:szCs w:val="28"/>
        </w:rPr>
        <w:t>с</w:t>
      </w:r>
      <w:r w:rsidR="008F174D" w:rsidRPr="00F17D6E">
        <w:rPr>
          <w:sz w:val="28"/>
          <w:szCs w:val="28"/>
        </w:rPr>
        <w:t>отрудничество в правовой и правоохранительной</w:t>
      </w:r>
      <w:r w:rsidRPr="00F17D6E">
        <w:rPr>
          <w:sz w:val="28"/>
          <w:szCs w:val="28"/>
        </w:rPr>
        <w:t xml:space="preserve"> сфере, и</w:t>
      </w:r>
      <w:r w:rsidR="008F174D" w:rsidRPr="00F17D6E">
        <w:rPr>
          <w:sz w:val="28"/>
          <w:szCs w:val="28"/>
        </w:rPr>
        <w:t xml:space="preserve"> построени</w:t>
      </w:r>
      <w:r w:rsidRPr="00F17D6E">
        <w:rPr>
          <w:sz w:val="28"/>
          <w:szCs w:val="28"/>
        </w:rPr>
        <w:t>е</w:t>
      </w:r>
      <w:r w:rsidR="008F174D" w:rsidRPr="00F17D6E">
        <w:rPr>
          <w:sz w:val="28"/>
          <w:szCs w:val="28"/>
        </w:rPr>
        <w:t xml:space="preserve"> единого правоохранительного пространства в Европе</w:t>
      </w:r>
      <w:r w:rsidRPr="00F17D6E">
        <w:rPr>
          <w:sz w:val="28"/>
          <w:szCs w:val="28"/>
        </w:rPr>
        <w:t>;</w:t>
      </w:r>
      <w:r w:rsidR="008F174D" w:rsidRPr="00F17D6E">
        <w:rPr>
          <w:sz w:val="28"/>
          <w:szCs w:val="28"/>
        </w:rPr>
        <w:t xml:space="preserve"> </w:t>
      </w:r>
    </w:p>
    <w:p w:rsidR="009748F8" w:rsidRPr="00F17D6E" w:rsidRDefault="009748F8" w:rsidP="00F17D6E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F17D6E">
        <w:rPr>
          <w:sz w:val="28"/>
          <w:szCs w:val="28"/>
        </w:rPr>
        <w:t>п</w:t>
      </w:r>
      <w:r w:rsidR="008F174D" w:rsidRPr="00F17D6E">
        <w:rPr>
          <w:sz w:val="28"/>
          <w:szCs w:val="28"/>
        </w:rPr>
        <w:t>рямое межведомственное взаимодействие в условиях нарастания угрозы со стороны международного</w:t>
      </w:r>
      <w:r w:rsidR="00F60EA1" w:rsidRPr="00F17D6E">
        <w:rPr>
          <w:sz w:val="28"/>
          <w:szCs w:val="28"/>
        </w:rPr>
        <w:t xml:space="preserve"> терроризма</w:t>
      </w:r>
      <w:r w:rsidRPr="00F17D6E">
        <w:rPr>
          <w:sz w:val="28"/>
          <w:szCs w:val="28"/>
        </w:rPr>
        <w:t>. Углубленный политический диалог России с Евросоюзом подтверждает наличие реальных перспектив нашего взаимодействия в сфере Европейской политики безопасности и обороны (ЕПБО) вплоть до участия России в осуществляемых Евросоюзом операциях по поддержанию мира;</w:t>
      </w:r>
    </w:p>
    <w:p w:rsidR="004F1CDC" w:rsidRPr="00F17D6E" w:rsidRDefault="009748F8" w:rsidP="00F17D6E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F17D6E">
        <w:rPr>
          <w:sz w:val="28"/>
          <w:szCs w:val="28"/>
        </w:rPr>
        <w:t xml:space="preserve">разработка совместных </w:t>
      </w:r>
      <w:r w:rsidR="008F174D" w:rsidRPr="00F17D6E">
        <w:rPr>
          <w:sz w:val="28"/>
          <w:szCs w:val="28"/>
        </w:rPr>
        <w:t>научно-технически</w:t>
      </w:r>
      <w:r w:rsidRPr="00F17D6E">
        <w:rPr>
          <w:sz w:val="28"/>
          <w:szCs w:val="28"/>
        </w:rPr>
        <w:t>х проектов</w:t>
      </w:r>
      <w:r w:rsidR="008F174D" w:rsidRPr="00F17D6E">
        <w:rPr>
          <w:sz w:val="28"/>
          <w:szCs w:val="28"/>
        </w:rPr>
        <w:t>, в первую оч</w:t>
      </w:r>
      <w:r w:rsidRPr="00F17D6E">
        <w:rPr>
          <w:sz w:val="28"/>
          <w:szCs w:val="28"/>
        </w:rPr>
        <w:t>ередь в области космоса и связи.</w:t>
      </w:r>
    </w:p>
    <w:p w:rsidR="00F72353" w:rsidRPr="00F17D6E" w:rsidRDefault="0048332C" w:rsidP="00F17D6E">
      <w:pPr>
        <w:tabs>
          <w:tab w:val="num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F17D6E">
        <w:rPr>
          <w:sz w:val="28"/>
          <w:szCs w:val="28"/>
        </w:rPr>
        <w:t xml:space="preserve">С.В. Беспалов (преподаватель Самарского </w:t>
      </w:r>
      <w:r w:rsidR="004F1CDC" w:rsidRPr="00F17D6E">
        <w:rPr>
          <w:sz w:val="28"/>
          <w:szCs w:val="28"/>
        </w:rPr>
        <w:t>государственного</w:t>
      </w:r>
      <w:r w:rsidRPr="00F17D6E">
        <w:rPr>
          <w:sz w:val="28"/>
          <w:szCs w:val="28"/>
        </w:rPr>
        <w:t xml:space="preserve"> университета) склоняется к точке зрения о том, что в основе сотрудничества РФ и ЕС лежит военная составляющая. По его мнению, </w:t>
      </w:r>
      <w:r w:rsidR="000F5DC5" w:rsidRPr="00F17D6E">
        <w:rPr>
          <w:sz w:val="28"/>
          <w:szCs w:val="28"/>
        </w:rPr>
        <w:t>в период после 1991г. отношения России с Европейским Экономическим Сообществом, а затем и с Европейским Союзом развивались достаточно ровно</w:t>
      </w:r>
      <w:r w:rsidRPr="00F17D6E">
        <w:rPr>
          <w:sz w:val="28"/>
          <w:szCs w:val="28"/>
        </w:rPr>
        <w:t>, так как</w:t>
      </w:r>
      <w:r w:rsidR="000F5DC5" w:rsidRPr="00F17D6E">
        <w:rPr>
          <w:sz w:val="28"/>
          <w:szCs w:val="28"/>
        </w:rPr>
        <w:t xml:space="preserve"> в деятельности и структурах ЕС (до самого последнего времени) </w:t>
      </w:r>
      <w:r w:rsidRPr="00F17D6E">
        <w:rPr>
          <w:sz w:val="28"/>
          <w:szCs w:val="28"/>
        </w:rPr>
        <w:t xml:space="preserve">отсутствовал </w:t>
      </w:r>
      <w:r w:rsidR="000F5DC5" w:rsidRPr="00F17D6E">
        <w:rPr>
          <w:sz w:val="28"/>
          <w:szCs w:val="28"/>
        </w:rPr>
        <w:t xml:space="preserve">военной </w:t>
      </w:r>
      <w:r w:rsidRPr="00F17D6E">
        <w:rPr>
          <w:sz w:val="28"/>
          <w:szCs w:val="28"/>
        </w:rPr>
        <w:t>фактор</w:t>
      </w:r>
      <w:r w:rsidR="000F5DC5" w:rsidRPr="00F17D6E">
        <w:rPr>
          <w:sz w:val="28"/>
          <w:szCs w:val="28"/>
        </w:rPr>
        <w:t>, что способствовало укреплению доверия к этой организации со стороны России.</w:t>
      </w:r>
      <w:r w:rsidRPr="00F17D6E">
        <w:rPr>
          <w:sz w:val="28"/>
          <w:szCs w:val="28"/>
        </w:rPr>
        <w:t xml:space="preserve"> Беспалов утверждает, что в военно-политическом отношении Европейский союз не является самостоятельным участником международных отношений и не может составить альтернативы традиционным или нарождающимся центрам силы. За исключением двух стран-членов ЕС (Великобритания и Франция), вооруженные силы государств Евросоюза не представляют собой серьезной величины. Военные расходы в странах ЕС составляют максимум 2.6% и 2.4% ВВП (Франция и Великобритания – 40 % всех оборонных расходов в ЕС) при расходах в большинстве стран-членов менее 1.5 % ВВП. Расходы такого члена ЕС как Германия, например, составляют всего 24 млрд. Евро в год (США – 382 млрд. долл.). Военные расходы стран ЕС в области исследований и технологий (на одного бойца) составляют в среднем 4 000 долл. (США – 28 000 долл.), а в части снаряжения – 14 000 долл. (США – 44 000 долл.). В результате, Европейский союз не представляет собой самостоятельной единицы в условиях усиления силового элемента в международной политике. По сути дела, современная Европа обладает вооруженными силами, не способными вести военные действия за исключением миротворческих операций.</w:t>
      </w:r>
    </w:p>
    <w:p w:rsidR="000F5DC5" w:rsidRPr="00F17D6E" w:rsidRDefault="0048332C" w:rsidP="00F17D6E">
      <w:pPr>
        <w:tabs>
          <w:tab w:val="num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F17D6E">
        <w:rPr>
          <w:sz w:val="28"/>
          <w:szCs w:val="28"/>
        </w:rPr>
        <w:t>В числе других приоритетных направлений сотрудничества Беспа</w:t>
      </w:r>
      <w:r w:rsidR="00F72353" w:rsidRPr="00F17D6E">
        <w:rPr>
          <w:sz w:val="28"/>
          <w:szCs w:val="28"/>
        </w:rPr>
        <w:t>л</w:t>
      </w:r>
      <w:r w:rsidRPr="00F17D6E">
        <w:rPr>
          <w:sz w:val="28"/>
          <w:szCs w:val="28"/>
        </w:rPr>
        <w:t>ов отмечает «инвестиционную» зависимость России от стран ЕС (прежде всего, Германии и Италии). Объем</w:t>
      </w:r>
      <w:r w:rsidR="000F5DC5" w:rsidRPr="00F17D6E">
        <w:rPr>
          <w:sz w:val="28"/>
          <w:szCs w:val="28"/>
        </w:rPr>
        <w:t xml:space="preserve"> инвестиций из каждой из этих стран существенно превысил объём американских капиталовложений (впрочем, не следует забывать, что США выделяли средства России в основном не напрямую, а через международные финансовые организации, прежде всего МВФ и Всемирный Банк). </w:t>
      </w:r>
      <w:r w:rsidR="00F72353" w:rsidRPr="00F17D6E">
        <w:rPr>
          <w:sz w:val="28"/>
          <w:szCs w:val="28"/>
        </w:rPr>
        <w:t xml:space="preserve">Беспалов утверждает, что с момента избрания главой РФ В.В. Путина </w:t>
      </w:r>
      <w:r w:rsidR="000F5DC5" w:rsidRPr="00F17D6E">
        <w:rPr>
          <w:sz w:val="28"/>
          <w:szCs w:val="28"/>
        </w:rPr>
        <w:t>западноевропейское направление</w:t>
      </w:r>
      <w:r w:rsidR="00F72353" w:rsidRPr="00F17D6E">
        <w:rPr>
          <w:sz w:val="28"/>
          <w:szCs w:val="28"/>
        </w:rPr>
        <w:t xml:space="preserve"> в</w:t>
      </w:r>
      <w:r w:rsidR="000F5DC5" w:rsidRPr="00F17D6E">
        <w:rPr>
          <w:sz w:val="28"/>
          <w:szCs w:val="28"/>
        </w:rPr>
        <w:t xml:space="preserve"> российской внешней политик</w:t>
      </w:r>
      <w:r w:rsidR="00F72353" w:rsidRPr="00F17D6E">
        <w:rPr>
          <w:sz w:val="28"/>
          <w:szCs w:val="28"/>
        </w:rPr>
        <w:t xml:space="preserve">е вышло на первый план. С этого момента гораздо меньшее внимание уделяется российско-американским отношениям. Беспалов убежден в том, что </w:t>
      </w:r>
      <w:r w:rsidR="000F5DC5" w:rsidRPr="00F17D6E">
        <w:rPr>
          <w:sz w:val="28"/>
          <w:szCs w:val="28"/>
        </w:rPr>
        <w:t xml:space="preserve">переход к устойчивому экономическому росту </w:t>
      </w:r>
      <w:r w:rsidR="00F72353" w:rsidRPr="00F17D6E">
        <w:rPr>
          <w:sz w:val="28"/>
          <w:szCs w:val="28"/>
        </w:rPr>
        <w:t>обеспечит</w:t>
      </w:r>
      <w:r w:rsidR="000F5DC5" w:rsidRPr="00F17D6E">
        <w:rPr>
          <w:sz w:val="28"/>
          <w:szCs w:val="28"/>
        </w:rPr>
        <w:t xml:space="preserve"> России положение в высшей степени привлекательного партнёра ЕС</w:t>
      </w:r>
      <w:r w:rsidR="00F72353" w:rsidRPr="00F17D6E">
        <w:rPr>
          <w:sz w:val="28"/>
          <w:szCs w:val="28"/>
        </w:rPr>
        <w:t>.</w:t>
      </w:r>
    </w:p>
    <w:p w:rsidR="00F72353" w:rsidRPr="00F17D6E" w:rsidRDefault="00E73C71" w:rsidP="00F17D6E">
      <w:pPr>
        <w:tabs>
          <w:tab w:val="num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F17D6E">
        <w:rPr>
          <w:sz w:val="28"/>
          <w:szCs w:val="28"/>
        </w:rPr>
        <w:t>Обобщая все вышесказанное и рисуя общую картину взаимоотношений РФ и ЕС,</w:t>
      </w:r>
      <w:r w:rsidR="00F72353" w:rsidRPr="00F17D6E">
        <w:rPr>
          <w:sz w:val="28"/>
          <w:szCs w:val="28"/>
        </w:rPr>
        <w:t xml:space="preserve"> можно констатировать, что дальнейшее углубление европейской интеграции и расширения Евросоюза, с одной стороны, и кардинальные изменения, происшедшие в России, подкрепленные стабильным экономическим развитием последних лет – с другой, объективно создают «новые возможности» для политического взаимодействия и экономического взаимопроникновения между ними. Эта тенденция все явственнее входит в противоречие со «старыми барьерами». Задача в том, чтобы с максимальной выгодой использовать первые и снижать, а главное не воссоздавать вторых. Без этого преодоление исторического раздела Европы не станет ни полным, ни окончательным. В этом – гарантия безопасности европейского континента в самом широком смысле этого слова.</w:t>
      </w:r>
    </w:p>
    <w:p w:rsidR="00E73C71" w:rsidRPr="00F17D6E" w:rsidRDefault="00E73C71" w:rsidP="00F17D6E">
      <w:pPr>
        <w:spacing w:line="360" w:lineRule="auto"/>
        <w:ind w:firstLine="709"/>
        <w:jc w:val="both"/>
        <w:rPr>
          <w:sz w:val="28"/>
          <w:szCs w:val="28"/>
        </w:rPr>
      </w:pPr>
      <w:r w:rsidRPr="00F17D6E">
        <w:rPr>
          <w:sz w:val="28"/>
          <w:szCs w:val="28"/>
        </w:rPr>
        <w:t>В настоящее время Политические отношения России и ЕС характеризуются сочетанием дружественного характера и низкой степенью реального сотрудничества, сильны элементы конкуренции. Примерами различных интересов сторон в последние несколько лет стали:</w:t>
      </w:r>
    </w:p>
    <w:p w:rsidR="00E73C71" w:rsidRPr="00F17D6E" w:rsidRDefault="00E73C71" w:rsidP="00F17D6E">
      <w:pPr>
        <w:numPr>
          <w:ilvl w:val="0"/>
          <w:numId w:val="12"/>
        </w:numPr>
        <w:spacing w:line="360" w:lineRule="auto"/>
        <w:ind w:firstLine="709"/>
        <w:jc w:val="both"/>
        <w:rPr>
          <w:sz w:val="28"/>
          <w:szCs w:val="28"/>
        </w:rPr>
      </w:pPr>
      <w:r w:rsidRPr="00F17D6E">
        <w:rPr>
          <w:sz w:val="28"/>
          <w:szCs w:val="28"/>
        </w:rPr>
        <w:t>ситуация вокруг Калининградской области РФ;</w:t>
      </w:r>
    </w:p>
    <w:p w:rsidR="00E73C71" w:rsidRPr="00F17D6E" w:rsidRDefault="00E73C71" w:rsidP="00F17D6E">
      <w:pPr>
        <w:numPr>
          <w:ilvl w:val="0"/>
          <w:numId w:val="12"/>
        </w:numPr>
        <w:spacing w:line="360" w:lineRule="auto"/>
        <w:ind w:firstLine="709"/>
        <w:jc w:val="both"/>
        <w:rPr>
          <w:sz w:val="28"/>
          <w:szCs w:val="28"/>
        </w:rPr>
      </w:pPr>
      <w:r w:rsidRPr="00F17D6E">
        <w:rPr>
          <w:sz w:val="28"/>
          <w:szCs w:val="28"/>
        </w:rPr>
        <w:t>позиции по вопросу энергетического сотрудничества (2006г.);</w:t>
      </w:r>
    </w:p>
    <w:p w:rsidR="00E73C71" w:rsidRPr="00F17D6E" w:rsidRDefault="00E73C71" w:rsidP="00F17D6E">
      <w:pPr>
        <w:numPr>
          <w:ilvl w:val="0"/>
          <w:numId w:val="12"/>
        </w:numPr>
        <w:spacing w:line="360" w:lineRule="auto"/>
        <w:ind w:firstLine="709"/>
        <w:jc w:val="both"/>
        <w:rPr>
          <w:sz w:val="28"/>
          <w:szCs w:val="28"/>
        </w:rPr>
      </w:pPr>
      <w:r w:rsidRPr="00F17D6E">
        <w:rPr>
          <w:sz w:val="28"/>
          <w:szCs w:val="28"/>
        </w:rPr>
        <w:t>острая конкуренция вокруг попытки ЕС использовать переговоры о вступлении РФ в ВТО с целью добиться отмены компенсационных сборов и платежей за пролеты по транссибирскому маршруту и снизить и так невысокие дотации российскому сельскому хозяйству (2003 – 2006гг.).</w:t>
      </w:r>
    </w:p>
    <w:p w:rsidR="00F60EA1" w:rsidRPr="00F17D6E" w:rsidRDefault="00F60EA1" w:rsidP="00F17D6E">
      <w:pPr>
        <w:spacing w:line="360" w:lineRule="auto"/>
        <w:ind w:firstLine="709"/>
        <w:jc w:val="both"/>
        <w:rPr>
          <w:sz w:val="28"/>
          <w:szCs w:val="28"/>
        </w:rPr>
      </w:pPr>
      <w:r w:rsidRPr="00F17D6E">
        <w:rPr>
          <w:sz w:val="28"/>
          <w:szCs w:val="28"/>
        </w:rPr>
        <w:t>Таким образом, наряду с явной взаимозависимостью и партнерстом в отношениях между РФ и ЕС есть масса нерешенного и недосказанного. Впрочем, а не так ли строится вся дипломатия вообще?</w:t>
      </w:r>
    </w:p>
    <w:p w:rsidR="00E73C71" w:rsidRPr="00F17D6E" w:rsidRDefault="00E73C71" w:rsidP="00F17D6E">
      <w:pPr>
        <w:spacing w:line="360" w:lineRule="auto"/>
        <w:ind w:firstLine="709"/>
        <w:jc w:val="both"/>
        <w:rPr>
          <w:sz w:val="28"/>
          <w:szCs w:val="28"/>
        </w:rPr>
      </w:pPr>
      <w:r w:rsidRPr="00F17D6E">
        <w:rPr>
          <w:sz w:val="28"/>
          <w:szCs w:val="28"/>
        </w:rPr>
        <w:t xml:space="preserve">Многие аналитики прогнозируют, что в период после 2007г. развитие отношений между Россией и ЕС будет во многом зависеть от формата политико-правовых отношений, к обсуждению которого стороны приступили в связи с истечением срока действия СПС 1994г. В этом отношении формат и структура новой политико-правовой базы отношений могут иметь большое значение, которое, однако, не стоит абсолютизировать. </w:t>
      </w:r>
    </w:p>
    <w:p w:rsidR="004B511A" w:rsidRPr="00F17D6E" w:rsidRDefault="004B511A" w:rsidP="00F17D6E">
      <w:pPr>
        <w:spacing w:line="360" w:lineRule="auto"/>
        <w:jc w:val="both"/>
        <w:rPr>
          <w:sz w:val="28"/>
          <w:szCs w:val="28"/>
          <w:lang w:val="en-US"/>
        </w:rPr>
      </w:pPr>
      <w:bookmarkStart w:id="0" w:name="_GoBack"/>
      <w:bookmarkEnd w:id="0"/>
    </w:p>
    <w:sectPr w:rsidR="004B511A" w:rsidRPr="00F17D6E" w:rsidSect="00F17D6E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0CF" w:rsidRDefault="008810CF">
      <w:r>
        <w:separator/>
      </w:r>
    </w:p>
  </w:endnote>
  <w:endnote w:type="continuationSeparator" w:id="0">
    <w:p w:rsidR="008810CF" w:rsidRDefault="0088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2B0" w:rsidRDefault="006D72B0" w:rsidP="00E17A0A">
    <w:pPr>
      <w:pStyle w:val="a5"/>
      <w:framePr w:wrap="around" w:vAnchor="text" w:hAnchor="margin" w:xAlign="center" w:y="1"/>
      <w:rPr>
        <w:rStyle w:val="a7"/>
      </w:rPr>
    </w:pPr>
  </w:p>
  <w:p w:rsidR="006D72B0" w:rsidRDefault="006D72B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2B0" w:rsidRDefault="005F5408" w:rsidP="00E17A0A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1</w:t>
    </w:r>
  </w:p>
  <w:p w:rsidR="006D72B0" w:rsidRDefault="006D72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0CF" w:rsidRDefault="008810CF">
      <w:r>
        <w:separator/>
      </w:r>
    </w:p>
  </w:footnote>
  <w:footnote w:type="continuationSeparator" w:id="0">
    <w:p w:rsidR="008810CF" w:rsidRDefault="00881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5757C"/>
    <w:multiLevelType w:val="hybridMultilevel"/>
    <w:tmpl w:val="E65E6860"/>
    <w:lvl w:ilvl="0" w:tplc="AFC6C87E">
      <w:start w:val="1"/>
      <w:numFmt w:val="decimal"/>
      <w:lvlText w:val="%1."/>
      <w:lvlJc w:val="left"/>
      <w:pPr>
        <w:tabs>
          <w:tab w:val="num" w:pos="1560"/>
        </w:tabs>
        <w:ind w:left="709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1FB76C4F"/>
    <w:multiLevelType w:val="hybridMultilevel"/>
    <w:tmpl w:val="B07AD96A"/>
    <w:lvl w:ilvl="0" w:tplc="AFC6C87E">
      <w:start w:val="1"/>
      <w:numFmt w:val="decimal"/>
      <w:lvlText w:val="%1."/>
      <w:lvlJc w:val="left"/>
      <w:pPr>
        <w:tabs>
          <w:tab w:val="num" w:pos="851"/>
        </w:tabs>
        <w:ind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2F3CD8"/>
    <w:multiLevelType w:val="hybridMultilevel"/>
    <w:tmpl w:val="DA769A42"/>
    <w:lvl w:ilvl="0" w:tplc="45788F42">
      <w:start w:val="1"/>
      <w:numFmt w:val="decimal"/>
      <w:lvlText w:val="%1."/>
      <w:lvlJc w:val="left"/>
      <w:pPr>
        <w:tabs>
          <w:tab w:val="num" w:pos="851"/>
        </w:tabs>
        <w:ind w:firstLine="851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731DA5"/>
    <w:multiLevelType w:val="hybridMultilevel"/>
    <w:tmpl w:val="DBFCDAF0"/>
    <w:lvl w:ilvl="0" w:tplc="AFC6C87E">
      <w:start w:val="1"/>
      <w:numFmt w:val="decimal"/>
      <w:lvlText w:val="%1."/>
      <w:lvlJc w:val="left"/>
      <w:pPr>
        <w:tabs>
          <w:tab w:val="num" w:pos="851"/>
        </w:tabs>
        <w:ind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DB7B5C"/>
    <w:multiLevelType w:val="multilevel"/>
    <w:tmpl w:val="AC5E31CC"/>
    <w:lvl w:ilvl="0">
      <w:start w:val="1"/>
      <w:numFmt w:val="decimal"/>
      <w:lvlText w:val="%1."/>
      <w:lvlJc w:val="left"/>
      <w:pPr>
        <w:tabs>
          <w:tab w:val="num" w:pos="851"/>
        </w:tabs>
        <w:ind w:firstLine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84145EF"/>
    <w:multiLevelType w:val="hybridMultilevel"/>
    <w:tmpl w:val="4AD432FE"/>
    <w:lvl w:ilvl="0" w:tplc="F18062EA">
      <w:start w:val="1"/>
      <w:numFmt w:val="bullet"/>
      <w:lvlText w:val="⋆"/>
      <w:lvlJc w:val="left"/>
      <w:pPr>
        <w:tabs>
          <w:tab w:val="num" w:pos="1800"/>
        </w:tabs>
        <w:ind w:left="1800" w:hanging="360"/>
      </w:pPr>
      <w:rPr>
        <w:rFonts w:hAnsi="Lucida Sans Unicod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DDB4DA7"/>
    <w:multiLevelType w:val="hybridMultilevel"/>
    <w:tmpl w:val="89F8707C"/>
    <w:lvl w:ilvl="0" w:tplc="79D8BF50">
      <w:start w:val="1"/>
      <w:numFmt w:val="bullet"/>
      <w:lvlText w:val=""/>
      <w:lvlJc w:val="left"/>
      <w:pPr>
        <w:tabs>
          <w:tab w:val="num" w:pos="1429"/>
        </w:tabs>
        <w:ind w:firstLine="106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1B65F4"/>
    <w:multiLevelType w:val="hybridMultilevel"/>
    <w:tmpl w:val="367446BC"/>
    <w:lvl w:ilvl="0" w:tplc="79D8BF50">
      <w:start w:val="1"/>
      <w:numFmt w:val="bullet"/>
      <w:lvlText w:val=""/>
      <w:lvlJc w:val="left"/>
      <w:pPr>
        <w:tabs>
          <w:tab w:val="num" w:pos="2138"/>
        </w:tabs>
        <w:ind w:left="709" w:firstLine="106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50935B23"/>
    <w:multiLevelType w:val="hybridMultilevel"/>
    <w:tmpl w:val="4D0AEF6A"/>
    <w:lvl w:ilvl="0" w:tplc="AFC6C87E">
      <w:start w:val="1"/>
      <w:numFmt w:val="decimal"/>
      <w:lvlText w:val="%1."/>
      <w:lvlJc w:val="left"/>
      <w:pPr>
        <w:tabs>
          <w:tab w:val="num" w:pos="851"/>
        </w:tabs>
        <w:ind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AA70482"/>
    <w:multiLevelType w:val="hybridMultilevel"/>
    <w:tmpl w:val="4F76D00E"/>
    <w:lvl w:ilvl="0" w:tplc="AFC6C87E">
      <w:start w:val="1"/>
      <w:numFmt w:val="decimal"/>
      <w:lvlText w:val="%1."/>
      <w:lvlJc w:val="left"/>
      <w:pPr>
        <w:tabs>
          <w:tab w:val="num" w:pos="851"/>
        </w:tabs>
        <w:ind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3E1092B"/>
    <w:multiLevelType w:val="hybridMultilevel"/>
    <w:tmpl w:val="B54222DE"/>
    <w:lvl w:ilvl="0" w:tplc="F18062EA">
      <w:start w:val="1"/>
      <w:numFmt w:val="bullet"/>
      <w:lvlText w:val="⋆"/>
      <w:lvlJc w:val="left"/>
      <w:pPr>
        <w:tabs>
          <w:tab w:val="num" w:pos="2340"/>
        </w:tabs>
        <w:ind w:left="2340" w:hanging="360"/>
      </w:pPr>
      <w:rPr>
        <w:rFonts w:hAnsi="Lucida Sans Unicod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68CF29F9"/>
    <w:multiLevelType w:val="multilevel"/>
    <w:tmpl w:val="CCF80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E17C4B"/>
    <w:multiLevelType w:val="hybridMultilevel"/>
    <w:tmpl w:val="5C48BBA6"/>
    <w:lvl w:ilvl="0" w:tplc="AFC6C87E">
      <w:start w:val="1"/>
      <w:numFmt w:val="decimal"/>
      <w:lvlText w:val="%1."/>
      <w:lvlJc w:val="left"/>
      <w:pPr>
        <w:tabs>
          <w:tab w:val="num" w:pos="851"/>
        </w:tabs>
        <w:ind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FFE168B"/>
    <w:multiLevelType w:val="hybridMultilevel"/>
    <w:tmpl w:val="04D8532C"/>
    <w:lvl w:ilvl="0" w:tplc="AFC6C87E">
      <w:start w:val="1"/>
      <w:numFmt w:val="decimal"/>
      <w:lvlText w:val="%1."/>
      <w:lvlJc w:val="left"/>
      <w:pPr>
        <w:tabs>
          <w:tab w:val="num" w:pos="851"/>
        </w:tabs>
        <w:ind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3"/>
  </w:num>
  <w:num w:numId="5">
    <w:abstractNumId w:val="7"/>
  </w:num>
  <w:num w:numId="6">
    <w:abstractNumId w:val="0"/>
  </w:num>
  <w:num w:numId="7">
    <w:abstractNumId w:val="9"/>
  </w:num>
  <w:num w:numId="8">
    <w:abstractNumId w:val="11"/>
  </w:num>
  <w:num w:numId="9">
    <w:abstractNumId w:val="1"/>
  </w:num>
  <w:num w:numId="10">
    <w:abstractNumId w:val="10"/>
  </w:num>
  <w:num w:numId="11">
    <w:abstractNumId w:val="5"/>
  </w:num>
  <w:num w:numId="12">
    <w:abstractNumId w:val="6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736C"/>
    <w:rsid w:val="000010E3"/>
    <w:rsid w:val="0001189C"/>
    <w:rsid w:val="00013FFB"/>
    <w:rsid w:val="00020E4E"/>
    <w:rsid w:val="00024648"/>
    <w:rsid w:val="000269FC"/>
    <w:rsid w:val="0003322D"/>
    <w:rsid w:val="000338BC"/>
    <w:rsid w:val="000366D9"/>
    <w:rsid w:val="00041D8C"/>
    <w:rsid w:val="0004396E"/>
    <w:rsid w:val="00043A23"/>
    <w:rsid w:val="00045BBF"/>
    <w:rsid w:val="0004650B"/>
    <w:rsid w:val="00047DA2"/>
    <w:rsid w:val="0005105B"/>
    <w:rsid w:val="00056B11"/>
    <w:rsid w:val="00064601"/>
    <w:rsid w:val="00064954"/>
    <w:rsid w:val="00065B7D"/>
    <w:rsid w:val="00076A53"/>
    <w:rsid w:val="00081573"/>
    <w:rsid w:val="000817EA"/>
    <w:rsid w:val="0009138B"/>
    <w:rsid w:val="00096899"/>
    <w:rsid w:val="000A03D1"/>
    <w:rsid w:val="000A1E98"/>
    <w:rsid w:val="000A63D0"/>
    <w:rsid w:val="000A79EC"/>
    <w:rsid w:val="000B0A36"/>
    <w:rsid w:val="000D7E96"/>
    <w:rsid w:val="000E2BBB"/>
    <w:rsid w:val="000E5687"/>
    <w:rsid w:val="000E641A"/>
    <w:rsid w:val="000E7B74"/>
    <w:rsid w:val="000F03DA"/>
    <w:rsid w:val="000F147A"/>
    <w:rsid w:val="000F5DC5"/>
    <w:rsid w:val="000F6650"/>
    <w:rsid w:val="000F6730"/>
    <w:rsid w:val="00113A92"/>
    <w:rsid w:val="0011633C"/>
    <w:rsid w:val="0011658D"/>
    <w:rsid w:val="00116893"/>
    <w:rsid w:val="00117CEC"/>
    <w:rsid w:val="00117F3E"/>
    <w:rsid w:val="00121C96"/>
    <w:rsid w:val="00121E3A"/>
    <w:rsid w:val="00123907"/>
    <w:rsid w:val="00124D2F"/>
    <w:rsid w:val="00124F25"/>
    <w:rsid w:val="00130F51"/>
    <w:rsid w:val="0013530C"/>
    <w:rsid w:val="0014156B"/>
    <w:rsid w:val="001601E3"/>
    <w:rsid w:val="0016051F"/>
    <w:rsid w:val="00163530"/>
    <w:rsid w:val="0016491C"/>
    <w:rsid w:val="00164AEE"/>
    <w:rsid w:val="001708CD"/>
    <w:rsid w:val="00177DEC"/>
    <w:rsid w:val="001803C3"/>
    <w:rsid w:val="00181345"/>
    <w:rsid w:val="0018520E"/>
    <w:rsid w:val="00187583"/>
    <w:rsid w:val="001924F7"/>
    <w:rsid w:val="00197106"/>
    <w:rsid w:val="001A252F"/>
    <w:rsid w:val="001A2539"/>
    <w:rsid w:val="001A2D43"/>
    <w:rsid w:val="001A34BC"/>
    <w:rsid w:val="001A4B24"/>
    <w:rsid w:val="001A567A"/>
    <w:rsid w:val="001B6E44"/>
    <w:rsid w:val="001B7680"/>
    <w:rsid w:val="001C077C"/>
    <w:rsid w:val="001C1273"/>
    <w:rsid w:val="001D3BB9"/>
    <w:rsid w:val="001E6508"/>
    <w:rsid w:val="001E707B"/>
    <w:rsid w:val="001F1646"/>
    <w:rsid w:val="001F3B8B"/>
    <w:rsid w:val="001F659B"/>
    <w:rsid w:val="00200199"/>
    <w:rsid w:val="00201D86"/>
    <w:rsid w:val="00204B3F"/>
    <w:rsid w:val="00210512"/>
    <w:rsid w:val="0021574B"/>
    <w:rsid w:val="00217A39"/>
    <w:rsid w:val="002219A9"/>
    <w:rsid w:val="0022214F"/>
    <w:rsid w:val="002233E0"/>
    <w:rsid w:val="00224EA8"/>
    <w:rsid w:val="0022795D"/>
    <w:rsid w:val="002302FD"/>
    <w:rsid w:val="00230D87"/>
    <w:rsid w:val="002373F3"/>
    <w:rsid w:val="00247C32"/>
    <w:rsid w:val="00251215"/>
    <w:rsid w:val="0026065E"/>
    <w:rsid w:val="0026074C"/>
    <w:rsid w:val="00260F73"/>
    <w:rsid w:val="00264755"/>
    <w:rsid w:val="00265566"/>
    <w:rsid w:val="00265B0F"/>
    <w:rsid w:val="0027627A"/>
    <w:rsid w:val="002807AE"/>
    <w:rsid w:val="00282CAE"/>
    <w:rsid w:val="00283691"/>
    <w:rsid w:val="00284118"/>
    <w:rsid w:val="002864AC"/>
    <w:rsid w:val="002867DA"/>
    <w:rsid w:val="00290B32"/>
    <w:rsid w:val="00295001"/>
    <w:rsid w:val="002A0838"/>
    <w:rsid w:val="002A2DA9"/>
    <w:rsid w:val="002A300F"/>
    <w:rsid w:val="002B1393"/>
    <w:rsid w:val="002B3EA0"/>
    <w:rsid w:val="002B6BCD"/>
    <w:rsid w:val="002B71DD"/>
    <w:rsid w:val="002C4632"/>
    <w:rsid w:val="002D1B50"/>
    <w:rsid w:val="002E0BD5"/>
    <w:rsid w:val="002E4668"/>
    <w:rsid w:val="002E758E"/>
    <w:rsid w:val="002F2D61"/>
    <w:rsid w:val="002F3C9F"/>
    <w:rsid w:val="002F6373"/>
    <w:rsid w:val="002F7863"/>
    <w:rsid w:val="003013CE"/>
    <w:rsid w:val="00301929"/>
    <w:rsid w:val="00306533"/>
    <w:rsid w:val="00317D94"/>
    <w:rsid w:val="00321F1E"/>
    <w:rsid w:val="0032232A"/>
    <w:rsid w:val="00330A1A"/>
    <w:rsid w:val="003363F1"/>
    <w:rsid w:val="00336EDA"/>
    <w:rsid w:val="00337A38"/>
    <w:rsid w:val="003531DD"/>
    <w:rsid w:val="00353C87"/>
    <w:rsid w:val="00354611"/>
    <w:rsid w:val="00360D27"/>
    <w:rsid w:val="00366E88"/>
    <w:rsid w:val="003672BC"/>
    <w:rsid w:val="00367EE6"/>
    <w:rsid w:val="00370E35"/>
    <w:rsid w:val="003745D2"/>
    <w:rsid w:val="00390AF4"/>
    <w:rsid w:val="00394392"/>
    <w:rsid w:val="00394D50"/>
    <w:rsid w:val="00396662"/>
    <w:rsid w:val="00396680"/>
    <w:rsid w:val="003B0525"/>
    <w:rsid w:val="003B1478"/>
    <w:rsid w:val="003B1BDE"/>
    <w:rsid w:val="003B7E51"/>
    <w:rsid w:val="003C4DC5"/>
    <w:rsid w:val="003C6C79"/>
    <w:rsid w:val="003D04D9"/>
    <w:rsid w:val="003D0BEB"/>
    <w:rsid w:val="003D1CF6"/>
    <w:rsid w:val="003D3F43"/>
    <w:rsid w:val="003D5413"/>
    <w:rsid w:val="003D5F93"/>
    <w:rsid w:val="003E2F73"/>
    <w:rsid w:val="003F02E6"/>
    <w:rsid w:val="003F09AA"/>
    <w:rsid w:val="003F34C1"/>
    <w:rsid w:val="003F75D6"/>
    <w:rsid w:val="004008B1"/>
    <w:rsid w:val="004230B2"/>
    <w:rsid w:val="00430C0F"/>
    <w:rsid w:val="00434BB2"/>
    <w:rsid w:val="00440186"/>
    <w:rsid w:val="00440636"/>
    <w:rsid w:val="0044341C"/>
    <w:rsid w:val="0044511E"/>
    <w:rsid w:val="00446B46"/>
    <w:rsid w:val="00450E58"/>
    <w:rsid w:val="00453601"/>
    <w:rsid w:val="00454029"/>
    <w:rsid w:val="0045568D"/>
    <w:rsid w:val="004639F4"/>
    <w:rsid w:val="004706B8"/>
    <w:rsid w:val="004714E6"/>
    <w:rsid w:val="00473369"/>
    <w:rsid w:val="00482046"/>
    <w:rsid w:val="0048332C"/>
    <w:rsid w:val="00486023"/>
    <w:rsid w:val="00486209"/>
    <w:rsid w:val="00486FA2"/>
    <w:rsid w:val="00495C0F"/>
    <w:rsid w:val="00497A07"/>
    <w:rsid w:val="004B2605"/>
    <w:rsid w:val="004B34F1"/>
    <w:rsid w:val="004B511A"/>
    <w:rsid w:val="004B5997"/>
    <w:rsid w:val="004C347E"/>
    <w:rsid w:val="004C3861"/>
    <w:rsid w:val="004C6146"/>
    <w:rsid w:val="004D33CE"/>
    <w:rsid w:val="004D7636"/>
    <w:rsid w:val="004D7C12"/>
    <w:rsid w:val="004E0573"/>
    <w:rsid w:val="004E103F"/>
    <w:rsid w:val="004E3F4D"/>
    <w:rsid w:val="004E4B15"/>
    <w:rsid w:val="004F1CDC"/>
    <w:rsid w:val="004F20CF"/>
    <w:rsid w:val="004F7BF5"/>
    <w:rsid w:val="005016E0"/>
    <w:rsid w:val="005040CC"/>
    <w:rsid w:val="0051181D"/>
    <w:rsid w:val="005121A0"/>
    <w:rsid w:val="00514584"/>
    <w:rsid w:val="005262B5"/>
    <w:rsid w:val="00530071"/>
    <w:rsid w:val="0053656B"/>
    <w:rsid w:val="005438A1"/>
    <w:rsid w:val="00545ECA"/>
    <w:rsid w:val="00551587"/>
    <w:rsid w:val="00552821"/>
    <w:rsid w:val="00552D09"/>
    <w:rsid w:val="00554CFD"/>
    <w:rsid w:val="00566C06"/>
    <w:rsid w:val="00573B33"/>
    <w:rsid w:val="00573BB0"/>
    <w:rsid w:val="005742D4"/>
    <w:rsid w:val="005823BF"/>
    <w:rsid w:val="00583E83"/>
    <w:rsid w:val="0059687B"/>
    <w:rsid w:val="005A548E"/>
    <w:rsid w:val="005A6636"/>
    <w:rsid w:val="005C06FA"/>
    <w:rsid w:val="005C0FE0"/>
    <w:rsid w:val="005C398A"/>
    <w:rsid w:val="005C5A1F"/>
    <w:rsid w:val="005C63B4"/>
    <w:rsid w:val="005C702D"/>
    <w:rsid w:val="005C7619"/>
    <w:rsid w:val="005D5A30"/>
    <w:rsid w:val="005E08AB"/>
    <w:rsid w:val="005E57E7"/>
    <w:rsid w:val="005F5408"/>
    <w:rsid w:val="00600293"/>
    <w:rsid w:val="00603886"/>
    <w:rsid w:val="00613435"/>
    <w:rsid w:val="00613AFA"/>
    <w:rsid w:val="00614530"/>
    <w:rsid w:val="00614B76"/>
    <w:rsid w:val="00622561"/>
    <w:rsid w:val="00623160"/>
    <w:rsid w:val="006255A7"/>
    <w:rsid w:val="00632F6A"/>
    <w:rsid w:val="0063490C"/>
    <w:rsid w:val="00637CA9"/>
    <w:rsid w:val="0064143A"/>
    <w:rsid w:val="006436C6"/>
    <w:rsid w:val="00643889"/>
    <w:rsid w:val="00650D33"/>
    <w:rsid w:val="00661B8E"/>
    <w:rsid w:val="006654FC"/>
    <w:rsid w:val="00672C7A"/>
    <w:rsid w:val="00672E04"/>
    <w:rsid w:val="00673636"/>
    <w:rsid w:val="006800DD"/>
    <w:rsid w:val="00682A9E"/>
    <w:rsid w:val="00683482"/>
    <w:rsid w:val="00683E42"/>
    <w:rsid w:val="00686F7C"/>
    <w:rsid w:val="00691DB8"/>
    <w:rsid w:val="0069204D"/>
    <w:rsid w:val="00694C11"/>
    <w:rsid w:val="00695BE1"/>
    <w:rsid w:val="006A54AF"/>
    <w:rsid w:val="006B67F0"/>
    <w:rsid w:val="006C1342"/>
    <w:rsid w:val="006C4DD7"/>
    <w:rsid w:val="006C658D"/>
    <w:rsid w:val="006C65DC"/>
    <w:rsid w:val="006C6D99"/>
    <w:rsid w:val="006D5C81"/>
    <w:rsid w:val="006D6703"/>
    <w:rsid w:val="006D6785"/>
    <w:rsid w:val="006D72B0"/>
    <w:rsid w:val="006D73A1"/>
    <w:rsid w:val="006E0F2F"/>
    <w:rsid w:val="006E4D79"/>
    <w:rsid w:val="006F43B9"/>
    <w:rsid w:val="006F5136"/>
    <w:rsid w:val="006F5483"/>
    <w:rsid w:val="00702523"/>
    <w:rsid w:val="00705D6E"/>
    <w:rsid w:val="00705EC0"/>
    <w:rsid w:val="007078E0"/>
    <w:rsid w:val="00717B44"/>
    <w:rsid w:val="0072065D"/>
    <w:rsid w:val="00723013"/>
    <w:rsid w:val="00724183"/>
    <w:rsid w:val="007243C0"/>
    <w:rsid w:val="00724B8C"/>
    <w:rsid w:val="00726F32"/>
    <w:rsid w:val="0072704B"/>
    <w:rsid w:val="007346CA"/>
    <w:rsid w:val="00736B0E"/>
    <w:rsid w:val="007404AE"/>
    <w:rsid w:val="00740E5A"/>
    <w:rsid w:val="00743B24"/>
    <w:rsid w:val="00746DD9"/>
    <w:rsid w:val="00747EA7"/>
    <w:rsid w:val="00751FBB"/>
    <w:rsid w:val="00752845"/>
    <w:rsid w:val="007532DB"/>
    <w:rsid w:val="00754CB9"/>
    <w:rsid w:val="00756B8F"/>
    <w:rsid w:val="0076448C"/>
    <w:rsid w:val="0076778D"/>
    <w:rsid w:val="007840BD"/>
    <w:rsid w:val="00787B6A"/>
    <w:rsid w:val="0079230F"/>
    <w:rsid w:val="007947B3"/>
    <w:rsid w:val="007A39EF"/>
    <w:rsid w:val="007A5D52"/>
    <w:rsid w:val="007A5EBB"/>
    <w:rsid w:val="007B0F4A"/>
    <w:rsid w:val="007B3946"/>
    <w:rsid w:val="007B5DC4"/>
    <w:rsid w:val="007B610E"/>
    <w:rsid w:val="007C2164"/>
    <w:rsid w:val="007C31AF"/>
    <w:rsid w:val="007D0B61"/>
    <w:rsid w:val="007D18AA"/>
    <w:rsid w:val="007D1B5A"/>
    <w:rsid w:val="007E1F47"/>
    <w:rsid w:val="007E3218"/>
    <w:rsid w:val="007E3901"/>
    <w:rsid w:val="007E53AC"/>
    <w:rsid w:val="007E794B"/>
    <w:rsid w:val="007F16B4"/>
    <w:rsid w:val="007F3E8B"/>
    <w:rsid w:val="007F4964"/>
    <w:rsid w:val="007F6214"/>
    <w:rsid w:val="0080023F"/>
    <w:rsid w:val="008071C6"/>
    <w:rsid w:val="00810580"/>
    <w:rsid w:val="008144EC"/>
    <w:rsid w:val="00815726"/>
    <w:rsid w:val="00815CC1"/>
    <w:rsid w:val="008200A7"/>
    <w:rsid w:val="008212F7"/>
    <w:rsid w:val="008237AD"/>
    <w:rsid w:val="00824F1E"/>
    <w:rsid w:val="00830A02"/>
    <w:rsid w:val="00837C67"/>
    <w:rsid w:val="00840219"/>
    <w:rsid w:val="00857127"/>
    <w:rsid w:val="0086144B"/>
    <w:rsid w:val="008704C2"/>
    <w:rsid w:val="00880234"/>
    <w:rsid w:val="008810CF"/>
    <w:rsid w:val="00886563"/>
    <w:rsid w:val="00886C4E"/>
    <w:rsid w:val="0089576B"/>
    <w:rsid w:val="00896372"/>
    <w:rsid w:val="0089653D"/>
    <w:rsid w:val="00897AAF"/>
    <w:rsid w:val="008A704B"/>
    <w:rsid w:val="008B05C1"/>
    <w:rsid w:val="008B5744"/>
    <w:rsid w:val="008C287F"/>
    <w:rsid w:val="008D0BDD"/>
    <w:rsid w:val="008D1851"/>
    <w:rsid w:val="008E2E34"/>
    <w:rsid w:val="008E5E27"/>
    <w:rsid w:val="008F174D"/>
    <w:rsid w:val="008F1858"/>
    <w:rsid w:val="008F79F0"/>
    <w:rsid w:val="009036F4"/>
    <w:rsid w:val="00904275"/>
    <w:rsid w:val="0090542A"/>
    <w:rsid w:val="0090736C"/>
    <w:rsid w:val="009110FD"/>
    <w:rsid w:val="00913F75"/>
    <w:rsid w:val="00914CEE"/>
    <w:rsid w:val="00915F58"/>
    <w:rsid w:val="00927C8F"/>
    <w:rsid w:val="00932AA1"/>
    <w:rsid w:val="00937F29"/>
    <w:rsid w:val="0094408F"/>
    <w:rsid w:val="009448EA"/>
    <w:rsid w:val="00946F74"/>
    <w:rsid w:val="0095142F"/>
    <w:rsid w:val="00955CAF"/>
    <w:rsid w:val="009568A2"/>
    <w:rsid w:val="009577A3"/>
    <w:rsid w:val="00962296"/>
    <w:rsid w:val="009652FC"/>
    <w:rsid w:val="009662DF"/>
    <w:rsid w:val="009678E5"/>
    <w:rsid w:val="00970824"/>
    <w:rsid w:val="009748F8"/>
    <w:rsid w:val="00977355"/>
    <w:rsid w:val="00977434"/>
    <w:rsid w:val="0098362C"/>
    <w:rsid w:val="00984F8D"/>
    <w:rsid w:val="00985A08"/>
    <w:rsid w:val="0099194A"/>
    <w:rsid w:val="00996F4E"/>
    <w:rsid w:val="00997FE6"/>
    <w:rsid w:val="009A103D"/>
    <w:rsid w:val="009A7464"/>
    <w:rsid w:val="009B053F"/>
    <w:rsid w:val="009B2230"/>
    <w:rsid w:val="009B41AB"/>
    <w:rsid w:val="009B511A"/>
    <w:rsid w:val="009B5CB2"/>
    <w:rsid w:val="009C095E"/>
    <w:rsid w:val="009C3D52"/>
    <w:rsid w:val="009C59A2"/>
    <w:rsid w:val="009D4A93"/>
    <w:rsid w:val="009D64A7"/>
    <w:rsid w:val="009D64D2"/>
    <w:rsid w:val="009D76EC"/>
    <w:rsid w:val="009E3340"/>
    <w:rsid w:val="009E416F"/>
    <w:rsid w:val="009E5460"/>
    <w:rsid w:val="009E7AFC"/>
    <w:rsid w:val="009F0B34"/>
    <w:rsid w:val="009F2721"/>
    <w:rsid w:val="009F2B55"/>
    <w:rsid w:val="009F327C"/>
    <w:rsid w:val="009F32B0"/>
    <w:rsid w:val="009F3FB2"/>
    <w:rsid w:val="00A05CB9"/>
    <w:rsid w:val="00A065B7"/>
    <w:rsid w:val="00A115B8"/>
    <w:rsid w:val="00A148AC"/>
    <w:rsid w:val="00A15210"/>
    <w:rsid w:val="00A158A4"/>
    <w:rsid w:val="00A25599"/>
    <w:rsid w:val="00A30C91"/>
    <w:rsid w:val="00A3307B"/>
    <w:rsid w:val="00A34CF1"/>
    <w:rsid w:val="00A35A26"/>
    <w:rsid w:val="00A42C3B"/>
    <w:rsid w:val="00A4619B"/>
    <w:rsid w:val="00A51F9A"/>
    <w:rsid w:val="00A5548D"/>
    <w:rsid w:val="00A56BA4"/>
    <w:rsid w:val="00A6620E"/>
    <w:rsid w:val="00A7063B"/>
    <w:rsid w:val="00A759FA"/>
    <w:rsid w:val="00A760E6"/>
    <w:rsid w:val="00A77166"/>
    <w:rsid w:val="00A8381B"/>
    <w:rsid w:val="00A85C9A"/>
    <w:rsid w:val="00A8635C"/>
    <w:rsid w:val="00A96B31"/>
    <w:rsid w:val="00A9793A"/>
    <w:rsid w:val="00AA32B4"/>
    <w:rsid w:val="00AB0154"/>
    <w:rsid w:val="00AB4732"/>
    <w:rsid w:val="00AB55FF"/>
    <w:rsid w:val="00AB6CEB"/>
    <w:rsid w:val="00AD716A"/>
    <w:rsid w:val="00AE1F6B"/>
    <w:rsid w:val="00AE4121"/>
    <w:rsid w:val="00AE4F06"/>
    <w:rsid w:val="00AF4052"/>
    <w:rsid w:val="00B00196"/>
    <w:rsid w:val="00B11718"/>
    <w:rsid w:val="00B1367A"/>
    <w:rsid w:val="00B13D25"/>
    <w:rsid w:val="00B17994"/>
    <w:rsid w:val="00B247F8"/>
    <w:rsid w:val="00B27E20"/>
    <w:rsid w:val="00B306A0"/>
    <w:rsid w:val="00B32714"/>
    <w:rsid w:val="00B369C9"/>
    <w:rsid w:val="00B42F9E"/>
    <w:rsid w:val="00B4703E"/>
    <w:rsid w:val="00B5264F"/>
    <w:rsid w:val="00B53AFA"/>
    <w:rsid w:val="00B54AA8"/>
    <w:rsid w:val="00B624B4"/>
    <w:rsid w:val="00B62C48"/>
    <w:rsid w:val="00B707D4"/>
    <w:rsid w:val="00B736BA"/>
    <w:rsid w:val="00B757F3"/>
    <w:rsid w:val="00B76F4E"/>
    <w:rsid w:val="00B77386"/>
    <w:rsid w:val="00B86A3E"/>
    <w:rsid w:val="00B92D5E"/>
    <w:rsid w:val="00B9371B"/>
    <w:rsid w:val="00BA1DA8"/>
    <w:rsid w:val="00BA2ECE"/>
    <w:rsid w:val="00BA4846"/>
    <w:rsid w:val="00BA5D24"/>
    <w:rsid w:val="00BB22D0"/>
    <w:rsid w:val="00BC6A12"/>
    <w:rsid w:val="00BD0C3F"/>
    <w:rsid w:val="00BD7A2F"/>
    <w:rsid w:val="00BD7EFA"/>
    <w:rsid w:val="00BE0D6B"/>
    <w:rsid w:val="00BF1C67"/>
    <w:rsid w:val="00BF2EDF"/>
    <w:rsid w:val="00BF311D"/>
    <w:rsid w:val="00BF4216"/>
    <w:rsid w:val="00BF5598"/>
    <w:rsid w:val="00BF7E38"/>
    <w:rsid w:val="00C10EF1"/>
    <w:rsid w:val="00C123A5"/>
    <w:rsid w:val="00C12D88"/>
    <w:rsid w:val="00C21207"/>
    <w:rsid w:val="00C22CAB"/>
    <w:rsid w:val="00C3590A"/>
    <w:rsid w:val="00C365FE"/>
    <w:rsid w:val="00C370A9"/>
    <w:rsid w:val="00C45C3C"/>
    <w:rsid w:val="00C533A5"/>
    <w:rsid w:val="00C53C17"/>
    <w:rsid w:val="00C57D89"/>
    <w:rsid w:val="00C57E9F"/>
    <w:rsid w:val="00C57ED0"/>
    <w:rsid w:val="00C75DED"/>
    <w:rsid w:val="00C81012"/>
    <w:rsid w:val="00C812B1"/>
    <w:rsid w:val="00C81AB4"/>
    <w:rsid w:val="00C82E17"/>
    <w:rsid w:val="00C86A3A"/>
    <w:rsid w:val="00C876FD"/>
    <w:rsid w:val="00C87B8C"/>
    <w:rsid w:val="00C9567F"/>
    <w:rsid w:val="00C95B51"/>
    <w:rsid w:val="00C97A7B"/>
    <w:rsid w:val="00CA19E4"/>
    <w:rsid w:val="00CB03AE"/>
    <w:rsid w:val="00CB34D3"/>
    <w:rsid w:val="00CB588E"/>
    <w:rsid w:val="00CB6A41"/>
    <w:rsid w:val="00CC021A"/>
    <w:rsid w:val="00CC3CFE"/>
    <w:rsid w:val="00CD012E"/>
    <w:rsid w:val="00CD28F9"/>
    <w:rsid w:val="00CD425D"/>
    <w:rsid w:val="00CE7705"/>
    <w:rsid w:val="00CE7B45"/>
    <w:rsid w:val="00CF0474"/>
    <w:rsid w:val="00CF267C"/>
    <w:rsid w:val="00CF300D"/>
    <w:rsid w:val="00CF7887"/>
    <w:rsid w:val="00D0211B"/>
    <w:rsid w:val="00D023E2"/>
    <w:rsid w:val="00D22EBC"/>
    <w:rsid w:val="00D24731"/>
    <w:rsid w:val="00D255D1"/>
    <w:rsid w:val="00D277D8"/>
    <w:rsid w:val="00D337A3"/>
    <w:rsid w:val="00D37BF5"/>
    <w:rsid w:val="00D40232"/>
    <w:rsid w:val="00D4355C"/>
    <w:rsid w:val="00D463FF"/>
    <w:rsid w:val="00D50CC8"/>
    <w:rsid w:val="00D535A6"/>
    <w:rsid w:val="00D62229"/>
    <w:rsid w:val="00D71F92"/>
    <w:rsid w:val="00D72B0B"/>
    <w:rsid w:val="00D73351"/>
    <w:rsid w:val="00D7343B"/>
    <w:rsid w:val="00D80C5C"/>
    <w:rsid w:val="00D83012"/>
    <w:rsid w:val="00D903A3"/>
    <w:rsid w:val="00D9196A"/>
    <w:rsid w:val="00D93AF0"/>
    <w:rsid w:val="00DA779E"/>
    <w:rsid w:val="00DB2C45"/>
    <w:rsid w:val="00DB3596"/>
    <w:rsid w:val="00DB3A19"/>
    <w:rsid w:val="00DB4AAF"/>
    <w:rsid w:val="00DB6E6B"/>
    <w:rsid w:val="00DC07FF"/>
    <w:rsid w:val="00DC19BC"/>
    <w:rsid w:val="00DC24C8"/>
    <w:rsid w:val="00DC6A84"/>
    <w:rsid w:val="00DE5A6C"/>
    <w:rsid w:val="00DF7CC8"/>
    <w:rsid w:val="00E0560A"/>
    <w:rsid w:val="00E1700D"/>
    <w:rsid w:val="00E17A0A"/>
    <w:rsid w:val="00E25F77"/>
    <w:rsid w:val="00E3173C"/>
    <w:rsid w:val="00E31945"/>
    <w:rsid w:val="00E31A1F"/>
    <w:rsid w:val="00E406F3"/>
    <w:rsid w:val="00E40A5A"/>
    <w:rsid w:val="00E463D3"/>
    <w:rsid w:val="00E54007"/>
    <w:rsid w:val="00E560A1"/>
    <w:rsid w:val="00E70A37"/>
    <w:rsid w:val="00E71B91"/>
    <w:rsid w:val="00E73C71"/>
    <w:rsid w:val="00E84B5A"/>
    <w:rsid w:val="00E85B8F"/>
    <w:rsid w:val="00E91218"/>
    <w:rsid w:val="00E9591D"/>
    <w:rsid w:val="00E9607B"/>
    <w:rsid w:val="00EA3536"/>
    <w:rsid w:val="00EC331C"/>
    <w:rsid w:val="00EC7D69"/>
    <w:rsid w:val="00ED0445"/>
    <w:rsid w:val="00ED121F"/>
    <w:rsid w:val="00ED2A5F"/>
    <w:rsid w:val="00ED2C6A"/>
    <w:rsid w:val="00ED43C9"/>
    <w:rsid w:val="00ED6D93"/>
    <w:rsid w:val="00EE16A8"/>
    <w:rsid w:val="00EE51AA"/>
    <w:rsid w:val="00EE5952"/>
    <w:rsid w:val="00EE65CA"/>
    <w:rsid w:val="00EE7801"/>
    <w:rsid w:val="00EE79EA"/>
    <w:rsid w:val="00EF6A91"/>
    <w:rsid w:val="00F01F16"/>
    <w:rsid w:val="00F02BFE"/>
    <w:rsid w:val="00F1104B"/>
    <w:rsid w:val="00F1181C"/>
    <w:rsid w:val="00F14DB7"/>
    <w:rsid w:val="00F17D6E"/>
    <w:rsid w:val="00F310FA"/>
    <w:rsid w:val="00F40267"/>
    <w:rsid w:val="00F45F42"/>
    <w:rsid w:val="00F4754C"/>
    <w:rsid w:val="00F510A7"/>
    <w:rsid w:val="00F53506"/>
    <w:rsid w:val="00F53A4A"/>
    <w:rsid w:val="00F555CA"/>
    <w:rsid w:val="00F60EA1"/>
    <w:rsid w:val="00F61AD7"/>
    <w:rsid w:val="00F64F01"/>
    <w:rsid w:val="00F661F1"/>
    <w:rsid w:val="00F72353"/>
    <w:rsid w:val="00F73F8E"/>
    <w:rsid w:val="00F757F8"/>
    <w:rsid w:val="00F77E7D"/>
    <w:rsid w:val="00F827DB"/>
    <w:rsid w:val="00F91788"/>
    <w:rsid w:val="00F93C26"/>
    <w:rsid w:val="00F94F55"/>
    <w:rsid w:val="00FB3CED"/>
    <w:rsid w:val="00FB4322"/>
    <w:rsid w:val="00FC1B74"/>
    <w:rsid w:val="00FD0E88"/>
    <w:rsid w:val="00FD1596"/>
    <w:rsid w:val="00FD4EA0"/>
    <w:rsid w:val="00FD5518"/>
    <w:rsid w:val="00FE47B9"/>
    <w:rsid w:val="00FE4B68"/>
    <w:rsid w:val="00FE5D5A"/>
    <w:rsid w:val="00FF0A97"/>
    <w:rsid w:val="00FF1691"/>
    <w:rsid w:val="00FF1BCF"/>
    <w:rsid w:val="00FF269E"/>
    <w:rsid w:val="00FF5BFD"/>
    <w:rsid w:val="00F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6175230-7674-4995-8997-2DF269C2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A03D1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Body Text 3"/>
    <w:basedOn w:val="a"/>
    <w:link w:val="30"/>
    <w:uiPriority w:val="99"/>
    <w:rsid w:val="0090736C"/>
    <w:pPr>
      <w:spacing w:before="120" w:after="120"/>
      <w:jc w:val="both"/>
    </w:pPr>
    <w:rPr>
      <w:b/>
      <w:bCs/>
      <w:sz w:val="22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paragraph" w:styleId="a3">
    <w:name w:val="Normal (Web)"/>
    <w:basedOn w:val="a"/>
    <w:uiPriority w:val="99"/>
    <w:rsid w:val="0090736C"/>
    <w:pPr>
      <w:spacing w:before="100" w:beforeAutospacing="1" w:after="100" w:afterAutospacing="1"/>
    </w:pPr>
    <w:rPr>
      <w:color w:val="000000"/>
    </w:rPr>
  </w:style>
  <w:style w:type="character" w:styleId="a4">
    <w:name w:val="Hyperlink"/>
    <w:uiPriority w:val="99"/>
    <w:rsid w:val="000F5DC5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E73C71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E73C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character" w:customStyle="1" w:styleId="anons2">
    <w:name w:val="anons2"/>
    <w:rsid w:val="00913F75"/>
    <w:rPr>
      <w:rFonts w:ascii="Arial" w:hAnsi="Arial" w:cs="Arial"/>
      <w:b/>
      <w:bCs/>
      <w:sz w:val="20"/>
      <w:szCs w:val="20"/>
    </w:rPr>
  </w:style>
  <w:style w:type="paragraph" w:styleId="a5">
    <w:name w:val="footer"/>
    <w:basedOn w:val="a"/>
    <w:link w:val="a6"/>
    <w:uiPriority w:val="99"/>
    <w:rsid w:val="006D72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6D72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11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16049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11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4656</Words>
  <Characters>26541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31135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computer</dc:creator>
  <cp:keywords/>
  <dc:description/>
  <cp:lastModifiedBy>admin</cp:lastModifiedBy>
  <cp:revision>2</cp:revision>
  <cp:lastPrinted>2007-06-07T16:22:00Z</cp:lastPrinted>
  <dcterms:created xsi:type="dcterms:W3CDTF">2014-02-28T03:25:00Z</dcterms:created>
  <dcterms:modified xsi:type="dcterms:W3CDTF">2014-02-28T03:25:00Z</dcterms:modified>
</cp:coreProperties>
</file>