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35C" w:rsidRPr="00723A40" w:rsidRDefault="009E235C" w:rsidP="00012470">
      <w:pPr>
        <w:pStyle w:val="Default"/>
        <w:spacing w:line="360" w:lineRule="auto"/>
        <w:ind w:firstLine="709"/>
        <w:jc w:val="both"/>
        <w:rPr>
          <w:b/>
          <w:noProof/>
          <w:sz w:val="28"/>
          <w:szCs w:val="32"/>
        </w:rPr>
      </w:pPr>
      <w:r w:rsidRPr="00723A40">
        <w:rPr>
          <w:b/>
          <w:noProof/>
          <w:sz w:val="28"/>
          <w:szCs w:val="32"/>
        </w:rPr>
        <w:t>Введение</w:t>
      </w:r>
    </w:p>
    <w:p w:rsidR="00723A40" w:rsidRPr="00723A40" w:rsidRDefault="00723A40" w:rsidP="00012470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</w:p>
    <w:p w:rsidR="009E235C" w:rsidRPr="00723A40" w:rsidRDefault="009E235C" w:rsidP="00012470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723A40">
        <w:rPr>
          <w:noProof/>
          <w:sz w:val="28"/>
          <w:szCs w:val="32"/>
        </w:rPr>
        <w:t>На современном этапе развития психологии одной из проблем выступает проблема изучения рефлексивности, которая рассматривается как важный фактор в организации психических свойств. Данная проблема обусловлена тем, что на конкретно-научном уровне этот феномен изучен значительно меньше, чем на абстрактно-философском. На необходимость и актуальность исследования рефлексивности указывают многие психологи (А.В.</w:t>
      </w:r>
      <w:r w:rsidR="00723A40" w:rsidRPr="00723A40">
        <w:rPr>
          <w:noProof/>
          <w:sz w:val="28"/>
          <w:szCs w:val="32"/>
        </w:rPr>
        <w:t xml:space="preserve"> </w:t>
      </w:r>
      <w:r w:rsidRPr="00723A40">
        <w:rPr>
          <w:noProof/>
          <w:sz w:val="28"/>
          <w:szCs w:val="32"/>
        </w:rPr>
        <w:t>Карпов, В.И.</w:t>
      </w:r>
      <w:r w:rsidR="00723A40" w:rsidRPr="00723A40">
        <w:rPr>
          <w:noProof/>
          <w:sz w:val="28"/>
          <w:szCs w:val="32"/>
        </w:rPr>
        <w:t xml:space="preserve"> </w:t>
      </w:r>
      <w:r w:rsidRPr="00723A40">
        <w:rPr>
          <w:noProof/>
          <w:sz w:val="28"/>
          <w:szCs w:val="32"/>
        </w:rPr>
        <w:t>Слободчиков, Д.И.</w:t>
      </w:r>
      <w:r w:rsidR="00723A40" w:rsidRPr="00723A40">
        <w:rPr>
          <w:noProof/>
          <w:sz w:val="28"/>
          <w:szCs w:val="32"/>
        </w:rPr>
        <w:t xml:space="preserve"> </w:t>
      </w:r>
      <w:r w:rsidRPr="00723A40">
        <w:rPr>
          <w:noProof/>
          <w:sz w:val="28"/>
          <w:szCs w:val="32"/>
        </w:rPr>
        <w:t>Дубровский, А.Б.</w:t>
      </w:r>
      <w:r w:rsidR="00723A40" w:rsidRPr="00723A40">
        <w:rPr>
          <w:noProof/>
          <w:sz w:val="28"/>
          <w:szCs w:val="32"/>
        </w:rPr>
        <w:t xml:space="preserve"> </w:t>
      </w:r>
      <w:r w:rsidRPr="00723A40">
        <w:rPr>
          <w:noProof/>
          <w:sz w:val="28"/>
          <w:szCs w:val="32"/>
        </w:rPr>
        <w:t xml:space="preserve">Холмогорова). </w:t>
      </w:r>
    </w:p>
    <w:p w:rsidR="009E235C" w:rsidRPr="00723A40" w:rsidRDefault="009E235C" w:rsidP="00012470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723A40">
        <w:rPr>
          <w:noProof/>
          <w:sz w:val="28"/>
          <w:szCs w:val="32"/>
        </w:rPr>
        <w:t>А.В.</w:t>
      </w:r>
      <w:r w:rsidR="00723A40" w:rsidRPr="00723A40">
        <w:rPr>
          <w:noProof/>
          <w:sz w:val="28"/>
          <w:szCs w:val="32"/>
        </w:rPr>
        <w:t xml:space="preserve"> </w:t>
      </w:r>
      <w:r w:rsidRPr="00723A40">
        <w:rPr>
          <w:noProof/>
          <w:sz w:val="28"/>
          <w:szCs w:val="32"/>
        </w:rPr>
        <w:t>Карпов определяет рефлексию как синтетическую психическую реальность, которая может выступать как психический процесс, свойство и состояние одновременно, но не сводится ни к одному из них. Пространство психического, как считает А.В.Карпов, - это система координат – процессы, свойства, состояния и, что крайне важно, время. Данный факт указывает на системообразующую связь рефлексивности и временных ориентаций личности. Так Курт Левин определяет временную перспективу как «всеобщность взглядов индивида на его психологическое будущее и психологическое прошлое, существующее в данное время». К.А.</w:t>
      </w:r>
      <w:r w:rsidR="00723A40" w:rsidRPr="00723A40">
        <w:rPr>
          <w:noProof/>
          <w:sz w:val="28"/>
          <w:szCs w:val="32"/>
        </w:rPr>
        <w:t xml:space="preserve"> </w:t>
      </w:r>
      <w:r w:rsidRPr="00723A40">
        <w:rPr>
          <w:noProof/>
          <w:sz w:val="28"/>
          <w:szCs w:val="32"/>
        </w:rPr>
        <w:t xml:space="preserve">Абульханова и Т.Н.Березина указывают на то, что время – это «энергия нашей жизни». </w:t>
      </w:r>
    </w:p>
    <w:p w:rsidR="009E235C" w:rsidRPr="00723A40" w:rsidRDefault="009E235C" w:rsidP="00012470">
      <w:pPr>
        <w:pStyle w:val="Default"/>
        <w:spacing w:line="360" w:lineRule="auto"/>
        <w:ind w:firstLine="709"/>
        <w:jc w:val="both"/>
        <w:rPr>
          <w:b/>
          <w:bCs/>
          <w:noProof/>
          <w:sz w:val="28"/>
          <w:szCs w:val="32"/>
        </w:rPr>
      </w:pPr>
    </w:p>
    <w:p w:rsidR="00A14D31" w:rsidRPr="00723A40" w:rsidRDefault="00723A40" w:rsidP="00012470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723A40">
        <w:rPr>
          <w:b/>
          <w:bCs/>
          <w:noProof/>
          <w:sz w:val="28"/>
          <w:szCs w:val="32"/>
        </w:rPr>
        <w:br w:type="page"/>
      </w:r>
      <w:r w:rsidR="00A14D31" w:rsidRPr="00723A40">
        <w:rPr>
          <w:b/>
          <w:bCs/>
          <w:noProof/>
          <w:sz w:val="28"/>
          <w:szCs w:val="32"/>
        </w:rPr>
        <w:t>Психическое развитие детей и подростков, проживающих в условиях химического загрязнения окружающей среды</w:t>
      </w:r>
    </w:p>
    <w:p w:rsidR="00723A40" w:rsidRPr="00723A40" w:rsidRDefault="00723A40" w:rsidP="00012470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</w:p>
    <w:p w:rsidR="00A14D31" w:rsidRPr="00723A40" w:rsidRDefault="00A14D31" w:rsidP="00012470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723A40">
        <w:rPr>
          <w:noProof/>
          <w:sz w:val="28"/>
          <w:szCs w:val="32"/>
        </w:rPr>
        <w:t xml:space="preserve">Психическое развитие и становление личности в онтогенезе, исходит из положения, что психическое развитие ребенка следует понимать как единый процесс. </w:t>
      </w:r>
    </w:p>
    <w:p w:rsidR="00A14D31" w:rsidRPr="00723A40" w:rsidRDefault="00A14D31" w:rsidP="00012470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723A40">
        <w:rPr>
          <w:noProof/>
          <w:sz w:val="28"/>
          <w:szCs w:val="32"/>
        </w:rPr>
        <w:t xml:space="preserve">Подростковый возраст – период онтогенеза, являющийся переходным между детством и взрослостью. Был выделен в качестве особого периода развития в 19 веке. Подростковый возраст характеризуется резкими, качественными изменениями, затрагивающими все стороны развития. Биологически он относится к предпубертатному и пубертатному периодам. </w:t>
      </w:r>
    </w:p>
    <w:p w:rsidR="00A14D31" w:rsidRPr="00723A40" w:rsidRDefault="00A14D31" w:rsidP="00012470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723A40">
        <w:rPr>
          <w:noProof/>
          <w:sz w:val="28"/>
          <w:szCs w:val="32"/>
        </w:rPr>
        <w:t xml:space="preserve">В подростковом возрасте от 12 до 15 лет в качестве ведущей деятельности выступает интимно-личностное общение. </w:t>
      </w:r>
    </w:p>
    <w:p w:rsidR="00A14D31" w:rsidRPr="00723A40" w:rsidRDefault="00A14D31" w:rsidP="00012470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723A40">
        <w:rPr>
          <w:noProof/>
          <w:sz w:val="28"/>
          <w:szCs w:val="32"/>
        </w:rPr>
        <w:t xml:space="preserve">В среднем подростковом возрасте (14-16 лет) ускоряется умственное развитие, формируется мышление. Подросток начинает осознавать абстрактные понятия, оспаривать мнение взрослых. В среднем подростковом возрасте личность выходит из эгоцентрического мира в социоцентрический, обучается сдерживать свои желания. </w:t>
      </w:r>
    </w:p>
    <w:p w:rsidR="00A14D31" w:rsidRPr="00723A40" w:rsidRDefault="00A14D31" w:rsidP="00012470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723A40">
        <w:rPr>
          <w:noProof/>
          <w:sz w:val="28"/>
          <w:szCs w:val="32"/>
        </w:rPr>
        <w:t xml:space="preserve">Центральным фактором психологического развития подросткового возраста, его важнейшим новообразованием является становление нового уровня самосознания, изменение Я - концепции. С этим связаны колебания в отношении к себе, неустойчивость самооценки. Новообразование определяет ведущие потребности подросткового возраста – в самоутверждении и общении со сверстниками. </w:t>
      </w:r>
    </w:p>
    <w:p w:rsidR="00A14D31" w:rsidRPr="00723A40" w:rsidRDefault="00A14D31" w:rsidP="00012470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723A40">
        <w:rPr>
          <w:noProof/>
          <w:sz w:val="28"/>
          <w:szCs w:val="32"/>
        </w:rPr>
        <w:t>Характер общения ребенка с взрослыми и сверстниками изменяется и усложняется на протяжении детства, приобретая форму то непосредственного, эмоционального контакта, то совместной деятельности. Развитие общения, усложнение и обогащение его форм открывают перед ребенком все новые возможности усвоения от окружающих различного рода знаний и умений, что имеет первостепенное значение для вс</w:t>
      </w:r>
      <w:r w:rsidR="009E235C" w:rsidRPr="00723A40">
        <w:rPr>
          <w:noProof/>
          <w:sz w:val="28"/>
          <w:szCs w:val="32"/>
        </w:rPr>
        <w:t>его хода психического развития</w:t>
      </w:r>
      <w:r w:rsidRPr="00723A40">
        <w:rPr>
          <w:noProof/>
          <w:sz w:val="28"/>
          <w:szCs w:val="32"/>
        </w:rPr>
        <w:t xml:space="preserve">. </w:t>
      </w:r>
    </w:p>
    <w:p w:rsidR="00A14D31" w:rsidRPr="00723A40" w:rsidRDefault="00A14D31" w:rsidP="00012470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723A40">
        <w:rPr>
          <w:noProof/>
          <w:sz w:val="28"/>
          <w:szCs w:val="32"/>
        </w:rPr>
        <w:t xml:space="preserve">Среда не только внешнее условие, но и подлинный источник развития ребенка. Это обуславливает высокую актуальность исследований воздействия химически эконеблагоприятной среды на психическое развитие детей и подростков. </w:t>
      </w:r>
    </w:p>
    <w:p w:rsidR="00A14D31" w:rsidRPr="00723A40" w:rsidRDefault="00A14D31" w:rsidP="00012470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723A40">
        <w:rPr>
          <w:noProof/>
          <w:sz w:val="28"/>
          <w:szCs w:val="32"/>
        </w:rPr>
        <w:t xml:space="preserve">С учетом выше изложенного были обследованы подростки 12 и 14 лет, проживающие в условиях химического загрязнения окружающей среды (концентрация вредных химических веществ в воздухе превышала ПДК в 3-8 раз). Контрольную группу составили подростки, проживающие в условиях экологического благополучия. Количество обследованных составило 140 человек, в том числе 68 мальчиков и 72 девочки. Обследование проводили, используя методы психологического тестирования: методика «Круг», индивидуально-типологический опросник. Результаты обследования подвергались статистической обработке. </w:t>
      </w:r>
    </w:p>
    <w:p w:rsidR="00A14D31" w:rsidRPr="00723A40" w:rsidRDefault="00A14D31" w:rsidP="00012470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723A40">
        <w:rPr>
          <w:noProof/>
          <w:sz w:val="28"/>
          <w:szCs w:val="32"/>
        </w:rPr>
        <w:t xml:space="preserve">Результаты исследования самооценки по методике «Круг» показали, что в контрольной группе мальчики и в 12, и в 14 лет имеют низкую самооценку 5,0%, у 95,0% документирован эгоцентризм. У девочек контрольной группы низкая самооценка в 12 лет выявлена у 15,0%, эгоцентризм – у 85,0%, в 14 лет низкая самооценка документирована у 33,3%, эгоцентризм – у 66,6%. Таким образом, начиная с 12 лет, девочки контрольной группы выявляют более низкую самооценку по сравнению с мальчиками, и являются менее эгоцентричными. </w:t>
      </w:r>
    </w:p>
    <w:p w:rsidR="00A14D31" w:rsidRPr="00723A40" w:rsidRDefault="00A14D31" w:rsidP="00012470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723A40">
        <w:rPr>
          <w:noProof/>
          <w:sz w:val="28"/>
          <w:szCs w:val="32"/>
        </w:rPr>
        <w:t xml:space="preserve">Проживание в условиях химического загрязнения окружающей среды приводит к снижению самооценки у мальчиков 12, 14 лет и повышению у девочек 14 лет. Так, в экспериментальной группе у мальчиков 12 лет низкая самооценка выявлена у 7,2%, в 14 лет – у 15,0%, в то время как у девочек 14 лет – у 14,8% (в контрольной группе у 33,3%). При этом у 85,1% 14-летних девочек-подростков экспериментальной группы выявлен эгоцентризм (в контрольной группе у 66,6%). </w:t>
      </w:r>
    </w:p>
    <w:p w:rsidR="00A14D31" w:rsidRPr="00723A40" w:rsidRDefault="00A14D31" w:rsidP="00012470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723A40">
        <w:rPr>
          <w:noProof/>
          <w:sz w:val="28"/>
          <w:szCs w:val="32"/>
        </w:rPr>
        <w:t xml:space="preserve">Анализ гендерных различий по результатам индивидуально-типологического опросника показал, что в контрольной группе показатели по шкале тревожности выше у мальчиков 12 и 14 лет, по сравнению с девочками, что указывает на более высокую осторожность в принятии решений, ответственность по отношению к окружающим. В условиях химического загрязнения окружающей среды показатели тревожности выше только у 12–летних мальчиков по сравнению с девочками. </w:t>
      </w:r>
    </w:p>
    <w:p w:rsidR="00A14D31" w:rsidRPr="00723A40" w:rsidRDefault="00A14D31" w:rsidP="00012470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723A40">
        <w:rPr>
          <w:noProof/>
          <w:sz w:val="28"/>
          <w:szCs w:val="32"/>
        </w:rPr>
        <w:t xml:space="preserve">Шкала агрессивности в норме соответствует уверенной тенденции к самоутверждению, к активной самореализации. В контрольной группе с возрастом агрессивность растет, причем у мальчиков 12 и 14 лет агрессивность больше, чем у девочек (Р&lt;0,01-0,05). Высокие показатели агрессивности у мальчиков 12 и 14 лет доказывают проявление раскованности поведения и стремление к лидированию в пубертатный период онтогенеза. </w:t>
      </w:r>
    </w:p>
    <w:p w:rsidR="00A14D31" w:rsidRPr="00723A40" w:rsidRDefault="00A14D31" w:rsidP="00012470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723A40">
        <w:rPr>
          <w:noProof/>
          <w:sz w:val="28"/>
          <w:szCs w:val="32"/>
        </w:rPr>
        <w:t xml:space="preserve">В экспериментальной группе в 12 лет показатели агрессивности у мальчиков достоверно не отличаются от таковых в контрольной группе, а у девочек достоверно выше (Р&lt;0,001). С возрастом агрессивность существенно не изменяется, имеется тенденция к ее нарастанию у мальчиков 14 лет, однако достоверно выраженные отличия сохраняются только у девочек. Шкала ригидности выявляет устойчивость к стрессу. Более устойчивы к стрессу и педантизму в контрольной группе мальчики 12 и 14 лет, имеющие более низкие показатели по шкале ригидности. В экспериментальной группе менее устойчивы к стрессу подростки 14 лет, имеющие более высокие показатели ригидности по сравнению с подростками контрольной группы. Достоверно выраженные различия выявлены у девочек (Р&lt;0,05). </w:t>
      </w:r>
    </w:p>
    <w:p w:rsidR="00A14D31" w:rsidRPr="00723A40" w:rsidRDefault="00A14D31" w:rsidP="00012470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723A40">
        <w:rPr>
          <w:noProof/>
          <w:sz w:val="28"/>
          <w:szCs w:val="32"/>
        </w:rPr>
        <w:t xml:space="preserve">Таким образом, проведенные нами экспериментальные исследования подтверждают положение о том, что психическое развитие детей и подростков зависит от условий окружающей среды. В 14 лет среди девочек, проживающих в химически загрязненном районе, выявлено в 2 раза меньше девочек с низкой самооценкой, чем среди девочек контрольной группы, в то время как среди мальчиков, проживающих в химически загрязненном районе, выявлено в 3 раза больше подростков с низкой самооценкой. У большинства девочек экспериментальной группы преобладает эгоцентризм. </w:t>
      </w:r>
    </w:p>
    <w:p w:rsidR="00A14D31" w:rsidRPr="00723A40" w:rsidRDefault="00A14D31" w:rsidP="00012470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723A40">
        <w:rPr>
          <w:noProof/>
          <w:sz w:val="28"/>
          <w:szCs w:val="32"/>
        </w:rPr>
        <w:t xml:space="preserve">Химическое загрязнение окружающей среды приводит к достоверно выраженному повышению агрессивности у девочек. Девочки 14 лет обладают меньшей устойчивостью к стрессу. </w:t>
      </w:r>
    </w:p>
    <w:p w:rsidR="00A14D31" w:rsidRPr="00723A40" w:rsidRDefault="00A14D31" w:rsidP="00012470">
      <w:pPr>
        <w:pStyle w:val="Default"/>
        <w:spacing w:line="360" w:lineRule="auto"/>
        <w:ind w:firstLine="709"/>
        <w:jc w:val="both"/>
        <w:rPr>
          <w:b/>
          <w:bCs/>
          <w:noProof/>
          <w:sz w:val="28"/>
          <w:szCs w:val="32"/>
        </w:rPr>
      </w:pPr>
    </w:p>
    <w:p w:rsidR="00A14D31" w:rsidRPr="00723A40" w:rsidRDefault="00A14D31" w:rsidP="00012470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723A40">
        <w:rPr>
          <w:b/>
          <w:bCs/>
          <w:noProof/>
          <w:sz w:val="28"/>
          <w:szCs w:val="32"/>
        </w:rPr>
        <w:t>Роль рефлексивных процессов в организации временной перспективы</w:t>
      </w:r>
    </w:p>
    <w:p w:rsidR="00723A40" w:rsidRPr="00723A40" w:rsidRDefault="00723A40" w:rsidP="00012470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</w:p>
    <w:p w:rsidR="00A14D31" w:rsidRPr="00723A40" w:rsidRDefault="00A14D31" w:rsidP="00012470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723A40">
        <w:rPr>
          <w:noProof/>
          <w:sz w:val="28"/>
          <w:szCs w:val="32"/>
        </w:rPr>
        <w:t>Мы предполагаем, что рефлексивность, как системообразующий фактор основных свойств психики, должен находиться во взаимосвязи и оказывать определенные влияния на временные ориентации личности. Рассматривая рефлексивность как процесс, имеет место тот факт, что с помощью рефлексии мы способны осознавать события нашей жизни, наделяя их смыслом. Мы предполагаем, что при повышении уровня рефлексивности усиливается негативное переживание настоящего момента, так как рефлексивность в данной ситуации требуется для поиска смысла</w:t>
      </w:r>
      <w:r w:rsidR="009E235C" w:rsidRPr="00723A40">
        <w:rPr>
          <w:noProof/>
          <w:sz w:val="28"/>
          <w:szCs w:val="32"/>
        </w:rPr>
        <w:t xml:space="preserve">. </w:t>
      </w:r>
      <w:r w:rsidRPr="00723A40">
        <w:rPr>
          <w:noProof/>
          <w:sz w:val="28"/>
          <w:szCs w:val="32"/>
        </w:rPr>
        <w:t xml:space="preserve">Для проверки данного предположения нами было проведено эмпирическое исследование, направленное на изучение взаимосвязи временных ориентаций личности с характеристиками рефлексивности. </w:t>
      </w:r>
    </w:p>
    <w:p w:rsidR="00A14D31" w:rsidRPr="00723A40" w:rsidRDefault="00A14D31" w:rsidP="00012470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723A40">
        <w:rPr>
          <w:noProof/>
          <w:sz w:val="28"/>
          <w:szCs w:val="32"/>
        </w:rPr>
        <w:t>Для исследования уровня рефлексивности была использована методика диагностики индивидуальной меры выраженности свойства рефлексивности «Уровень рефлексивности» А.В.</w:t>
      </w:r>
      <w:r w:rsidR="00723A40" w:rsidRPr="00723A40">
        <w:rPr>
          <w:noProof/>
          <w:sz w:val="28"/>
          <w:szCs w:val="32"/>
        </w:rPr>
        <w:t xml:space="preserve"> </w:t>
      </w:r>
      <w:r w:rsidRPr="00723A40">
        <w:rPr>
          <w:noProof/>
          <w:sz w:val="28"/>
          <w:szCs w:val="32"/>
        </w:rPr>
        <w:t>Карпова. Для исследования временных ориентаций личности мы использовали опросник Ф.</w:t>
      </w:r>
      <w:r w:rsidR="00723A40" w:rsidRPr="00723A40">
        <w:rPr>
          <w:noProof/>
          <w:sz w:val="28"/>
          <w:szCs w:val="32"/>
        </w:rPr>
        <w:t xml:space="preserve"> </w:t>
      </w:r>
      <w:r w:rsidRPr="00723A40">
        <w:rPr>
          <w:noProof/>
          <w:sz w:val="28"/>
          <w:szCs w:val="32"/>
        </w:rPr>
        <w:t>Зимбардо (ZTPI) (в адаптации А.</w:t>
      </w:r>
      <w:r w:rsidR="00723A40" w:rsidRPr="00723A40">
        <w:rPr>
          <w:noProof/>
          <w:sz w:val="28"/>
          <w:szCs w:val="32"/>
        </w:rPr>
        <w:t xml:space="preserve"> </w:t>
      </w:r>
      <w:r w:rsidRPr="00723A40">
        <w:rPr>
          <w:noProof/>
          <w:sz w:val="28"/>
          <w:szCs w:val="32"/>
        </w:rPr>
        <w:t xml:space="preserve">Сырцовой) и процедуру «Линия жизни», суть которой заключается в том, что испытуемому предлагалось на бланке со шкалой от +5 вверх и до -5 вниз, изобразить «линию своей жизни», отмечая на ней события своей жизни, прошлого и будущего, при этом оценивая их относительно предлагаемой шкалы как положительные или отрицательные. </w:t>
      </w:r>
    </w:p>
    <w:p w:rsidR="00A14D31" w:rsidRPr="00723A40" w:rsidRDefault="00A14D31" w:rsidP="00012470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723A40">
        <w:rPr>
          <w:noProof/>
          <w:sz w:val="28"/>
          <w:szCs w:val="32"/>
        </w:rPr>
        <w:t xml:space="preserve">В исследовании приняли участие 50 испытуемых, студенты Курского государственного медицинского университета в возрасте 18 - 25 лет. Расчеты проводились с помощью статистического пакета STATISTICA 6.0, с использованием критерия Крускала-Уоллиса, U-критерия Манна-Уитни (попарно сравнение групп с высоким, средним и низким уровнями рефлексивности) и ранговой корреляции r Спирмена, посредством которых были получены следующие результаты и сделаны соответствующие выводы. </w:t>
      </w:r>
    </w:p>
    <w:p w:rsidR="00A14D31" w:rsidRPr="00723A40" w:rsidRDefault="00A14D31" w:rsidP="00012470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723A40">
        <w:rPr>
          <w:noProof/>
          <w:sz w:val="28"/>
          <w:szCs w:val="32"/>
        </w:rPr>
        <w:t xml:space="preserve">Обнаружена отрицательная корреляция между рефлексивностью и оценкой настоящего («Линия жизни») (р = 0,007, r = -3,78), отрицательная корреляция между рефлексивностью и «гедонистическим настоящим» (ZTPI) (р = 0,008, r = -0,37) и «фаталистическим настоящим» (ZTPI) (р = 0,0005, r= -0,48). </w:t>
      </w:r>
    </w:p>
    <w:p w:rsidR="00A14D31" w:rsidRPr="00723A40" w:rsidRDefault="00A14D31" w:rsidP="00012470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723A40">
        <w:rPr>
          <w:noProof/>
          <w:sz w:val="28"/>
          <w:szCs w:val="32"/>
        </w:rPr>
        <w:t xml:space="preserve">Расчеты с помощью критерия Крускала-Уоллиса показали: между группами с высоким, средним и низким уровнями рефлексивности имеют место неслучайные различия по уровню ориентации на «гедонистическое настоящее» (р=0,0388) и на «фаталистическое настоящее» (ZTPI) (р=0,014). </w:t>
      </w:r>
    </w:p>
    <w:p w:rsidR="00A14D31" w:rsidRPr="00723A40" w:rsidRDefault="00A14D31" w:rsidP="00012470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723A40">
        <w:rPr>
          <w:noProof/>
          <w:sz w:val="28"/>
          <w:szCs w:val="32"/>
        </w:rPr>
        <w:t xml:space="preserve">По критерию Манна-Уитни расчёты показали следующее: ориентация на фаталистическое настоящее в группе с высоким уровнем рефлексивности меньше ориентации на фаталистическое настоящее в группе со средним уровнем рефлексивности (р = 0,03). А ориентация на гедонистическое настоящее (р = 0,015). и на фаталистическое настоящее(р = 0,02) в группе со средним уровнем рефлексивности меньше ориентации на гедонистическое настоящее в группе с низким уровнем рефлексивности </w:t>
      </w:r>
    </w:p>
    <w:p w:rsidR="00224BC1" w:rsidRPr="00723A40" w:rsidRDefault="00224BC1" w:rsidP="00012470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A14D31" w:rsidRPr="00723A40" w:rsidRDefault="00A14D31" w:rsidP="00012470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723A40">
        <w:rPr>
          <w:b/>
          <w:bCs/>
          <w:noProof/>
          <w:sz w:val="28"/>
          <w:szCs w:val="32"/>
        </w:rPr>
        <w:t>Характеристики общения при различных соотношениях самооценки и притязаний</w:t>
      </w:r>
    </w:p>
    <w:p w:rsidR="00723A40" w:rsidRPr="00723A40" w:rsidRDefault="00723A40" w:rsidP="00012470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</w:p>
    <w:p w:rsidR="00A14D31" w:rsidRPr="00723A40" w:rsidRDefault="00A14D31" w:rsidP="00012470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723A40">
        <w:rPr>
          <w:noProof/>
          <w:sz w:val="28"/>
          <w:szCs w:val="32"/>
        </w:rPr>
        <w:t xml:space="preserve">Самооценка (СО) и уровень притязаний (УП) служат конструктами, которые длительно и интенсивно изучают психологи. Однако в спектре довольно многочисленных работ неоправданно мало внимания уделяется вопросу о характере взаимосвязи этих образований. К настоящему моменту изучено соотношение СО и УП по параметру высоты и связь различных вариантов их соположения с рядом личностных особенностей (Бороздина, Видинска,1986, Бороздина, Капник, 2002, Бороздина, 1999, 2000, 2006 и др.). Как выясняется, когерентность уровней оценки себя и притязаний (особенно совпадение в верхнем секторе) сопровождается уравновешенностью субъекта, эмоциональным комфортом, в то время как их дивергенция характеризуется ростом личностной тревожности, агрессивности, изменением типа реакции на фрустрацию, выражающемся в преобладании экстрапунитивного направления в сочетании с фиксацией на самозащите или препятствии (Бороздина, 1999, 2000, Бороздина, Капник, 2002). </w:t>
      </w:r>
    </w:p>
    <w:p w:rsidR="00A14D31" w:rsidRPr="00723A40" w:rsidRDefault="00A14D31" w:rsidP="00012470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723A40">
        <w:rPr>
          <w:noProof/>
          <w:sz w:val="28"/>
          <w:szCs w:val="32"/>
        </w:rPr>
        <w:t xml:space="preserve">При равновесном положении СО и УП отмечается гармоничный стиль межличностных отношений, в котором склонность к компромиссам, с одной стороны, и стремление к лидерству и независимости, с другой, имеют среднюю выраженность. </w:t>
      </w:r>
    </w:p>
    <w:p w:rsidR="00A14D31" w:rsidRPr="00723A40" w:rsidRDefault="00A14D31" w:rsidP="00012470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723A40">
        <w:rPr>
          <w:noProof/>
          <w:sz w:val="28"/>
          <w:szCs w:val="32"/>
        </w:rPr>
        <w:t xml:space="preserve">Несоответствие высот оценки себя и уровня целеуказания сопряжено с усилением значимости тесных межличностных контактов и появлением тенденции к конформизму в общении. При увеличении глубины рассогласования фиксируются неудовлетворенность межличностными контактами, рост зависимости, покорности, неуверенности в социальном взаимодействии, а также формирование потребности в помощи и одобрении, близких отношениях. Резкая дивергенция сопровождается возрастанием приспособительных тенденций, стремления к поддержанию бесконфликтных отношений, готовности соответствовать мнению и требованиям окружающих. Таким образом, тип сочетания СО и УП тесно связан с особенностями межличностных отношений. </w:t>
      </w:r>
    </w:p>
    <w:p w:rsidR="00A14D31" w:rsidRPr="00723A40" w:rsidRDefault="00A14D31" w:rsidP="00012470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723A40">
        <w:rPr>
          <w:noProof/>
          <w:sz w:val="28"/>
          <w:szCs w:val="32"/>
        </w:rPr>
        <w:t xml:space="preserve">В свете приведенных фактов и ввиду недостаточной изученности соотношения СО и УП по другим параметрам, в частности – по адекватности, возникает необходимость прояснения вопроса о связи различных вариантов их соположения с рядом эмоционально-мотивационных особенностей субъекта, в значительной степени определяющих стиль его общения. </w:t>
      </w:r>
    </w:p>
    <w:p w:rsidR="00A14D31" w:rsidRPr="00723A40" w:rsidRDefault="00A14D31" w:rsidP="00012470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723A40">
        <w:rPr>
          <w:noProof/>
          <w:sz w:val="28"/>
          <w:szCs w:val="32"/>
        </w:rPr>
        <w:t xml:space="preserve">В опыте были использованы следующие методики: модифицированная техника самооценки Дембо-Рубинштейн; изучение притязаний по схеме Хоппе-Юкнат; шкала личностной тревожности MAS; адаптированный тест Розенцвейга; модифицированная методика диагностики межличностных отношений Лири; опросник 16ЛФ Кэттелла; прогрессивные матрицы Равена, сопоставление результатов фактического выполнения которых с ожидаемыми по оценке самих испытуемых служило критерием адекватности СО; тест структуры темперамента В.М. Русалова; тест Хека-Хесс. </w:t>
      </w:r>
    </w:p>
    <w:p w:rsidR="00A14D31" w:rsidRPr="00723A40" w:rsidRDefault="00A14D31" w:rsidP="00012470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723A40">
        <w:rPr>
          <w:noProof/>
          <w:sz w:val="28"/>
          <w:szCs w:val="32"/>
        </w:rPr>
        <w:t xml:space="preserve">В эксперименте участвовало 20 мужчин и 20 женщин в возрасте от 17 до 20 лет, всего – 40 человек, студенты ВУЗов. Во избежание интерференции эмоционально-мотивационного сопровождения, вызываемого разведением высот и/или неустойчивостью СО и УП, с возможными мотивационно-аффективными изменениями, определяемыми несоответствием СО и УП по параметру адекватности, для эксперимента отбирались только испытуемые с гармоничными по уровню и стабильными конструктами. </w:t>
      </w:r>
    </w:p>
    <w:p w:rsidR="00A14D31" w:rsidRPr="00723A40" w:rsidRDefault="00A14D31" w:rsidP="00012470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723A40">
        <w:rPr>
          <w:noProof/>
          <w:sz w:val="28"/>
          <w:szCs w:val="32"/>
        </w:rPr>
        <w:t xml:space="preserve">В соответствии с задачами излагаемой работы обследуемые подбирались по четырем группам, основанием для чего служил параметр адекватности: I – лица с адекватными СО и УП – 10 чел.; II – субъекты с неадекватными СО и УП – 10 чел; III – респонденты с неадекватной СО и адекватным УП – 10 чел.; IV – лица с адекватной СО и неадекватным УП – 10 чел. </w:t>
      </w:r>
    </w:p>
    <w:p w:rsidR="00A14D31" w:rsidRPr="00723A40" w:rsidRDefault="00A14D31" w:rsidP="00012470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723A40">
        <w:rPr>
          <w:noProof/>
          <w:sz w:val="28"/>
          <w:szCs w:val="32"/>
        </w:rPr>
        <w:t xml:space="preserve">В первом приближении можно утверждать, что адекватность СО и УП сопряжена с высокой уверенностью в себе, отражающейся в межличностном общении, умением отстаивать собственные позиции, удовлетворенностью актуальным статусом, наличием четко прописанных идеалов и пониманием путей их реализации, ясным осознанием собственных преимуществ и недостатков, а также корректировкой последних, наличием взаимопонимания, доверия в отношениях с родственниками. Субъекты группы адекватных ясно представляют свое будущее; обладают высоким продуктивным УП, локализуя выборы в диапазоне достаточно сложных задач на грани успеха и неуспеха. У лиц с адекватными конструктами отмечается средний или низкий уровень личностной тревожности; высокая эмоциональная устойчивость; отсутствие агрессивности; в реакциях на фрустрацию превалирует импунитивное направление, т.е. игнорирование или обесценивание фрустрирующей ситуации, сочетающееся с фиксацией на удовлетворении потребности, отражающей установку на устранение конфликта. В межличностных отношениях респонденты с адекватными СО и УП демонстрируют стремление к доминированию в работе и общении, независимость от социума, </w:t>
      </w:r>
    </w:p>
    <w:p w:rsidR="00A14D31" w:rsidRPr="00723A40" w:rsidRDefault="00A14D31" w:rsidP="00012470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723A40">
        <w:rPr>
          <w:noProof/>
          <w:sz w:val="28"/>
          <w:szCs w:val="32"/>
        </w:rPr>
        <w:t xml:space="preserve">Психические состояния, являясь фоном, на котором протекает вся жизнедеятельность человека, во многом определяют характер взаимоотношений между людьми (2). Исследование состояния человека важно для многих сфер его жизни и деятельности, особенно в супружеских отношениях. Изучение психического состояния человека, состоящего в браке, необходимо по нескольким причинам. Одним из последствий нарушения коммуникации является изменение психических состояний супругов; в результате чего возможно появление (возрастание) неудовлетворенности браком, а далее и его расторжение. По данным социологов в России каждый год число разводов увеличивается почти на четыре процента, что негативно сказывается на состоянии детско-родительских отношений. </w:t>
      </w:r>
    </w:p>
    <w:p w:rsidR="00A14D31" w:rsidRPr="00723A40" w:rsidRDefault="00A14D31" w:rsidP="00012470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723A40">
        <w:rPr>
          <w:noProof/>
          <w:sz w:val="28"/>
          <w:szCs w:val="32"/>
        </w:rPr>
        <w:t xml:space="preserve">В своем исследовании мы исходили из следующего предположения: психические состояния супругов с высоким уровнем удовлетворенности браком отличаются от психических состояний супругов с низким уровнем удовлетворенности браком, что проявляется в степени нервно-психического напряжения, астении, тревожности, фрустрации, агрессивности, ригидности. </w:t>
      </w:r>
    </w:p>
    <w:p w:rsidR="00A14D31" w:rsidRPr="00723A40" w:rsidRDefault="00A14D31" w:rsidP="00012470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723A40">
        <w:rPr>
          <w:noProof/>
          <w:sz w:val="28"/>
          <w:szCs w:val="32"/>
        </w:rPr>
        <w:t xml:space="preserve">С целью проверки гипотезы использовался комплекс методов: анкетирование, тестирование, проективные методы (модифицированный вариант цветового теста отношений Е.Ф. Бажина и А.Н.Эткинда; тест-опросник удовлетворённости браком В.В. Столина; опросник нервно-психического напряжения Т.А. Немчина; методика диагностики самооценки психических состояний Г. Айзенка; шкала астенического состояния, разработанная Л.Д. Малковой и адаптированная Т.Г. Чертовой). Обработка эмпирического материала осуществлялась с помощью математических методов описательной и вариационной статистики. Для проверки статистической значимости различий в группах людей с разным уровнем удовлетворенности браком, использовался t-критерий Стьюдента. Корреляционный и качественный анализ данных применялся с целью структурно-функционального анализа. Выборку составили 15 семейных пар (30 человек). Возраст испытуемых от 20 до 52 лет, стаж пребывания в браке от 1года до 27 лет. </w:t>
      </w:r>
    </w:p>
    <w:p w:rsidR="00A14D31" w:rsidRPr="00723A40" w:rsidRDefault="00A14D31" w:rsidP="00012470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723A40">
        <w:rPr>
          <w:noProof/>
          <w:sz w:val="28"/>
          <w:szCs w:val="32"/>
        </w:rPr>
        <w:t xml:space="preserve">В результате проведенного анализа выделились три группы испытуемых: 23,3 % - группа испытуемых с высоким уровнем удовлетворенности браком, 43,3 % - группа со средним уровнем удовлетворенности браком, 33,3 % - группа с низким уровнем удовлетворенности браком. </w:t>
      </w:r>
    </w:p>
    <w:p w:rsidR="00A14D31" w:rsidRPr="00723A40" w:rsidRDefault="00A14D31" w:rsidP="00012470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723A40">
        <w:rPr>
          <w:noProof/>
          <w:sz w:val="28"/>
          <w:szCs w:val="32"/>
        </w:rPr>
        <w:t xml:space="preserve">Выявлено, что степень выраженности психических состояний супругов с разным уровнем удовлетворенности браком, различна (на уровне значимости р &lt; 0.01). Нервно-психическое напряжение, астения, фрустрация и агрессивность в группе испытуемых с высоким уровнем удовлетворенности браком имеют более низкие показатели, чем в группах испытуемых со средним и низким уровнем удовлетворенности браком. Полученные данные свидетельствуют, что для супругов с высоким уровнем удовлетворенности браком характерно слабое нервно-психическое напряжение; отсутствие астении и тревожности; низкие показатели по шкале «фрустрация»; устойчивость к неудачам, позитивное стремление преодолевать трудности. </w:t>
      </w:r>
    </w:p>
    <w:p w:rsidR="00A14D31" w:rsidRPr="00723A40" w:rsidRDefault="00A14D31" w:rsidP="00012470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723A40">
        <w:rPr>
          <w:noProof/>
          <w:sz w:val="28"/>
          <w:szCs w:val="32"/>
        </w:rPr>
        <w:t xml:space="preserve">Установлено, что для супругов с низким уровнем удовлетворенности браком свойственно: интенсивное нервно-психическое напряжение; слабая астения, средний уровень тревожности и фрустрации. Нервно–психическое напряжение чаще всего сопровождается отрицательно окрашенными переживаниями, установкой на неблагоприятное развитие событий в семье, ощущением общего дискомфорта. Наличие выраженного астенического состояния выражается в сниженной психической активности. Свойственная супругам нервно-психическая слабость проявляется в повышенной утомляемости, сниженной продуктивности психических процессов, неустойчивом настроении, расстройствах сна, физической слабости и других вегетативно – соматических нарушениях. </w:t>
      </w:r>
    </w:p>
    <w:p w:rsidR="00A14D31" w:rsidRPr="00723A40" w:rsidRDefault="00A14D31" w:rsidP="00012470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723A40">
        <w:rPr>
          <w:noProof/>
          <w:sz w:val="28"/>
          <w:szCs w:val="32"/>
        </w:rPr>
        <w:t xml:space="preserve">Анализ полученных данных показал также, что только у 36,7 % испытуемых самооценка своего брака совпадает с неосознаваемым переживанием его благополучия. Остальные испытуемые, которым свойственно выраженное нервно-психическое напряжение, астения, тревожность и фрустрация, выбирали в тест-опроснике социально-желательные ответы, стремились выдать желаемое за действительное. </w:t>
      </w:r>
    </w:p>
    <w:p w:rsidR="00A14D31" w:rsidRPr="00723A40" w:rsidRDefault="00A14D31" w:rsidP="00012470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723A40">
        <w:rPr>
          <w:noProof/>
          <w:sz w:val="28"/>
          <w:szCs w:val="32"/>
        </w:rPr>
        <w:t xml:space="preserve">Выявлено, что степень удовлетворенности браком не зависит от половых, возрастных различий и стажа пребывания в браке. Отсутствуют половые различия в степени выраженности психических состояний. При этом выявлена тенденция к увеличению степени выраженности психических состояний с возрастом. </w:t>
      </w:r>
    </w:p>
    <w:p w:rsidR="009E235C" w:rsidRPr="00723A40" w:rsidRDefault="009E235C" w:rsidP="00012470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</w:p>
    <w:p w:rsidR="009E235C" w:rsidRPr="00723A40" w:rsidRDefault="00723A40" w:rsidP="00012470">
      <w:pPr>
        <w:pStyle w:val="Default"/>
        <w:spacing w:line="360" w:lineRule="auto"/>
        <w:ind w:firstLine="709"/>
        <w:jc w:val="both"/>
        <w:rPr>
          <w:b/>
          <w:noProof/>
          <w:sz w:val="28"/>
          <w:szCs w:val="32"/>
        </w:rPr>
      </w:pPr>
      <w:r w:rsidRPr="00723A40">
        <w:rPr>
          <w:b/>
          <w:noProof/>
          <w:sz w:val="28"/>
          <w:szCs w:val="32"/>
        </w:rPr>
        <w:br w:type="page"/>
      </w:r>
      <w:r w:rsidR="009E235C" w:rsidRPr="00723A40">
        <w:rPr>
          <w:b/>
          <w:noProof/>
          <w:sz w:val="28"/>
          <w:szCs w:val="32"/>
        </w:rPr>
        <w:t>Заключение</w:t>
      </w:r>
    </w:p>
    <w:p w:rsidR="00723A40" w:rsidRPr="00723A40" w:rsidRDefault="00723A40" w:rsidP="00012470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</w:p>
    <w:p w:rsidR="009E235C" w:rsidRPr="00723A40" w:rsidRDefault="009E235C" w:rsidP="00012470">
      <w:pPr>
        <w:pStyle w:val="Default"/>
        <w:spacing w:line="360" w:lineRule="auto"/>
        <w:ind w:firstLine="709"/>
        <w:jc w:val="both"/>
        <w:rPr>
          <w:noProof/>
          <w:sz w:val="28"/>
          <w:szCs w:val="32"/>
        </w:rPr>
      </w:pPr>
      <w:r w:rsidRPr="00723A40">
        <w:rPr>
          <w:noProof/>
          <w:sz w:val="28"/>
          <w:szCs w:val="32"/>
        </w:rPr>
        <w:t xml:space="preserve">Таким образом, полученные данные, касающиеся взаимосвязи рефлексивности и временных ориентаций личности, свидетельствуют о том, что при повышении уровня рефлексивности уменьшается ориентация на настоящее, а при повышении ориентации на настоящее снижается уровень рефлексивности. При ориентации на гедонистическое настоящее человек ориентирован на получение удовольствия в данный конкретный момент, что свидетельствует о том, что уровень рефлексивности будет низкий, так как данная временная ориентация направлена на удовольствие и наслаждение в настоящем и отсутствие заботы о будущем. Также было установлено, что повышение уровня рефлексивности способствует уменьшению ориентации на настоящее. Данный факт подтверждает и наше предположение о том, что повышение уровня рефлексивности связано с негативным переживанием настоящего момента. </w:t>
      </w:r>
    </w:p>
    <w:p w:rsidR="00A14D31" w:rsidRPr="00723A40" w:rsidRDefault="00723A40" w:rsidP="00012470">
      <w:pPr>
        <w:pStyle w:val="Default"/>
        <w:spacing w:line="360" w:lineRule="auto"/>
        <w:ind w:firstLine="709"/>
        <w:jc w:val="both"/>
        <w:rPr>
          <w:b/>
          <w:noProof/>
          <w:sz w:val="28"/>
          <w:szCs w:val="32"/>
        </w:rPr>
      </w:pPr>
      <w:r w:rsidRPr="00723A40">
        <w:rPr>
          <w:b/>
          <w:noProof/>
          <w:sz w:val="28"/>
          <w:szCs w:val="32"/>
        </w:rPr>
        <w:br w:type="page"/>
        <w:t>Список литературы</w:t>
      </w:r>
    </w:p>
    <w:p w:rsidR="00723A40" w:rsidRPr="00723A40" w:rsidRDefault="00723A40" w:rsidP="00012470">
      <w:pPr>
        <w:pStyle w:val="Default"/>
        <w:spacing w:line="360" w:lineRule="auto"/>
        <w:ind w:firstLine="709"/>
        <w:jc w:val="both"/>
        <w:rPr>
          <w:b/>
          <w:noProof/>
          <w:sz w:val="28"/>
          <w:szCs w:val="32"/>
        </w:rPr>
      </w:pPr>
    </w:p>
    <w:p w:rsidR="00A14D31" w:rsidRPr="00723A40" w:rsidRDefault="00A14D31" w:rsidP="00723A40">
      <w:pPr>
        <w:pStyle w:val="Default"/>
        <w:numPr>
          <w:ilvl w:val="0"/>
          <w:numId w:val="4"/>
        </w:numPr>
        <w:spacing w:line="360" w:lineRule="auto"/>
        <w:ind w:left="0" w:firstLine="0"/>
        <w:jc w:val="both"/>
        <w:rPr>
          <w:noProof/>
          <w:sz w:val="28"/>
          <w:szCs w:val="32"/>
        </w:rPr>
      </w:pPr>
      <w:r w:rsidRPr="00723A40">
        <w:rPr>
          <w:noProof/>
          <w:sz w:val="28"/>
          <w:szCs w:val="32"/>
        </w:rPr>
        <w:t>Алешина Ю.Е. Удовлетворенность браком и межличностное восприятие и супружеских парах с различным стажем совместной жизни. Дисс.</w:t>
      </w:r>
      <w:r w:rsidR="009E235C" w:rsidRPr="00723A40">
        <w:rPr>
          <w:noProof/>
          <w:sz w:val="28"/>
          <w:szCs w:val="32"/>
        </w:rPr>
        <w:t xml:space="preserve"> … канд. психол. наук. - М., 200</w:t>
      </w:r>
      <w:r w:rsidRPr="00723A40">
        <w:rPr>
          <w:noProof/>
          <w:sz w:val="28"/>
          <w:szCs w:val="32"/>
        </w:rPr>
        <w:t xml:space="preserve">5. </w:t>
      </w:r>
    </w:p>
    <w:p w:rsidR="00A14D31" w:rsidRPr="00723A40" w:rsidRDefault="00A14D31" w:rsidP="00723A40">
      <w:pPr>
        <w:pStyle w:val="Default"/>
        <w:numPr>
          <w:ilvl w:val="0"/>
          <w:numId w:val="4"/>
        </w:numPr>
        <w:spacing w:line="360" w:lineRule="auto"/>
        <w:ind w:left="0" w:firstLine="0"/>
        <w:jc w:val="both"/>
        <w:rPr>
          <w:noProof/>
          <w:sz w:val="28"/>
          <w:szCs w:val="32"/>
        </w:rPr>
      </w:pPr>
      <w:r w:rsidRPr="00723A40">
        <w:rPr>
          <w:noProof/>
          <w:sz w:val="28"/>
          <w:szCs w:val="32"/>
        </w:rPr>
        <w:t xml:space="preserve">Габдреева Г.Ш. Методы регуляции психического состояния // Самоуправление психическим состоянием. - Казань, </w:t>
      </w:r>
      <w:r w:rsidR="009E235C" w:rsidRPr="00723A40">
        <w:rPr>
          <w:noProof/>
          <w:sz w:val="28"/>
          <w:szCs w:val="32"/>
        </w:rPr>
        <w:t>2007</w:t>
      </w:r>
      <w:r w:rsidRPr="00723A40">
        <w:rPr>
          <w:noProof/>
          <w:sz w:val="28"/>
          <w:szCs w:val="32"/>
        </w:rPr>
        <w:t xml:space="preserve">. </w:t>
      </w:r>
    </w:p>
    <w:p w:rsidR="00A14D31" w:rsidRPr="00723A40" w:rsidRDefault="00A14D31" w:rsidP="00723A40">
      <w:pPr>
        <w:pStyle w:val="Default"/>
        <w:numPr>
          <w:ilvl w:val="0"/>
          <w:numId w:val="4"/>
        </w:numPr>
        <w:spacing w:line="360" w:lineRule="auto"/>
        <w:ind w:left="0" w:firstLine="0"/>
        <w:jc w:val="both"/>
        <w:rPr>
          <w:noProof/>
          <w:sz w:val="28"/>
          <w:szCs w:val="32"/>
        </w:rPr>
      </w:pPr>
      <w:r w:rsidRPr="00723A40">
        <w:rPr>
          <w:noProof/>
          <w:sz w:val="28"/>
          <w:szCs w:val="32"/>
        </w:rPr>
        <w:t xml:space="preserve">Ильин Е. П. Психофизиология состояний человека. - СПб.: Питер, 2005. </w:t>
      </w:r>
    </w:p>
    <w:p w:rsidR="009E235C" w:rsidRPr="00723A40" w:rsidRDefault="009E235C" w:rsidP="00723A40">
      <w:pPr>
        <w:pStyle w:val="Default"/>
        <w:numPr>
          <w:ilvl w:val="0"/>
          <w:numId w:val="4"/>
        </w:numPr>
        <w:spacing w:line="360" w:lineRule="auto"/>
        <w:ind w:left="0" w:firstLine="0"/>
        <w:jc w:val="both"/>
        <w:rPr>
          <w:noProof/>
          <w:sz w:val="28"/>
          <w:szCs w:val="32"/>
        </w:rPr>
      </w:pPr>
      <w:r w:rsidRPr="00723A40">
        <w:rPr>
          <w:noProof/>
          <w:sz w:val="28"/>
          <w:szCs w:val="32"/>
        </w:rPr>
        <w:t>Божович Л.И. Личность и ее формирование в детском возрасте. Спб.: «Питер Пресс". 2008.</w:t>
      </w:r>
    </w:p>
    <w:p w:rsidR="009E235C" w:rsidRPr="00723A40" w:rsidRDefault="009E235C" w:rsidP="00723A40">
      <w:pPr>
        <w:pStyle w:val="Default"/>
        <w:numPr>
          <w:ilvl w:val="0"/>
          <w:numId w:val="4"/>
        </w:numPr>
        <w:spacing w:line="360" w:lineRule="auto"/>
        <w:ind w:left="0" w:firstLine="0"/>
        <w:jc w:val="both"/>
        <w:rPr>
          <w:noProof/>
          <w:sz w:val="28"/>
          <w:szCs w:val="32"/>
        </w:rPr>
      </w:pPr>
      <w:r w:rsidRPr="00723A40">
        <w:rPr>
          <w:noProof/>
          <w:sz w:val="28"/>
          <w:szCs w:val="32"/>
        </w:rPr>
        <w:t xml:space="preserve">Кулагина И.Ю. (2008) Возрастная психология. М.: Юрайт. </w:t>
      </w:r>
    </w:p>
    <w:p w:rsidR="009E235C" w:rsidRPr="00723A40" w:rsidRDefault="009E235C" w:rsidP="00723A40">
      <w:pPr>
        <w:pStyle w:val="Default"/>
        <w:numPr>
          <w:ilvl w:val="0"/>
          <w:numId w:val="4"/>
        </w:numPr>
        <w:spacing w:line="360" w:lineRule="auto"/>
        <w:ind w:left="0" w:firstLine="0"/>
        <w:jc w:val="both"/>
        <w:rPr>
          <w:noProof/>
          <w:sz w:val="28"/>
          <w:szCs w:val="32"/>
        </w:rPr>
      </w:pPr>
      <w:r w:rsidRPr="00723A40">
        <w:rPr>
          <w:noProof/>
          <w:sz w:val="28"/>
          <w:szCs w:val="32"/>
        </w:rPr>
        <w:t xml:space="preserve">Леонтьев А.Н. (2006) Деятельность. Сознание. Личность. М.: Политиздат. </w:t>
      </w:r>
    </w:p>
    <w:p w:rsidR="009E235C" w:rsidRPr="00723A40" w:rsidRDefault="009E235C" w:rsidP="00723A40">
      <w:pPr>
        <w:pStyle w:val="Default"/>
        <w:numPr>
          <w:ilvl w:val="0"/>
          <w:numId w:val="4"/>
        </w:numPr>
        <w:spacing w:line="360" w:lineRule="auto"/>
        <w:ind w:left="0" w:firstLine="0"/>
        <w:jc w:val="both"/>
        <w:rPr>
          <w:noProof/>
          <w:sz w:val="28"/>
          <w:szCs w:val="32"/>
        </w:rPr>
      </w:pPr>
      <w:r w:rsidRPr="00723A40">
        <w:rPr>
          <w:noProof/>
          <w:sz w:val="28"/>
          <w:szCs w:val="32"/>
        </w:rPr>
        <w:t xml:space="preserve">Обухова Л.Ф. (2006) Детская (возрастная) психология, М.: Российское педагогическое агентство. </w:t>
      </w:r>
    </w:p>
    <w:p w:rsidR="009E235C" w:rsidRPr="00723A40" w:rsidRDefault="009E235C" w:rsidP="00723A40">
      <w:pPr>
        <w:pStyle w:val="Default"/>
        <w:numPr>
          <w:ilvl w:val="0"/>
          <w:numId w:val="4"/>
        </w:numPr>
        <w:spacing w:line="360" w:lineRule="auto"/>
        <w:ind w:left="0" w:firstLine="0"/>
        <w:jc w:val="both"/>
        <w:rPr>
          <w:noProof/>
          <w:sz w:val="28"/>
          <w:szCs w:val="32"/>
        </w:rPr>
      </w:pPr>
      <w:r w:rsidRPr="00723A40">
        <w:rPr>
          <w:noProof/>
          <w:sz w:val="28"/>
          <w:szCs w:val="32"/>
        </w:rPr>
        <w:t xml:space="preserve">Фельдштейн Д.И (2004) Психология развития личности в онтогенезе М.: Педагогика. </w:t>
      </w:r>
    </w:p>
    <w:p w:rsidR="009E235C" w:rsidRPr="00723A40" w:rsidRDefault="009E235C" w:rsidP="00723A40">
      <w:pPr>
        <w:pStyle w:val="Default"/>
        <w:numPr>
          <w:ilvl w:val="0"/>
          <w:numId w:val="4"/>
        </w:numPr>
        <w:spacing w:line="360" w:lineRule="auto"/>
        <w:ind w:left="0" w:firstLine="0"/>
        <w:jc w:val="both"/>
        <w:rPr>
          <w:noProof/>
          <w:sz w:val="28"/>
          <w:szCs w:val="32"/>
        </w:rPr>
      </w:pPr>
      <w:r w:rsidRPr="00723A40">
        <w:rPr>
          <w:noProof/>
          <w:sz w:val="28"/>
          <w:szCs w:val="32"/>
        </w:rPr>
        <w:t xml:space="preserve">Эльконин Д.Б. (2009) Психическое развитие в детских возрастах, М.: Модэк. </w:t>
      </w:r>
      <w:bookmarkStart w:id="0" w:name="_GoBack"/>
      <w:bookmarkEnd w:id="0"/>
    </w:p>
    <w:sectPr w:rsidR="009E235C" w:rsidRPr="00723A40" w:rsidSect="00012470">
      <w:headerReference w:type="even" r:id="rId7"/>
      <w:head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C10" w:rsidRDefault="00752C10">
      <w:r>
        <w:separator/>
      </w:r>
    </w:p>
  </w:endnote>
  <w:endnote w:type="continuationSeparator" w:id="0">
    <w:p w:rsidR="00752C10" w:rsidRDefault="0075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C10" w:rsidRDefault="00752C10">
      <w:r>
        <w:separator/>
      </w:r>
    </w:p>
  </w:footnote>
  <w:footnote w:type="continuationSeparator" w:id="0">
    <w:p w:rsidR="00752C10" w:rsidRDefault="00752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35C" w:rsidRDefault="009E235C" w:rsidP="00012470">
    <w:pPr>
      <w:pStyle w:val="a3"/>
      <w:framePr w:wrap="around" w:vAnchor="text" w:hAnchor="margin" w:xAlign="right" w:y="1"/>
      <w:rPr>
        <w:rStyle w:val="a5"/>
      </w:rPr>
    </w:pPr>
  </w:p>
  <w:p w:rsidR="009E235C" w:rsidRDefault="009E235C" w:rsidP="009E235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35C" w:rsidRDefault="006733EC" w:rsidP="00012470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9E235C" w:rsidRDefault="009E235C" w:rsidP="009E235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86F93"/>
    <w:multiLevelType w:val="hybridMultilevel"/>
    <w:tmpl w:val="C69D911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3D830351"/>
    <w:multiLevelType w:val="hybridMultilevel"/>
    <w:tmpl w:val="F984D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4FE7582"/>
    <w:multiLevelType w:val="hybridMultilevel"/>
    <w:tmpl w:val="B55C2C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464A644C"/>
    <w:multiLevelType w:val="hybridMultilevel"/>
    <w:tmpl w:val="8C9A4888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8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4D31"/>
    <w:rsid w:val="00012470"/>
    <w:rsid w:val="00183649"/>
    <w:rsid w:val="00224BC1"/>
    <w:rsid w:val="004D1C15"/>
    <w:rsid w:val="00637269"/>
    <w:rsid w:val="00657DA4"/>
    <w:rsid w:val="006733EC"/>
    <w:rsid w:val="00723A40"/>
    <w:rsid w:val="00752C10"/>
    <w:rsid w:val="009E235C"/>
    <w:rsid w:val="00A14D31"/>
    <w:rsid w:val="00B2136F"/>
    <w:rsid w:val="00D6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6F72230-90C4-4557-B3B4-B7943AE4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A14D3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header"/>
    <w:basedOn w:val="a"/>
    <w:link w:val="a4"/>
    <w:uiPriority w:val="99"/>
    <w:rsid w:val="009E23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9E235C"/>
    <w:rPr>
      <w:rFonts w:cs="Times New Roman"/>
    </w:rPr>
  </w:style>
  <w:style w:type="paragraph" w:styleId="a6">
    <w:name w:val="footer"/>
    <w:basedOn w:val="a"/>
    <w:link w:val="a7"/>
    <w:uiPriority w:val="99"/>
    <w:rsid w:val="000124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3087</Words>
  <Characters>17602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Психическое развитие детей и подростков, проживающих в условиях химического загрязнения окружающей среды </vt:lpstr>
    </vt:vector>
  </TitlesOfParts>
  <Company>ussr</Company>
  <LinksUpToDate>false</LinksUpToDate>
  <CharactersWithSpaces>20648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Психическое развитие детей и подростков, проживающих в условиях химического загрязнения окружающей среды </dc:title>
  <dc:subject/>
  <dc:creator>user</dc:creator>
  <cp:keywords/>
  <dc:description/>
  <cp:lastModifiedBy>admin</cp:lastModifiedBy>
  <cp:revision>2</cp:revision>
  <dcterms:created xsi:type="dcterms:W3CDTF">2014-03-04T23:43:00Z</dcterms:created>
  <dcterms:modified xsi:type="dcterms:W3CDTF">2014-03-04T23:43:00Z</dcterms:modified>
</cp:coreProperties>
</file>