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E7" w:rsidRDefault="004E28E7" w:rsidP="001F4712">
      <w:pPr>
        <w:spacing w:line="360" w:lineRule="auto"/>
        <w:ind w:firstLine="709"/>
        <w:jc w:val="both"/>
        <w:rPr>
          <w:b/>
          <w:sz w:val="28"/>
          <w:szCs w:val="28"/>
        </w:rPr>
      </w:pPr>
      <w:r w:rsidRPr="006A7E22">
        <w:rPr>
          <w:b/>
          <w:sz w:val="28"/>
          <w:szCs w:val="28"/>
        </w:rPr>
        <w:t>Некоторые особенности уплаты таможенных платежей в 2010 году</w:t>
      </w:r>
    </w:p>
    <w:p w:rsidR="006A7E22" w:rsidRPr="006A7E22" w:rsidRDefault="006A7E22" w:rsidP="001F4712">
      <w:pPr>
        <w:spacing w:line="360" w:lineRule="auto"/>
        <w:ind w:firstLine="709"/>
        <w:jc w:val="both"/>
        <w:rPr>
          <w:b/>
          <w:sz w:val="28"/>
          <w:szCs w:val="28"/>
        </w:rPr>
      </w:pPr>
    </w:p>
    <w:p w:rsidR="004E28E7" w:rsidRDefault="004E28E7" w:rsidP="001F4712">
      <w:pPr>
        <w:spacing w:line="360" w:lineRule="auto"/>
        <w:ind w:firstLine="709"/>
        <w:jc w:val="both"/>
        <w:rPr>
          <w:sz w:val="28"/>
          <w:szCs w:val="28"/>
        </w:rPr>
      </w:pPr>
      <w:r w:rsidRPr="006A7E22">
        <w:rPr>
          <w:sz w:val="28"/>
          <w:szCs w:val="28"/>
        </w:rPr>
        <w:t xml:space="preserve">С 1 июля </w:t>
      </w:r>
      <w:smartTag w:uri="urn:schemas-microsoft-com:office:smarttags" w:element="metricconverter">
        <w:smartTagPr>
          <w:attr w:name="ProductID" w:val="2010 г"/>
        </w:smartTagPr>
        <w:r w:rsidRPr="006A7E22">
          <w:rPr>
            <w:sz w:val="28"/>
            <w:szCs w:val="28"/>
          </w:rPr>
          <w:t>2010 г</w:t>
        </w:r>
      </w:smartTag>
      <w:r w:rsidRPr="006A7E22">
        <w:rPr>
          <w:sz w:val="28"/>
          <w:szCs w:val="28"/>
        </w:rPr>
        <w:t>. вступит в силу Таможенный кодекс Таможенного союза (далее - ТмК ТС). Какие же новшества в связи с этим ожидают участников внешнеэкономической деятельности в области уплаты таможенных платежей? Произошедшие изменения условно можно разделить на группы: общие вопросы и особенности уплаты таможенных платежей в связи с помещением товаров под таможенные процедуры.</w:t>
      </w:r>
    </w:p>
    <w:p w:rsidR="006A7E22" w:rsidRPr="006A7E22" w:rsidRDefault="006A7E22" w:rsidP="001F4712">
      <w:pPr>
        <w:spacing w:line="360" w:lineRule="auto"/>
        <w:ind w:firstLine="709"/>
        <w:jc w:val="both"/>
        <w:rPr>
          <w:sz w:val="28"/>
          <w:szCs w:val="28"/>
        </w:rPr>
      </w:pPr>
    </w:p>
    <w:p w:rsidR="004E28E7" w:rsidRDefault="004E28E7" w:rsidP="001F4712">
      <w:pPr>
        <w:spacing w:line="360" w:lineRule="auto"/>
        <w:ind w:firstLine="709"/>
        <w:jc w:val="both"/>
        <w:rPr>
          <w:b/>
          <w:sz w:val="28"/>
          <w:szCs w:val="28"/>
        </w:rPr>
      </w:pPr>
      <w:r w:rsidRPr="006A7E22">
        <w:rPr>
          <w:b/>
          <w:sz w:val="28"/>
          <w:szCs w:val="28"/>
        </w:rPr>
        <w:t>Общие вопросы уплаты таможенных платежей</w:t>
      </w:r>
    </w:p>
    <w:p w:rsidR="006A7E22" w:rsidRPr="006A7E22" w:rsidRDefault="006A7E22" w:rsidP="001F4712">
      <w:pPr>
        <w:spacing w:line="360" w:lineRule="auto"/>
        <w:ind w:firstLine="709"/>
        <w:jc w:val="both"/>
        <w:rPr>
          <w:b/>
          <w:sz w:val="28"/>
          <w:szCs w:val="28"/>
        </w:rPr>
      </w:pPr>
    </w:p>
    <w:p w:rsidR="004E28E7" w:rsidRPr="006A7E22" w:rsidRDefault="004E28E7" w:rsidP="001F4712">
      <w:pPr>
        <w:spacing w:line="360" w:lineRule="auto"/>
        <w:ind w:firstLine="709"/>
        <w:jc w:val="both"/>
        <w:rPr>
          <w:sz w:val="28"/>
          <w:szCs w:val="28"/>
        </w:rPr>
      </w:pPr>
      <w:r w:rsidRPr="006A7E22">
        <w:rPr>
          <w:sz w:val="28"/>
          <w:szCs w:val="28"/>
        </w:rPr>
        <w:t xml:space="preserve">Прежде всего следует обратить внимание, что в соответствии п. 3 ст. 84 ТмК ТС определено, что таможенные пошлины, налоги уплачиваются в валюте государства-члена Таможенного союза, в котором подлежат уплате таможенные пошлины, налоги. Аналогичная норма содержится и в ст. 73 ТмК ТС, где установлен порядок уплаты авансовых платежей. Заметим, что в настоящее время п. 3 ст. 254 Таможенного кодекса Республики Беларусь (далее - ТмК РБ) установлено, что таможенные платежи уплачиваются по выбору плательщика как в белорусских рублях, так и в иностранной валюте, официальный курс белорусского рубля к которой установлен Национальным банком Республики Беларусь. Таким образом, с 1 июля </w:t>
      </w:r>
      <w:smartTag w:uri="urn:schemas-microsoft-com:office:smarttags" w:element="metricconverter">
        <w:smartTagPr>
          <w:attr w:name="ProductID" w:val="2010 г"/>
        </w:smartTagPr>
        <w:r w:rsidRPr="006A7E22">
          <w:rPr>
            <w:sz w:val="28"/>
            <w:szCs w:val="28"/>
          </w:rPr>
          <w:t>2010 г</w:t>
        </w:r>
      </w:smartTag>
      <w:r w:rsidRPr="006A7E22">
        <w:rPr>
          <w:sz w:val="28"/>
          <w:szCs w:val="28"/>
        </w:rPr>
        <w:t>. нельзя будет уплачивать таможенные пошлины и налоги (налог на добавленную стоимость и акцизы) при помещении товаров под таможенные процедуры в иностранной валюте.</w:t>
      </w:r>
    </w:p>
    <w:p w:rsidR="004E28E7" w:rsidRPr="006A7E22" w:rsidRDefault="004E28E7" w:rsidP="001F4712">
      <w:pPr>
        <w:spacing w:line="360" w:lineRule="auto"/>
        <w:ind w:firstLine="709"/>
        <w:jc w:val="both"/>
        <w:rPr>
          <w:sz w:val="28"/>
          <w:szCs w:val="28"/>
        </w:rPr>
      </w:pPr>
      <w:r w:rsidRPr="006A7E22">
        <w:rPr>
          <w:sz w:val="28"/>
          <w:szCs w:val="28"/>
        </w:rPr>
        <w:t>Однако обратим внимание, что в соответствии со ст. 72 ТмК ТС плательщики таможенных сборов, сроки уплаты таможенных сборов, порядок их исчисления, уплаты, возврата (зачета) и взыскания, а также случаи, когда таможенные сборы не подлежат уплате, определяются настоящим кодексом и (или) законодательством государств-членов Таможенного союза. Таким образом, не исключено, что национальным законодательством Республики Беларусь плательщикам может быть предоставлено право выбора валюты, в которой они будут уплачивать таможенные сборы.</w:t>
      </w:r>
    </w:p>
    <w:p w:rsidR="004E28E7" w:rsidRPr="006A7E22" w:rsidRDefault="004E28E7" w:rsidP="001F4712">
      <w:pPr>
        <w:spacing w:line="360" w:lineRule="auto"/>
        <w:ind w:firstLine="709"/>
        <w:jc w:val="both"/>
        <w:rPr>
          <w:sz w:val="28"/>
          <w:szCs w:val="28"/>
        </w:rPr>
      </w:pPr>
      <w:r w:rsidRPr="006A7E22">
        <w:rPr>
          <w:sz w:val="28"/>
          <w:szCs w:val="28"/>
        </w:rPr>
        <w:t>Заметим, что в ТмК ТС специальные, антидемпинговые и компенсационные пошлины не выделяются как один из видов таможенных платежей. Однако это вовсе не означает, что данные пошлины вводиться не будут. Эти пошлины будут устанавливаться уже в соответствии с международными договорами государств-членов Таможенного союза и взиматься в порядке, предусмотренном для взимания ввозной таможенной пошлины.</w:t>
      </w:r>
    </w:p>
    <w:p w:rsidR="004E28E7" w:rsidRPr="006A7E22" w:rsidRDefault="004E28E7" w:rsidP="001F4712">
      <w:pPr>
        <w:spacing w:line="360" w:lineRule="auto"/>
        <w:ind w:firstLine="709"/>
        <w:jc w:val="both"/>
        <w:rPr>
          <w:sz w:val="28"/>
          <w:szCs w:val="28"/>
        </w:rPr>
      </w:pPr>
      <w:r w:rsidRPr="006A7E22">
        <w:rPr>
          <w:sz w:val="28"/>
          <w:szCs w:val="28"/>
        </w:rPr>
        <w:t>Кроме того, в ТмК ТС дано четкое определение льгот по уплате таможенных платежей. Так, под льготами будут пониматься тарифные преференции, тарифные льготы (льготы по уплате таможенных пошлин), льготы по уплате налогов, льготы по уплате таможенных сборов.</w:t>
      </w:r>
    </w:p>
    <w:p w:rsidR="004E28E7" w:rsidRPr="006A7E22" w:rsidRDefault="004E28E7" w:rsidP="001F4712">
      <w:pPr>
        <w:spacing w:line="360" w:lineRule="auto"/>
        <w:ind w:firstLine="709"/>
        <w:jc w:val="both"/>
        <w:rPr>
          <w:sz w:val="28"/>
          <w:szCs w:val="28"/>
        </w:rPr>
      </w:pPr>
      <w:r w:rsidRPr="006A7E22">
        <w:rPr>
          <w:sz w:val="28"/>
          <w:szCs w:val="28"/>
        </w:rPr>
        <w:t>Некоторые изменения произошли и в части прекращения обязанности по уплате таможенных пошлин, налогов. В ст. 80 ТмК ТС определены следующие случаи, когда обязанность по уплате таможенных пошлин, налогов прекращается:</w:t>
      </w:r>
    </w:p>
    <w:p w:rsidR="004E28E7" w:rsidRPr="006A7E22" w:rsidRDefault="004E28E7" w:rsidP="001F4712">
      <w:pPr>
        <w:spacing w:line="360" w:lineRule="auto"/>
        <w:ind w:firstLine="709"/>
        <w:jc w:val="both"/>
        <w:rPr>
          <w:sz w:val="28"/>
          <w:szCs w:val="28"/>
        </w:rPr>
      </w:pPr>
      <w:r w:rsidRPr="006A7E22">
        <w:rPr>
          <w:sz w:val="28"/>
          <w:szCs w:val="28"/>
        </w:rPr>
        <w:t>уплаты или взыскания таможенных пошлин, налогов в размерах, установленных ТмК ТС;</w:t>
      </w:r>
    </w:p>
    <w:p w:rsidR="004E28E7" w:rsidRPr="006A7E22" w:rsidRDefault="004E28E7" w:rsidP="001F4712">
      <w:pPr>
        <w:spacing w:line="360" w:lineRule="auto"/>
        <w:ind w:firstLine="709"/>
        <w:jc w:val="both"/>
        <w:rPr>
          <w:sz w:val="28"/>
          <w:szCs w:val="28"/>
        </w:rPr>
      </w:pPr>
      <w:r w:rsidRPr="006A7E22">
        <w:rPr>
          <w:sz w:val="28"/>
          <w:szCs w:val="28"/>
        </w:rPr>
        <w:t>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этими товарами;</w:t>
      </w:r>
    </w:p>
    <w:p w:rsidR="004E28E7" w:rsidRPr="006A7E22" w:rsidRDefault="004E28E7" w:rsidP="001F4712">
      <w:pPr>
        <w:spacing w:line="360" w:lineRule="auto"/>
        <w:ind w:firstLine="709"/>
        <w:jc w:val="both"/>
        <w:rPr>
          <w:sz w:val="28"/>
          <w:szCs w:val="28"/>
        </w:rPr>
      </w:pPr>
      <w:r w:rsidRPr="006A7E22">
        <w:rPr>
          <w:sz w:val="28"/>
          <w:szCs w:val="28"/>
        </w:rPr>
        <w:t>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w:t>
      </w:r>
    </w:p>
    <w:p w:rsidR="004E28E7" w:rsidRPr="006A7E22" w:rsidRDefault="004E28E7" w:rsidP="001F4712">
      <w:pPr>
        <w:spacing w:line="360" w:lineRule="auto"/>
        <w:ind w:firstLine="709"/>
        <w:jc w:val="both"/>
        <w:rPr>
          <w:sz w:val="28"/>
          <w:szCs w:val="28"/>
        </w:rPr>
      </w:pPr>
      <w:r w:rsidRPr="006A7E22">
        <w:rPr>
          <w:sz w:val="28"/>
          <w:szCs w:val="28"/>
        </w:rPr>
        <w:t>если размер неуплаченной суммы таможенных пошлин, налогов не превышает сумму, эквивалентную 2 (двум) евро по курсу валют, устанавливаемому в соответствии с законодательством государства-члена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p>
    <w:p w:rsidR="004E28E7" w:rsidRPr="006A7E22" w:rsidRDefault="004E28E7" w:rsidP="001F4712">
      <w:pPr>
        <w:spacing w:line="360" w:lineRule="auto"/>
        <w:ind w:firstLine="709"/>
        <w:jc w:val="both"/>
        <w:rPr>
          <w:sz w:val="28"/>
          <w:szCs w:val="28"/>
        </w:rPr>
      </w:pPr>
      <w:r w:rsidRPr="006A7E22">
        <w:rPr>
          <w:sz w:val="28"/>
          <w:szCs w:val="28"/>
        </w:rPr>
        <w:t>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под эту таможенную процедуру;</w:t>
      </w:r>
    </w:p>
    <w:p w:rsidR="004E28E7" w:rsidRPr="006A7E22" w:rsidRDefault="004E28E7" w:rsidP="001F4712">
      <w:pPr>
        <w:spacing w:line="360" w:lineRule="auto"/>
        <w:ind w:firstLine="709"/>
        <w:jc w:val="both"/>
        <w:rPr>
          <w:sz w:val="28"/>
          <w:szCs w:val="28"/>
        </w:rPr>
      </w:pPr>
      <w:r w:rsidRPr="006A7E22">
        <w:rPr>
          <w:sz w:val="28"/>
          <w:szCs w:val="28"/>
        </w:rPr>
        <w:t>обращения товаров в собственность государства-члена Таможенного союза в соответствии с законодательством этого государства-члена Таможенного союза;</w:t>
      </w:r>
    </w:p>
    <w:p w:rsidR="004E28E7" w:rsidRPr="006A7E22" w:rsidRDefault="004E28E7" w:rsidP="001F4712">
      <w:pPr>
        <w:spacing w:line="360" w:lineRule="auto"/>
        <w:ind w:firstLine="709"/>
        <w:jc w:val="both"/>
        <w:rPr>
          <w:sz w:val="28"/>
          <w:szCs w:val="28"/>
        </w:rPr>
      </w:pPr>
      <w:r w:rsidRPr="006A7E22">
        <w:rPr>
          <w:sz w:val="28"/>
          <w:szCs w:val="28"/>
        </w:rPr>
        <w:t>обращения взыскания на товары, в том числе за счет стоимости товаров, в соответствии с законодательством государства-члена Таможенного союза;</w:t>
      </w:r>
    </w:p>
    <w:p w:rsidR="004E28E7" w:rsidRPr="006A7E22" w:rsidRDefault="004E28E7" w:rsidP="001F4712">
      <w:pPr>
        <w:spacing w:line="360" w:lineRule="auto"/>
        <w:ind w:firstLine="709"/>
        <w:jc w:val="both"/>
        <w:rPr>
          <w:sz w:val="28"/>
          <w:szCs w:val="28"/>
        </w:rPr>
      </w:pPr>
      <w:r w:rsidRPr="006A7E22">
        <w:rPr>
          <w:sz w:val="28"/>
          <w:szCs w:val="28"/>
        </w:rPr>
        <w:t>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под эту таможенную процедуру;</w:t>
      </w:r>
    </w:p>
    <w:p w:rsidR="004E28E7" w:rsidRPr="006A7E22" w:rsidRDefault="004E28E7" w:rsidP="001F4712">
      <w:pPr>
        <w:spacing w:line="360" w:lineRule="auto"/>
        <w:ind w:firstLine="709"/>
        <w:jc w:val="both"/>
        <w:rPr>
          <w:sz w:val="28"/>
          <w:szCs w:val="28"/>
        </w:rPr>
      </w:pPr>
      <w:r w:rsidRPr="006A7E22">
        <w:rPr>
          <w:sz w:val="28"/>
          <w:szCs w:val="28"/>
        </w:rPr>
        <w:t>при признании ее безнадежной к взысканию и списании в порядке, определяемом законодательством государств-членов Таможенного союза;</w:t>
      </w:r>
    </w:p>
    <w:p w:rsidR="004E28E7" w:rsidRPr="006A7E22" w:rsidRDefault="004E28E7" w:rsidP="001F4712">
      <w:pPr>
        <w:spacing w:line="360" w:lineRule="auto"/>
        <w:ind w:firstLine="709"/>
        <w:jc w:val="both"/>
        <w:rPr>
          <w:sz w:val="28"/>
          <w:szCs w:val="28"/>
        </w:rPr>
      </w:pPr>
      <w:r w:rsidRPr="006A7E22">
        <w:rPr>
          <w:sz w:val="28"/>
          <w:szCs w:val="28"/>
        </w:rPr>
        <w:t>возникновения обстоятельств, с которыми ТмК ТС связывает прекращение обязанности по уплате таможенных пошлин, налогов.</w:t>
      </w:r>
    </w:p>
    <w:p w:rsidR="004E28E7" w:rsidRDefault="004E28E7" w:rsidP="001F4712">
      <w:pPr>
        <w:spacing w:line="360" w:lineRule="auto"/>
        <w:ind w:firstLine="709"/>
        <w:jc w:val="both"/>
        <w:rPr>
          <w:sz w:val="28"/>
          <w:szCs w:val="28"/>
        </w:rPr>
      </w:pPr>
      <w:r w:rsidRPr="006A7E22">
        <w:rPr>
          <w:sz w:val="28"/>
          <w:szCs w:val="28"/>
        </w:rPr>
        <w:t>Таким образом, ТмК ТС установлено, что обязанность по уплате таможенных пошлин, налогов прекращается, если размер неуплаченной суммы таможенных пошлин, налогов не превышает сумму, эквивалентную 2 (двум) евро, в то время как теперь налоговое обязательство по уплате таможенных пошлин, налогов прекращается, если размер неисполненного в установленный срок налогового обязательства составляет эквивалент менее 0,25 базовой величины. В настоящее время данные величины практически соизмеримы. Кроме того, сейчас обязанность по уплате таможенных платежей не прекращается в случае помещения товаров под некоторые таможенные режимы (например, под таможенный режим отказа в пользу государства). Однако это обусловлено тем, что в ТмК ТС упразднено такое понятие, как «таможенный режим». Взамен его введено тождественное понятие «таможенная процедура», под которой понимается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 Таким образом очевидно, что существенные изменения случаи прекращения обязанности по уплате таможенных пошлин, налогов не претерпели.</w:t>
      </w:r>
    </w:p>
    <w:p w:rsidR="006A7E22" w:rsidRPr="006A7E22" w:rsidRDefault="006A7E22" w:rsidP="001F4712">
      <w:pPr>
        <w:spacing w:line="360" w:lineRule="auto"/>
        <w:ind w:firstLine="709"/>
        <w:jc w:val="both"/>
        <w:rPr>
          <w:sz w:val="28"/>
          <w:szCs w:val="28"/>
        </w:rPr>
      </w:pPr>
    </w:p>
    <w:p w:rsidR="004E28E7" w:rsidRDefault="004E28E7" w:rsidP="001F4712">
      <w:pPr>
        <w:spacing w:line="360" w:lineRule="auto"/>
        <w:ind w:firstLine="709"/>
        <w:jc w:val="both"/>
        <w:rPr>
          <w:b/>
          <w:sz w:val="28"/>
          <w:szCs w:val="28"/>
        </w:rPr>
      </w:pPr>
      <w:r w:rsidRPr="006A7E22">
        <w:rPr>
          <w:b/>
          <w:sz w:val="28"/>
          <w:szCs w:val="28"/>
        </w:rPr>
        <w:t>Вопросы, связанные с помещением товаров под таможенные режимы</w:t>
      </w:r>
    </w:p>
    <w:p w:rsidR="006A7E22" w:rsidRPr="006A7E22" w:rsidRDefault="006A7E22" w:rsidP="001F4712">
      <w:pPr>
        <w:spacing w:line="360" w:lineRule="auto"/>
        <w:ind w:firstLine="709"/>
        <w:jc w:val="both"/>
        <w:rPr>
          <w:b/>
          <w:sz w:val="28"/>
          <w:szCs w:val="28"/>
        </w:rPr>
      </w:pPr>
    </w:p>
    <w:p w:rsidR="004E28E7" w:rsidRPr="006A7E22" w:rsidRDefault="004E28E7" w:rsidP="001F4712">
      <w:pPr>
        <w:spacing w:line="360" w:lineRule="auto"/>
        <w:ind w:firstLine="709"/>
        <w:jc w:val="both"/>
        <w:rPr>
          <w:sz w:val="28"/>
          <w:szCs w:val="28"/>
        </w:rPr>
      </w:pPr>
      <w:r w:rsidRPr="006A7E22">
        <w:rPr>
          <w:sz w:val="28"/>
          <w:szCs w:val="28"/>
        </w:rPr>
        <w:t>Более существенные изменения произошли в части взимания таможенных платежей при помещении товаров под таможенные процедуры. В связи с этим рассмотрим некоторые практические возникающие примеры.</w:t>
      </w:r>
    </w:p>
    <w:p w:rsidR="004E28E7" w:rsidRPr="006A7E22" w:rsidRDefault="004E28E7" w:rsidP="001F4712">
      <w:pPr>
        <w:spacing w:line="360" w:lineRule="auto"/>
        <w:ind w:firstLine="709"/>
        <w:jc w:val="both"/>
        <w:rPr>
          <w:sz w:val="28"/>
          <w:szCs w:val="28"/>
        </w:rPr>
      </w:pPr>
      <w:r w:rsidRPr="006A7E22">
        <w:rPr>
          <w:sz w:val="28"/>
          <w:szCs w:val="28"/>
        </w:rPr>
        <w:t>Пример 1</w:t>
      </w:r>
    </w:p>
    <w:p w:rsidR="004E28E7" w:rsidRPr="006A7E22" w:rsidRDefault="004E28E7" w:rsidP="001F4712">
      <w:pPr>
        <w:spacing w:line="360" w:lineRule="auto"/>
        <w:ind w:firstLine="709"/>
        <w:jc w:val="both"/>
        <w:rPr>
          <w:sz w:val="28"/>
          <w:szCs w:val="28"/>
        </w:rPr>
      </w:pPr>
      <w:r w:rsidRPr="006A7E22">
        <w:rPr>
          <w:sz w:val="28"/>
          <w:szCs w:val="28"/>
        </w:rPr>
        <w:t>Между голландской фирмой «Т» и белорусским ОАО «Р» (г. Минск), входящим в состав Белорусского государственного концерна по производству и реализации товаров легкой промышленности, был заключен договор купли-продажи № 85 от 12.05.2010 (контракт был заключен до поставки товара) на сумму 15 000 евро, в соответствии с условиями которого фирма «Т» поставила товар - вискозные нити высокой прочности, классифицируемый кодом 5403 10 000 0 Товарной номенклатуры внешнеэкономической деятельности Таможенного союза. При помещении 10.07.2010 указанного товара под таможенную процедуру выпуска для внутреннего потребления ОАО «Р» воспользовалось льготой по уплате ввозной таможенной пошлины, предусмотренной п. 1.2 Указа Президента Республики Беларусь от 19.05.2008 № 282 «О некоторых вопросах Белорусского государственного концерна по производству и реализации товаров легкой промышленности».</w:t>
      </w:r>
    </w:p>
    <w:p w:rsidR="004E28E7" w:rsidRPr="006A7E22" w:rsidRDefault="004E28E7" w:rsidP="001F4712">
      <w:pPr>
        <w:spacing w:line="360" w:lineRule="auto"/>
        <w:ind w:firstLine="709"/>
        <w:jc w:val="both"/>
        <w:rPr>
          <w:sz w:val="28"/>
          <w:szCs w:val="28"/>
        </w:rPr>
      </w:pPr>
      <w:r w:rsidRPr="006A7E22">
        <w:rPr>
          <w:sz w:val="28"/>
          <w:szCs w:val="28"/>
        </w:rPr>
        <w:t>В последующем большая часть ввезенного товара была использована ОАО «Р» для изготовления продукции собственного производства. Использовать же оставшуюся часть вискозных нитей высокой прочности для изготовления продукции собственного производства не представляется возможным.</w:t>
      </w:r>
    </w:p>
    <w:p w:rsidR="004E28E7" w:rsidRPr="006A7E22" w:rsidRDefault="004E28E7" w:rsidP="001F4712">
      <w:pPr>
        <w:spacing w:line="360" w:lineRule="auto"/>
        <w:ind w:firstLine="709"/>
        <w:jc w:val="both"/>
        <w:rPr>
          <w:sz w:val="28"/>
          <w:szCs w:val="28"/>
        </w:rPr>
      </w:pPr>
      <w:r w:rsidRPr="006A7E22">
        <w:rPr>
          <w:sz w:val="28"/>
          <w:szCs w:val="28"/>
        </w:rPr>
        <w:t>Можно ли поместить остатки товара под таможенную процедуру отказа в пользу государства для того, чтобы не уплачивать в отношении них ввозную таможенную пошлину?</w:t>
      </w:r>
    </w:p>
    <w:p w:rsidR="004E28E7" w:rsidRPr="006A7E22" w:rsidRDefault="004E28E7" w:rsidP="001F4712">
      <w:pPr>
        <w:spacing w:line="360" w:lineRule="auto"/>
        <w:ind w:firstLine="709"/>
        <w:jc w:val="both"/>
        <w:rPr>
          <w:sz w:val="28"/>
          <w:szCs w:val="28"/>
        </w:rPr>
      </w:pPr>
      <w:r w:rsidRPr="006A7E22">
        <w:rPr>
          <w:sz w:val="28"/>
          <w:szCs w:val="28"/>
        </w:rPr>
        <w:t>В соответствии со ст. 211 ТмК ТС обязанность по уплате ввозных таможенных пошлин, налогов прекращается у декларанта в отношении товаров, помещенных под таможенную процедуру выпуска для внутреннего потребления с использованием льгот по уплате таможенных пошлин, налогов, сопряженных с ограничениями по пользованию и (или) распоряжению этими товарами:</w:t>
      </w:r>
    </w:p>
    <w:p w:rsidR="004E28E7" w:rsidRPr="006A7E22" w:rsidRDefault="004E28E7" w:rsidP="001F4712">
      <w:pPr>
        <w:spacing w:line="360" w:lineRule="auto"/>
        <w:ind w:firstLine="709"/>
        <w:jc w:val="both"/>
        <w:rPr>
          <w:sz w:val="28"/>
          <w:szCs w:val="28"/>
        </w:rPr>
      </w:pPr>
      <w:r w:rsidRPr="006A7E22">
        <w:rPr>
          <w:sz w:val="28"/>
          <w:szCs w:val="28"/>
        </w:rPr>
        <w:t>по истечении 5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 3.2 ст. 211 ТмК ТС;</w:t>
      </w:r>
    </w:p>
    <w:p w:rsidR="004E28E7" w:rsidRPr="006A7E22" w:rsidRDefault="004E28E7" w:rsidP="001F4712">
      <w:pPr>
        <w:spacing w:line="360" w:lineRule="auto"/>
        <w:ind w:firstLine="709"/>
        <w:jc w:val="both"/>
        <w:rPr>
          <w:sz w:val="28"/>
          <w:szCs w:val="28"/>
        </w:rPr>
      </w:pPr>
      <w:r w:rsidRPr="006A7E22">
        <w:rPr>
          <w:sz w:val="28"/>
          <w:szCs w:val="28"/>
        </w:rPr>
        <w:t>по истечении иного установленного срока действия ограничений по пользованию и (или) распоряжению товарами при условии, что в этот период не наступил срок уплаты таможенных пошлин, налогов, установленный п. 3.2 ст. 211 ТмК ТС;</w:t>
      </w:r>
    </w:p>
    <w:p w:rsidR="004E28E7" w:rsidRPr="006A7E22" w:rsidRDefault="004E28E7" w:rsidP="001F4712">
      <w:pPr>
        <w:spacing w:line="360" w:lineRule="auto"/>
        <w:ind w:firstLine="709"/>
        <w:jc w:val="both"/>
        <w:rPr>
          <w:sz w:val="28"/>
          <w:szCs w:val="28"/>
        </w:rPr>
      </w:pPr>
      <w:r w:rsidRPr="006A7E22">
        <w:rPr>
          <w:sz w:val="28"/>
          <w:szCs w:val="28"/>
        </w:rPr>
        <w:t>при помещении таких товаров под таможенные процедуры отказа в пользу государства или уничтожения в течение 5 (пяти) лет со дня выпуска товаров в соответствии с таможенной процедурой выпуска для внутреннего потребления либо в течение иного установленного срока действия льготы - с момента представления таможенному органу документа, подтверждающего принятие товаров в собственность государства либо его уничтожение;</w:t>
      </w:r>
    </w:p>
    <w:p w:rsidR="004E28E7" w:rsidRPr="006A7E22" w:rsidRDefault="004E28E7" w:rsidP="001F4712">
      <w:pPr>
        <w:spacing w:line="360" w:lineRule="auto"/>
        <w:ind w:firstLine="709"/>
        <w:jc w:val="both"/>
        <w:rPr>
          <w:sz w:val="28"/>
          <w:szCs w:val="28"/>
        </w:rPr>
      </w:pPr>
      <w:r w:rsidRPr="006A7E22">
        <w:rPr>
          <w:sz w:val="28"/>
          <w:szCs w:val="28"/>
        </w:rPr>
        <w:t>в случаях, установленных п. 2 ст. 80 ТмК ТС, наступивших в течение 5 (пяти) лет либо в течение иного установленного срока действия льготы со дня выпуска товаров в соответствии с таможенной процедурой выпуска для внутреннего потребления;</w:t>
      </w:r>
    </w:p>
    <w:p w:rsidR="004E28E7" w:rsidRPr="006A7E22" w:rsidRDefault="004E28E7" w:rsidP="001F4712">
      <w:pPr>
        <w:spacing w:line="360" w:lineRule="auto"/>
        <w:ind w:firstLine="709"/>
        <w:jc w:val="both"/>
        <w:rPr>
          <w:sz w:val="28"/>
          <w:szCs w:val="28"/>
        </w:rPr>
      </w:pPr>
      <w:r w:rsidRPr="006A7E22">
        <w:rPr>
          <w:sz w:val="28"/>
          <w:szCs w:val="28"/>
        </w:rPr>
        <w:t>при помещении условно выпущенных товаров под таможенную процедуру реэкспорта при условии, что до такого помещения не наступил срок уплаты ввозных таможенных пошлин, налогов, установленный п. 3.2 ст. 211 ТмК ТС.</w:t>
      </w:r>
    </w:p>
    <w:p w:rsidR="004E28E7" w:rsidRPr="006A7E22" w:rsidRDefault="004E28E7" w:rsidP="001F4712">
      <w:pPr>
        <w:spacing w:line="360" w:lineRule="auto"/>
        <w:ind w:firstLine="709"/>
        <w:jc w:val="both"/>
        <w:rPr>
          <w:sz w:val="28"/>
          <w:szCs w:val="28"/>
        </w:rPr>
      </w:pPr>
      <w:r w:rsidRPr="006A7E22">
        <w:rPr>
          <w:sz w:val="28"/>
          <w:szCs w:val="28"/>
        </w:rPr>
        <w:t>Заметим, что в соответствии с п. 3 ст. 210 ТмК ТС при предоставлении льгот по уплате таможенных пошлин, налогов, сопряженных с ограничениями по пользованию и (или) распоряжению товарами, товары подлежат условному выпуску и сохраняют статус иностранных товаров. В соответствии с п. 1 ст. 311 ТмК ТС под таможенную процедуру отказа в пользу государства могут помещаться иностранные товары, за исключением товаров, запрещенных к ввозу на таможенную территорию Таможенного союза, а также запрещенных к обороту на территориях государств-членов Таможенного союза. Таким образом, ОАО «Р» имеет право поместить остатки товара под таможенную процедуру отказа в пользу государства и не уплачивать в отношении них ввозную таможенную пошлину.</w:t>
      </w:r>
    </w:p>
    <w:p w:rsidR="004E28E7" w:rsidRPr="006A7E22" w:rsidRDefault="004E28E7" w:rsidP="001F4712">
      <w:pPr>
        <w:spacing w:line="360" w:lineRule="auto"/>
        <w:ind w:firstLine="709"/>
        <w:jc w:val="both"/>
        <w:rPr>
          <w:sz w:val="28"/>
          <w:szCs w:val="28"/>
        </w:rPr>
      </w:pPr>
      <w:r w:rsidRPr="006A7E22">
        <w:rPr>
          <w:sz w:val="28"/>
          <w:szCs w:val="28"/>
        </w:rPr>
        <w:t>Заметим, что в настоящее время это сделать не представляется возможным, так как в соответствии с п. 3 ст. 159 ТмК РБ иностранные товары, помещенные под таможенный режим свободного обращения, приобретают статус отечественных товаров. В свою очередь, в соответствии с п. 2 ст. 218 ТмК РБ под таможенный режим отказа в пользу государства могут помещаться иностранные товары, находящиеся на таможенной территории.</w:t>
      </w:r>
    </w:p>
    <w:p w:rsidR="004E28E7" w:rsidRPr="006A7E22" w:rsidRDefault="004E28E7" w:rsidP="001F4712">
      <w:pPr>
        <w:spacing w:line="360" w:lineRule="auto"/>
        <w:ind w:firstLine="709"/>
        <w:jc w:val="both"/>
        <w:rPr>
          <w:sz w:val="28"/>
          <w:szCs w:val="28"/>
        </w:rPr>
      </w:pPr>
      <w:r w:rsidRPr="006A7E22">
        <w:rPr>
          <w:sz w:val="28"/>
          <w:szCs w:val="28"/>
        </w:rPr>
        <w:t>В ТмК ТС появилась новая таможенная процедура - «переработка для внутреннего потребления», которая, прежде всего, введена с целью развития отраслей экономики государств-членов Таможенного союза и стимулирования импортозамещения на территориях государств-членов Таможенного союза инвестиционных товаров. Кодексом определено, что это таможенная процедура, при которой иностранные товары используются для совершения операций по переработке на таможенной территории Таможенного союза в установленные сроки без уплаты ввозных таможенных пошлин, с применением запретов и ограничений, а также ограничений в связи с применением специальных защитных, антидемпинговых и компенсационных мер при условии последующего помещения продуктов переработки под таможенную процедуру выпуска для внутреннего потребления с уплатой ввозных таможенных пошлин по ставкам, применяемым к продуктам переработки. Заметим, что в соответствии со ст. 265 ТмК ТС помещение товаров под таможенную процедуру переработки для внутреннего потребления допускается при условии:</w:t>
      </w:r>
    </w:p>
    <w:p w:rsidR="004E28E7" w:rsidRPr="006A7E22" w:rsidRDefault="004E28E7" w:rsidP="001F4712">
      <w:pPr>
        <w:spacing w:line="360" w:lineRule="auto"/>
        <w:ind w:firstLine="709"/>
        <w:jc w:val="both"/>
        <w:rPr>
          <w:sz w:val="28"/>
          <w:szCs w:val="28"/>
        </w:rPr>
      </w:pPr>
      <w:r w:rsidRPr="006A7E22">
        <w:rPr>
          <w:sz w:val="28"/>
          <w:szCs w:val="28"/>
        </w:rPr>
        <w:t>предоставления документа об условиях переработки товаров для внутреннего потребления, выданного уполномоченным органом государства-члена Таможенного союза и содержащего сведения, определенные ст. 269 ТмК ТС;</w:t>
      </w:r>
    </w:p>
    <w:p w:rsidR="004E28E7" w:rsidRPr="006A7E22" w:rsidRDefault="004E28E7" w:rsidP="001F4712">
      <w:pPr>
        <w:spacing w:line="360" w:lineRule="auto"/>
        <w:ind w:firstLine="709"/>
        <w:jc w:val="both"/>
        <w:rPr>
          <w:sz w:val="28"/>
          <w:szCs w:val="28"/>
        </w:rPr>
      </w:pPr>
      <w:r w:rsidRPr="006A7E22">
        <w:rPr>
          <w:sz w:val="28"/>
          <w:szCs w:val="28"/>
        </w:rPr>
        <w:t>возможности идентификации иностранных товаров в продуктах их переработки таможенными органами;</w:t>
      </w:r>
    </w:p>
    <w:p w:rsidR="004E28E7" w:rsidRPr="006A7E22" w:rsidRDefault="004E28E7" w:rsidP="001F4712">
      <w:pPr>
        <w:spacing w:line="360" w:lineRule="auto"/>
        <w:ind w:firstLine="709"/>
        <w:jc w:val="both"/>
        <w:rPr>
          <w:sz w:val="28"/>
          <w:szCs w:val="28"/>
        </w:rPr>
      </w:pPr>
      <w:r w:rsidRPr="006A7E22">
        <w:rPr>
          <w:sz w:val="28"/>
          <w:szCs w:val="28"/>
        </w:rPr>
        <w:t>если суммы ввозных таможенных пошлин, подлежащих уплате в отношении продуктов переработки, меньше тех, которые подлежали бы уплате на день помещения иностранных товаров под таможенную процедуру переработки для внутреннего потребления, если бы они были помещены под таможенную процедуру выпуска для внутреннего потребления;</w:t>
      </w:r>
    </w:p>
    <w:p w:rsidR="004E28E7" w:rsidRPr="006A7E22" w:rsidRDefault="004E28E7" w:rsidP="001F4712">
      <w:pPr>
        <w:spacing w:line="360" w:lineRule="auto"/>
        <w:ind w:firstLine="709"/>
        <w:jc w:val="both"/>
        <w:rPr>
          <w:sz w:val="28"/>
          <w:szCs w:val="28"/>
        </w:rPr>
      </w:pPr>
      <w:r w:rsidRPr="006A7E22">
        <w:rPr>
          <w:sz w:val="28"/>
          <w:szCs w:val="28"/>
        </w:rPr>
        <w:t>продукты переработки не могут быть восстановлены в первоначальном состоянии экономически выгодным способом.</w:t>
      </w:r>
    </w:p>
    <w:p w:rsidR="004E28E7" w:rsidRPr="006A7E22" w:rsidRDefault="004E28E7" w:rsidP="001F4712">
      <w:pPr>
        <w:spacing w:line="360" w:lineRule="auto"/>
        <w:ind w:firstLine="709"/>
        <w:jc w:val="both"/>
        <w:rPr>
          <w:sz w:val="28"/>
          <w:szCs w:val="28"/>
        </w:rPr>
      </w:pPr>
      <w:r w:rsidRPr="006A7E22">
        <w:rPr>
          <w:sz w:val="28"/>
          <w:szCs w:val="28"/>
        </w:rPr>
        <w:t>Рассмотрим некоторые особенности уплаты таможенных платежей при использовании вышеуказанной процедуры.</w:t>
      </w:r>
    </w:p>
    <w:p w:rsidR="004E28E7" w:rsidRPr="006A7E22" w:rsidRDefault="004E28E7" w:rsidP="001F4712">
      <w:pPr>
        <w:spacing w:line="360" w:lineRule="auto"/>
        <w:ind w:firstLine="709"/>
        <w:jc w:val="both"/>
        <w:rPr>
          <w:sz w:val="28"/>
          <w:szCs w:val="28"/>
        </w:rPr>
      </w:pPr>
      <w:r w:rsidRPr="006A7E22">
        <w:rPr>
          <w:sz w:val="28"/>
          <w:szCs w:val="28"/>
        </w:rPr>
        <w:t>Пример 2</w:t>
      </w:r>
    </w:p>
    <w:p w:rsidR="004E28E7" w:rsidRPr="006A7E22" w:rsidRDefault="004E28E7" w:rsidP="001F4712">
      <w:pPr>
        <w:spacing w:line="360" w:lineRule="auto"/>
        <w:ind w:firstLine="709"/>
        <w:jc w:val="both"/>
        <w:rPr>
          <w:sz w:val="28"/>
          <w:szCs w:val="28"/>
        </w:rPr>
      </w:pPr>
      <w:r w:rsidRPr="006A7E22">
        <w:rPr>
          <w:sz w:val="28"/>
          <w:szCs w:val="28"/>
        </w:rPr>
        <w:t>В соответствии с внешнеторговым контрактом купли-продажи, заключенным между резидентом Республики Беларусь ОАО «А» и польской фирмой «U», в Республику Беларусь были ввезены комплексные синтетические нити (код 5402 69 900 0 по Товарной номенклатурой внешнеэкономической деятельности Таможенного союза (далее - ТН ВЭД ТС)), которые были помещены под таможенную процедуру переработки для внутреннего потребления. Из большей части ввезенного товара была изготовлена ткань, классифицируемая в товарную подсубпозицию 5407 71 000 0 ТН ВЭД ТС. Ткань будет помещена под таможенную процедуру выпуска для внутреннего потребления. Оставшаяся часть товара также будет помещена под таможенную процедуру выпуска для внутреннего потребления.</w:t>
      </w:r>
    </w:p>
    <w:p w:rsidR="004E28E7" w:rsidRPr="006A7E22" w:rsidRDefault="004E28E7" w:rsidP="001F4712">
      <w:pPr>
        <w:spacing w:line="360" w:lineRule="auto"/>
        <w:ind w:firstLine="709"/>
        <w:jc w:val="both"/>
        <w:rPr>
          <w:sz w:val="28"/>
          <w:szCs w:val="28"/>
        </w:rPr>
      </w:pPr>
      <w:r w:rsidRPr="006A7E22">
        <w:rPr>
          <w:sz w:val="28"/>
          <w:szCs w:val="28"/>
        </w:rPr>
        <w:t>Просим пояснить, какие таможенные платежи подлежат уплате в рассматриваемых ситуациях? При определении суммы таможенных платежей, подлежащих уплате, считаем, что:</w:t>
      </w:r>
    </w:p>
    <w:p w:rsidR="004E28E7" w:rsidRPr="006A7E22" w:rsidRDefault="004E28E7" w:rsidP="001F4712">
      <w:pPr>
        <w:spacing w:line="360" w:lineRule="auto"/>
        <w:ind w:firstLine="709"/>
        <w:jc w:val="both"/>
        <w:rPr>
          <w:sz w:val="28"/>
          <w:szCs w:val="28"/>
        </w:rPr>
      </w:pPr>
      <w:r w:rsidRPr="006A7E22">
        <w:rPr>
          <w:sz w:val="28"/>
          <w:szCs w:val="28"/>
        </w:rPr>
        <w:t>1. курс евро, действующий на день представления таможенной декларации на помещение товара под таможенные процедуры переработки для внутреннего потребления и выпуска для внутреннего потребления, не изменяется и установлен Национальным банком Республики Беларусь в размере 4 000 руб.;</w:t>
      </w:r>
    </w:p>
    <w:p w:rsidR="004E28E7" w:rsidRPr="006A7E22" w:rsidRDefault="004E28E7" w:rsidP="001F4712">
      <w:pPr>
        <w:spacing w:line="360" w:lineRule="auto"/>
        <w:ind w:firstLine="709"/>
        <w:jc w:val="both"/>
        <w:rPr>
          <w:sz w:val="28"/>
          <w:szCs w:val="28"/>
        </w:rPr>
      </w:pPr>
      <w:r w:rsidRPr="006A7E22">
        <w:rPr>
          <w:sz w:val="28"/>
          <w:szCs w:val="28"/>
        </w:rPr>
        <w:t>2. размер ставок таможенных платежей, подлежащих уплате при помещении рассматриваемого товара под таможенную процедуру выпуска для внутреннего потребления, установлен:</w:t>
      </w:r>
    </w:p>
    <w:p w:rsidR="004E28E7" w:rsidRPr="006A7E22" w:rsidRDefault="004E28E7" w:rsidP="001F4712">
      <w:pPr>
        <w:spacing w:line="360" w:lineRule="auto"/>
        <w:ind w:firstLine="709"/>
        <w:jc w:val="both"/>
        <w:rPr>
          <w:sz w:val="28"/>
          <w:szCs w:val="28"/>
        </w:rPr>
      </w:pPr>
      <w:r w:rsidRPr="006A7E22">
        <w:rPr>
          <w:sz w:val="28"/>
          <w:szCs w:val="28"/>
        </w:rPr>
        <w:t>таможенных сборов за таможенное оформление - Указом Президента Республики Беларусь от 13.07.2006 № 443 «О таможенных сборах» - в размере 20 евро;</w:t>
      </w:r>
    </w:p>
    <w:p w:rsidR="004E28E7" w:rsidRPr="006A7E22" w:rsidRDefault="004E28E7" w:rsidP="001F4712">
      <w:pPr>
        <w:spacing w:line="360" w:lineRule="auto"/>
        <w:ind w:firstLine="709"/>
        <w:jc w:val="both"/>
        <w:rPr>
          <w:sz w:val="28"/>
          <w:szCs w:val="28"/>
        </w:rPr>
      </w:pPr>
      <w:r w:rsidRPr="006A7E22">
        <w:rPr>
          <w:sz w:val="28"/>
          <w:szCs w:val="28"/>
        </w:rPr>
        <w:t xml:space="preserve">ввозной таможенной пошлины - Единым таможенным тарифом Таможенного союза, утвержденным Решением Межгоссовета ЕврАзЭС на уровне глав государств от 27.11.2009 № 18 - в размере 0 евро за </w:t>
      </w:r>
      <w:smartTag w:uri="urn:schemas-microsoft-com:office:smarttags" w:element="metricconverter">
        <w:smartTagPr>
          <w:attr w:name="ProductID" w:val="1 м2"/>
        </w:smartTagPr>
        <w:r w:rsidRPr="006A7E22">
          <w:rPr>
            <w:sz w:val="28"/>
            <w:szCs w:val="28"/>
          </w:rPr>
          <w:t>1 м2</w:t>
        </w:r>
      </w:smartTag>
      <w:r w:rsidRPr="006A7E22">
        <w:rPr>
          <w:sz w:val="28"/>
          <w:szCs w:val="28"/>
        </w:rPr>
        <w:t xml:space="preserve"> для ткани и 10% от таможенной стоимости (для комплексных синтетических нитей);</w:t>
      </w:r>
    </w:p>
    <w:p w:rsidR="004E28E7" w:rsidRPr="006A7E22" w:rsidRDefault="004E28E7" w:rsidP="001F4712">
      <w:pPr>
        <w:spacing w:line="360" w:lineRule="auto"/>
        <w:ind w:firstLine="709"/>
        <w:jc w:val="both"/>
        <w:rPr>
          <w:sz w:val="28"/>
          <w:szCs w:val="28"/>
        </w:rPr>
      </w:pPr>
      <w:r w:rsidRPr="006A7E22">
        <w:rPr>
          <w:sz w:val="28"/>
          <w:szCs w:val="28"/>
        </w:rPr>
        <w:t>налога на добавленную стоимость - Особенной частью Налогового кодекса Республики Беларусь - в размере 20% (не указаны количество и стоимость товара - здесь мы приводим только ставки платежей).</w:t>
      </w:r>
    </w:p>
    <w:p w:rsidR="004E28E7" w:rsidRPr="006A7E22" w:rsidRDefault="004E28E7" w:rsidP="001F4712">
      <w:pPr>
        <w:spacing w:line="360" w:lineRule="auto"/>
        <w:ind w:firstLine="709"/>
        <w:jc w:val="both"/>
        <w:rPr>
          <w:sz w:val="28"/>
          <w:szCs w:val="28"/>
        </w:rPr>
      </w:pPr>
      <w:r w:rsidRPr="006A7E22">
        <w:rPr>
          <w:sz w:val="28"/>
          <w:szCs w:val="28"/>
        </w:rPr>
        <w:t>В соответствии со ст. 274 ТмК ТС обязанность по уплате ввозных таможенных пошлин, налогов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таможенной декларации. При этом налоги в отношении иностранных товаров подлежат уплате до выпуска товаров в соответствии с таможенной процедурой переработки для внутреннего потребления.</w:t>
      </w:r>
    </w:p>
    <w:p w:rsidR="004E28E7" w:rsidRDefault="004E28E7" w:rsidP="001F4712">
      <w:pPr>
        <w:spacing w:line="360" w:lineRule="auto"/>
        <w:ind w:firstLine="709"/>
        <w:jc w:val="both"/>
        <w:rPr>
          <w:sz w:val="28"/>
          <w:szCs w:val="28"/>
        </w:rPr>
      </w:pPr>
      <w:r w:rsidRPr="006A7E22">
        <w:rPr>
          <w:sz w:val="28"/>
          <w:szCs w:val="28"/>
        </w:rPr>
        <w:t>Таким образом, при помещении комплексных синтетических нитей под таможенную процедуру переработки для внутреннего потребления уплате подлежат таможенные сборы за таможенное оформление и налог на добавленную стоимость:</w:t>
      </w:r>
    </w:p>
    <w:p w:rsidR="006A7E22" w:rsidRPr="006A7E22" w:rsidRDefault="006A7E22" w:rsidP="001F4712">
      <w:pPr>
        <w:spacing w:line="360" w:lineRule="auto"/>
        <w:ind w:firstLine="709"/>
        <w:jc w:val="both"/>
        <w:rPr>
          <w:sz w:val="28"/>
          <w:szCs w:val="28"/>
        </w:rPr>
      </w:pPr>
    </w:p>
    <w:tbl>
      <w:tblPr>
        <w:tblW w:w="4799" w:type="pct"/>
        <w:jc w:val="center"/>
        <w:tblCellSpacing w:w="-8" w:type="dxa"/>
        <w:tblLayout w:type="fixed"/>
        <w:tblCellMar>
          <w:top w:w="15" w:type="dxa"/>
          <w:left w:w="15" w:type="dxa"/>
          <w:bottom w:w="15" w:type="dxa"/>
          <w:right w:w="15" w:type="dxa"/>
        </w:tblCellMar>
        <w:tblLook w:val="0000" w:firstRow="0" w:lastRow="0" w:firstColumn="0" w:lastColumn="0" w:noHBand="0" w:noVBand="0"/>
      </w:tblPr>
      <w:tblGrid>
        <w:gridCol w:w="2897"/>
        <w:gridCol w:w="1427"/>
        <w:gridCol w:w="2970"/>
        <w:gridCol w:w="1714"/>
      </w:tblGrid>
      <w:tr w:rsidR="004E28E7" w:rsidRPr="006A7E22" w:rsidTr="006A7E22">
        <w:trPr>
          <w:tblCellSpacing w:w="-8" w:type="dxa"/>
          <w:jc w:val="center"/>
        </w:trPr>
        <w:tc>
          <w:tcPr>
            <w:tcW w:w="1607"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Наименование таможенного платежа</w:t>
            </w:r>
          </w:p>
        </w:tc>
        <w:tc>
          <w:tcPr>
            <w:tcW w:w="794"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Ставка</w:t>
            </w:r>
          </w:p>
        </w:tc>
        <w:tc>
          <w:tcPr>
            <w:tcW w:w="1643"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Порядок расчета и облагаемая база</w:t>
            </w:r>
          </w:p>
        </w:tc>
        <w:tc>
          <w:tcPr>
            <w:tcW w:w="1000"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Сумма платежа,</w:t>
            </w:r>
            <w:r w:rsidR="006A7E22" w:rsidRPr="006A7E22">
              <w:rPr>
                <w:sz w:val="20"/>
                <w:szCs w:val="20"/>
              </w:rPr>
              <w:t xml:space="preserve"> </w:t>
            </w:r>
            <w:r w:rsidRPr="006A7E22">
              <w:rPr>
                <w:sz w:val="20"/>
                <w:szCs w:val="20"/>
              </w:rPr>
              <w:t>тыс. руб.</w:t>
            </w:r>
          </w:p>
        </w:tc>
      </w:tr>
      <w:tr w:rsidR="004E28E7" w:rsidRPr="006A7E22" w:rsidTr="006A7E22">
        <w:trPr>
          <w:tblCellSpacing w:w="-8" w:type="dxa"/>
          <w:jc w:val="center"/>
        </w:trPr>
        <w:tc>
          <w:tcPr>
            <w:tcW w:w="1607"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 Таможенные сборы за таможенное оформление</w:t>
            </w:r>
          </w:p>
        </w:tc>
        <w:tc>
          <w:tcPr>
            <w:tcW w:w="79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w:t>
            </w:r>
          </w:p>
        </w:tc>
        <w:tc>
          <w:tcPr>
            <w:tcW w:w="1643"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 х 4 000 руб. / евро = 80 000 руб.</w:t>
            </w:r>
          </w:p>
        </w:tc>
        <w:tc>
          <w:tcPr>
            <w:tcW w:w="100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80,0</w:t>
            </w:r>
          </w:p>
        </w:tc>
      </w:tr>
      <w:tr w:rsidR="004E28E7" w:rsidRPr="006A7E22" w:rsidTr="006A7E22">
        <w:trPr>
          <w:tblCellSpacing w:w="-8" w:type="dxa"/>
          <w:jc w:val="center"/>
        </w:trPr>
        <w:tc>
          <w:tcPr>
            <w:tcW w:w="1607"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 Налог на добавленную стоимость (таможенная стоимость* на ставку НДС)</w:t>
            </w:r>
          </w:p>
        </w:tc>
        <w:tc>
          <w:tcPr>
            <w:tcW w:w="79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w:t>
            </w:r>
          </w:p>
        </w:tc>
        <w:tc>
          <w:tcPr>
            <w:tcW w:w="1643"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((10 000 000 руб.* х 20%) / 100%) = 2 000 000 руб.</w:t>
            </w:r>
          </w:p>
        </w:tc>
        <w:tc>
          <w:tcPr>
            <w:tcW w:w="100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2 000,0</w:t>
            </w:r>
          </w:p>
        </w:tc>
      </w:tr>
      <w:tr w:rsidR="004E28E7" w:rsidRPr="006A7E22" w:rsidTr="006A7E22">
        <w:trPr>
          <w:tblCellSpacing w:w="-8" w:type="dxa"/>
          <w:jc w:val="center"/>
        </w:trPr>
        <w:tc>
          <w:tcPr>
            <w:tcW w:w="4027" w:type="pct"/>
            <w:gridSpan w:val="3"/>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Итого, таможенные платежи</w:t>
            </w:r>
          </w:p>
        </w:tc>
        <w:tc>
          <w:tcPr>
            <w:tcW w:w="100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2 080,0</w:t>
            </w:r>
          </w:p>
        </w:tc>
      </w:tr>
    </w:tbl>
    <w:p w:rsidR="004E28E7" w:rsidRDefault="004E28E7" w:rsidP="001F4712">
      <w:pPr>
        <w:spacing w:line="360" w:lineRule="auto"/>
        <w:ind w:firstLine="709"/>
        <w:jc w:val="both"/>
        <w:rPr>
          <w:sz w:val="28"/>
          <w:szCs w:val="28"/>
        </w:rPr>
      </w:pPr>
      <w:r w:rsidRPr="006A7E22">
        <w:rPr>
          <w:sz w:val="28"/>
          <w:szCs w:val="28"/>
        </w:rPr>
        <w:t>* - значение условное.</w:t>
      </w:r>
    </w:p>
    <w:p w:rsidR="006A7E22" w:rsidRPr="006A7E22" w:rsidRDefault="006A7E22" w:rsidP="001F4712">
      <w:pPr>
        <w:spacing w:line="360" w:lineRule="auto"/>
        <w:ind w:firstLine="709"/>
        <w:jc w:val="both"/>
        <w:rPr>
          <w:sz w:val="28"/>
          <w:szCs w:val="28"/>
        </w:rPr>
      </w:pPr>
    </w:p>
    <w:p w:rsidR="004E28E7" w:rsidRDefault="004E28E7" w:rsidP="001F4712">
      <w:pPr>
        <w:spacing w:line="360" w:lineRule="auto"/>
        <w:ind w:firstLine="709"/>
        <w:jc w:val="both"/>
        <w:rPr>
          <w:sz w:val="28"/>
          <w:szCs w:val="28"/>
        </w:rPr>
      </w:pPr>
      <w:r w:rsidRPr="006A7E22">
        <w:rPr>
          <w:sz w:val="28"/>
          <w:szCs w:val="28"/>
        </w:rPr>
        <w:t xml:space="preserve">В соответствии со ст. 264 ТмК ТС при помещении ткани под таможенную процедуру выпуска для внутреннего потребления ввозные таможенные пошлины будут исчисляться по ставкам, применяемым к продуктам переработки (то есть в рассматриваемой ситуации - к ткани). Учитывая, что ставка ввозной таможенной пошлины в отношении ткани равна 0 евро за </w:t>
      </w:r>
      <w:smartTag w:uri="urn:schemas-microsoft-com:office:smarttags" w:element="metricconverter">
        <w:smartTagPr>
          <w:attr w:name="ProductID" w:val="1 м2"/>
        </w:smartTagPr>
        <w:r w:rsidRPr="006A7E22">
          <w:rPr>
            <w:sz w:val="28"/>
            <w:szCs w:val="28"/>
          </w:rPr>
          <w:t>1 м2</w:t>
        </w:r>
      </w:smartTag>
      <w:r w:rsidRPr="006A7E22">
        <w:rPr>
          <w:sz w:val="28"/>
          <w:szCs w:val="28"/>
        </w:rPr>
        <w:t>, таможенные платежи в отношении данного товара рассчитываются следующим образом:</w:t>
      </w:r>
    </w:p>
    <w:p w:rsidR="006A7E22" w:rsidRPr="006A7E22" w:rsidRDefault="006A7E22" w:rsidP="001F4712">
      <w:pPr>
        <w:spacing w:line="360" w:lineRule="auto"/>
        <w:ind w:firstLine="709"/>
        <w:jc w:val="both"/>
        <w:rPr>
          <w:sz w:val="28"/>
          <w:szCs w:val="28"/>
        </w:rPr>
      </w:pPr>
    </w:p>
    <w:tbl>
      <w:tblPr>
        <w:tblW w:w="4762" w:type="pct"/>
        <w:jc w:val="center"/>
        <w:tblCellSpacing w:w="-8" w:type="dxa"/>
        <w:tblLayout w:type="fixed"/>
        <w:tblCellMar>
          <w:top w:w="15" w:type="dxa"/>
          <w:left w:w="15" w:type="dxa"/>
          <w:bottom w:w="15" w:type="dxa"/>
          <w:right w:w="15" w:type="dxa"/>
        </w:tblCellMar>
        <w:tblLook w:val="0000" w:firstRow="0" w:lastRow="0" w:firstColumn="0" w:lastColumn="0" w:noHBand="0" w:noVBand="0"/>
      </w:tblPr>
      <w:tblGrid>
        <w:gridCol w:w="2755"/>
        <w:gridCol w:w="1429"/>
        <w:gridCol w:w="2971"/>
        <w:gridCol w:w="1783"/>
      </w:tblGrid>
      <w:tr w:rsidR="004E28E7" w:rsidRPr="006A7E22" w:rsidTr="006A7E22">
        <w:trPr>
          <w:tblCellSpacing w:w="-8" w:type="dxa"/>
          <w:jc w:val="center"/>
        </w:trPr>
        <w:tc>
          <w:tcPr>
            <w:tcW w:w="1541"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Наименование таможенного платежа</w:t>
            </w:r>
          </w:p>
        </w:tc>
        <w:tc>
          <w:tcPr>
            <w:tcW w:w="801"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Ставка</w:t>
            </w:r>
          </w:p>
        </w:tc>
        <w:tc>
          <w:tcPr>
            <w:tcW w:w="1656"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Порядок расчета и облагаемая база</w:t>
            </w:r>
          </w:p>
        </w:tc>
        <w:tc>
          <w:tcPr>
            <w:tcW w:w="1047"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Сумма платежа,</w:t>
            </w:r>
          </w:p>
          <w:p w:rsidR="004E28E7" w:rsidRPr="006A7E22" w:rsidRDefault="004E28E7" w:rsidP="001F4712">
            <w:pPr>
              <w:spacing w:line="360" w:lineRule="auto"/>
              <w:jc w:val="both"/>
              <w:rPr>
                <w:sz w:val="20"/>
                <w:szCs w:val="20"/>
              </w:rPr>
            </w:pPr>
            <w:r w:rsidRPr="006A7E22">
              <w:rPr>
                <w:sz w:val="20"/>
                <w:szCs w:val="20"/>
              </w:rPr>
              <w:t>тыс. руб.</w:t>
            </w:r>
          </w:p>
        </w:tc>
      </w:tr>
      <w:tr w:rsidR="004E28E7" w:rsidRPr="006A7E22" w:rsidTr="006A7E22">
        <w:trPr>
          <w:tblCellSpacing w:w="-8" w:type="dxa"/>
          <w:jc w:val="center"/>
        </w:trPr>
        <w:tc>
          <w:tcPr>
            <w:tcW w:w="1541"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 Таможенные сборы за таможенное оформление</w:t>
            </w:r>
          </w:p>
        </w:tc>
        <w:tc>
          <w:tcPr>
            <w:tcW w:w="801"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w:t>
            </w:r>
          </w:p>
        </w:tc>
        <w:tc>
          <w:tcPr>
            <w:tcW w:w="1656"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 х 4 000 руб. / евро = 80000 руб.</w:t>
            </w:r>
          </w:p>
        </w:tc>
        <w:tc>
          <w:tcPr>
            <w:tcW w:w="1047"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80,0</w:t>
            </w:r>
          </w:p>
        </w:tc>
      </w:tr>
      <w:tr w:rsidR="004E28E7" w:rsidRPr="006A7E22" w:rsidTr="006A7E22">
        <w:trPr>
          <w:tblCellSpacing w:w="-8" w:type="dxa"/>
          <w:jc w:val="center"/>
        </w:trPr>
        <w:tc>
          <w:tcPr>
            <w:tcW w:w="3980" w:type="pct"/>
            <w:gridSpan w:val="3"/>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Итого, таможенные платежи</w:t>
            </w:r>
          </w:p>
        </w:tc>
        <w:tc>
          <w:tcPr>
            <w:tcW w:w="1047"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80,0</w:t>
            </w:r>
          </w:p>
        </w:tc>
      </w:tr>
    </w:tbl>
    <w:p w:rsidR="006A7E22" w:rsidRDefault="006A7E22" w:rsidP="001F4712">
      <w:pPr>
        <w:spacing w:line="360" w:lineRule="auto"/>
        <w:ind w:firstLine="709"/>
        <w:jc w:val="both"/>
        <w:rPr>
          <w:sz w:val="28"/>
          <w:szCs w:val="28"/>
        </w:rPr>
      </w:pPr>
    </w:p>
    <w:p w:rsidR="004E28E7" w:rsidRPr="006A7E22" w:rsidRDefault="004E28E7" w:rsidP="001F4712">
      <w:pPr>
        <w:spacing w:line="360" w:lineRule="auto"/>
        <w:ind w:firstLine="709"/>
        <w:jc w:val="both"/>
        <w:rPr>
          <w:sz w:val="28"/>
          <w:szCs w:val="28"/>
        </w:rPr>
      </w:pPr>
      <w:r w:rsidRPr="006A7E22">
        <w:rPr>
          <w:sz w:val="28"/>
          <w:szCs w:val="28"/>
        </w:rPr>
        <w:t>И в заключение примера рассмотрим особенности уплаты таможенных платежей в отношении неиспользованного на переработку остатка ввезенного товара.</w:t>
      </w:r>
    </w:p>
    <w:p w:rsidR="004E28E7" w:rsidRPr="006A7E22" w:rsidRDefault="004E28E7" w:rsidP="001F4712">
      <w:pPr>
        <w:spacing w:line="360" w:lineRule="auto"/>
        <w:ind w:firstLine="709"/>
        <w:jc w:val="both"/>
        <w:rPr>
          <w:sz w:val="28"/>
          <w:szCs w:val="28"/>
        </w:rPr>
      </w:pPr>
      <w:r w:rsidRPr="006A7E22">
        <w:rPr>
          <w:sz w:val="28"/>
          <w:szCs w:val="28"/>
        </w:rPr>
        <w:t>При этом для условия примера полагаем, что 03.07.2010 таможенным органом была зарегистрирована таможенная декларация на помещение ввезенной партии комплексных синтетических нитей под таможенную процедуру переработки для внутреннего потребления. Затем субъект хозяйствования 31.08.2008 (до помещения указанных товаров под таможенную процедуру для внутреннего потребления) уплатил ввозную таможенную пошлину в отношении части комплексных синтетических нитей, которые не были переработаны и помещаются под таможенную процедуру выпуска для внутреннего потребления.</w:t>
      </w:r>
    </w:p>
    <w:p w:rsidR="004E28E7" w:rsidRPr="006A7E22" w:rsidRDefault="004E28E7" w:rsidP="001F4712">
      <w:pPr>
        <w:spacing w:line="360" w:lineRule="auto"/>
        <w:ind w:firstLine="709"/>
        <w:jc w:val="both"/>
        <w:rPr>
          <w:sz w:val="28"/>
          <w:szCs w:val="28"/>
        </w:rPr>
      </w:pPr>
      <w:r w:rsidRPr="006A7E22">
        <w:rPr>
          <w:sz w:val="28"/>
          <w:szCs w:val="28"/>
        </w:rPr>
        <w:t>Согласно п. 2 ст. 276 ТмК ТС при помещении иностранных товаров, не подвергшихся операциям по переработке, под таможенную процедуру выпуска для внутреннего потребления до истечения срока переработки товаров ставки ввозных таможенных пошлин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иностранных товаров под таможенную процедуру переработки для внутреннего потребления. При этом с сумм ввозных таможенных пошлин, уплаченных при помещении иностранных товаров, не подвергшихся операциям по переработке, под таможенную процедуру выпуска для внутреннего потребления, уплачиваются проценты, исчисленные в порядке, установленном законодательством государств-членов Таможенного союза, как если бы в отношении этих сумм была предоставлена отсрочка их уплаты со дня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w:t>
      </w:r>
    </w:p>
    <w:p w:rsidR="004E28E7" w:rsidRDefault="004E28E7" w:rsidP="001F4712">
      <w:pPr>
        <w:spacing w:line="360" w:lineRule="auto"/>
        <w:ind w:firstLine="709"/>
        <w:jc w:val="both"/>
        <w:rPr>
          <w:sz w:val="28"/>
          <w:szCs w:val="28"/>
        </w:rPr>
      </w:pPr>
      <w:r w:rsidRPr="006A7E22">
        <w:rPr>
          <w:sz w:val="28"/>
          <w:szCs w:val="28"/>
        </w:rPr>
        <w:t>Исходя из вышеизложенного таможенные платежи в отношении части комплексных синтетических нитей, которые не были переработаны и помещаются под таможенную процедуру выпуска для внутреннего потребления, рассчитываются следующим образом (при этом полагаем, что ставка рефинансирования, действующая на день уплаты таможенных платежей, установлена Национальным банком Республики Беларусь в размере 11% годовых):</w:t>
      </w:r>
    </w:p>
    <w:p w:rsidR="006A7E22" w:rsidRPr="006A7E22" w:rsidRDefault="006A7E22" w:rsidP="001F4712">
      <w:pPr>
        <w:spacing w:line="360" w:lineRule="auto"/>
        <w:ind w:firstLine="709"/>
        <w:jc w:val="both"/>
        <w:rPr>
          <w:sz w:val="28"/>
          <w:szCs w:val="28"/>
        </w:rPr>
      </w:pPr>
    </w:p>
    <w:tbl>
      <w:tblPr>
        <w:tblW w:w="4875" w:type="pct"/>
        <w:jc w:val="center"/>
        <w:tblCellSpacing w:w="-8" w:type="dxa"/>
        <w:tblLayout w:type="fixed"/>
        <w:tblCellMar>
          <w:top w:w="15" w:type="dxa"/>
          <w:left w:w="15" w:type="dxa"/>
          <w:bottom w:w="15" w:type="dxa"/>
          <w:right w:w="15" w:type="dxa"/>
        </w:tblCellMar>
        <w:tblLook w:val="0000" w:firstRow="0" w:lastRow="0" w:firstColumn="0" w:lastColumn="0" w:noHBand="0" w:noVBand="0"/>
      </w:tblPr>
      <w:tblGrid>
        <w:gridCol w:w="2512"/>
        <w:gridCol w:w="1332"/>
        <w:gridCol w:w="3739"/>
        <w:gridCol w:w="1567"/>
      </w:tblGrid>
      <w:tr w:rsidR="004E28E7" w:rsidRPr="006A7E22" w:rsidTr="006A7E22">
        <w:trPr>
          <w:tblCellSpacing w:w="-8" w:type="dxa"/>
          <w:jc w:val="center"/>
        </w:trPr>
        <w:tc>
          <w:tcPr>
            <w:tcW w:w="1374"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Наименование таможенного платежа</w:t>
            </w:r>
          </w:p>
        </w:tc>
        <w:tc>
          <w:tcPr>
            <w:tcW w:w="730"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Ставка</w:t>
            </w:r>
          </w:p>
        </w:tc>
        <w:tc>
          <w:tcPr>
            <w:tcW w:w="2034"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Порядок расчета и облагаемая база</w:t>
            </w:r>
          </w:p>
        </w:tc>
        <w:tc>
          <w:tcPr>
            <w:tcW w:w="905" w:type="pct"/>
            <w:tcBorders>
              <w:top w:val="single" w:sz="6" w:space="0" w:color="A3A3A3"/>
              <w:left w:val="single" w:sz="6" w:space="0" w:color="A3A3A3"/>
              <w:bottom w:val="single" w:sz="6" w:space="0" w:color="515151"/>
              <w:right w:val="single" w:sz="6" w:space="0" w:color="515151"/>
            </w:tcBorders>
            <w:shd w:val="clear" w:color="auto" w:fill="E6E6FF"/>
          </w:tcPr>
          <w:p w:rsidR="004E28E7" w:rsidRPr="006A7E22" w:rsidRDefault="004E28E7" w:rsidP="001F4712">
            <w:pPr>
              <w:spacing w:line="360" w:lineRule="auto"/>
              <w:jc w:val="both"/>
              <w:rPr>
                <w:sz w:val="20"/>
                <w:szCs w:val="20"/>
              </w:rPr>
            </w:pPr>
            <w:r w:rsidRPr="006A7E22">
              <w:rPr>
                <w:sz w:val="20"/>
                <w:szCs w:val="20"/>
              </w:rPr>
              <w:t>Сумма платежа,</w:t>
            </w:r>
            <w:r w:rsidR="006A7E22" w:rsidRPr="006A7E22">
              <w:rPr>
                <w:sz w:val="20"/>
                <w:szCs w:val="20"/>
              </w:rPr>
              <w:t xml:space="preserve"> </w:t>
            </w:r>
            <w:r w:rsidRPr="006A7E22">
              <w:rPr>
                <w:sz w:val="20"/>
                <w:szCs w:val="20"/>
              </w:rPr>
              <w:t>тыс. руб.</w:t>
            </w:r>
          </w:p>
        </w:tc>
      </w:tr>
      <w:tr w:rsidR="004E28E7" w:rsidRPr="006A7E22" w:rsidTr="006A7E22">
        <w:trPr>
          <w:tblCellSpacing w:w="-8" w:type="dxa"/>
          <w:jc w:val="center"/>
        </w:trPr>
        <w:tc>
          <w:tcPr>
            <w:tcW w:w="1374" w:type="pct"/>
            <w:tcBorders>
              <w:top w:val="single" w:sz="6" w:space="0" w:color="A3A3A3"/>
              <w:left w:val="single" w:sz="6" w:space="0" w:color="A3A3A3"/>
              <w:bottom w:val="single" w:sz="6" w:space="0" w:color="515151"/>
              <w:right w:val="single" w:sz="6" w:space="0" w:color="515151"/>
            </w:tcBorders>
            <w:shd w:val="clear" w:color="auto" w:fill="FFEEFF"/>
          </w:tcPr>
          <w:p w:rsidR="004E28E7" w:rsidRPr="006A7E22" w:rsidRDefault="004E28E7" w:rsidP="001F4712">
            <w:pPr>
              <w:spacing w:line="360" w:lineRule="auto"/>
              <w:jc w:val="both"/>
              <w:rPr>
                <w:sz w:val="20"/>
                <w:szCs w:val="20"/>
              </w:rPr>
            </w:pPr>
            <w:r w:rsidRPr="006A7E22">
              <w:rPr>
                <w:sz w:val="20"/>
                <w:szCs w:val="20"/>
              </w:rPr>
              <w:t>1</w:t>
            </w:r>
          </w:p>
        </w:tc>
        <w:tc>
          <w:tcPr>
            <w:tcW w:w="730" w:type="pct"/>
            <w:tcBorders>
              <w:top w:val="single" w:sz="6" w:space="0" w:color="A3A3A3"/>
              <w:left w:val="single" w:sz="6" w:space="0" w:color="A3A3A3"/>
              <w:bottom w:val="single" w:sz="6" w:space="0" w:color="515151"/>
              <w:right w:val="single" w:sz="6" w:space="0" w:color="515151"/>
            </w:tcBorders>
            <w:shd w:val="clear" w:color="auto" w:fill="FFEEFF"/>
          </w:tcPr>
          <w:p w:rsidR="004E28E7" w:rsidRPr="006A7E22" w:rsidRDefault="004E28E7" w:rsidP="001F4712">
            <w:pPr>
              <w:spacing w:line="360" w:lineRule="auto"/>
              <w:jc w:val="both"/>
              <w:rPr>
                <w:sz w:val="20"/>
                <w:szCs w:val="20"/>
              </w:rPr>
            </w:pPr>
            <w:r w:rsidRPr="006A7E22">
              <w:rPr>
                <w:sz w:val="20"/>
                <w:szCs w:val="20"/>
              </w:rPr>
              <w:t>2</w:t>
            </w:r>
          </w:p>
        </w:tc>
        <w:tc>
          <w:tcPr>
            <w:tcW w:w="2034" w:type="pct"/>
            <w:tcBorders>
              <w:top w:val="single" w:sz="6" w:space="0" w:color="A3A3A3"/>
              <w:left w:val="single" w:sz="6" w:space="0" w:color="A3A3A3"/>
              <w:bottom w:val="single" w:sz="6" w:space="0" w:color="515151"/>
              <w:right w:val="single" w:sz="6" w:space="0" w:color="515151"/>
            </w:tcBorders>
            <w:shd w:val="clear" w:color="auto" w:fill="FFEEFF"/>
          </w:tcPr>
          <w:p w:rsidR="004E28E7" w:rsidRPr="006A7E22" w:rsidRDefault="004E28E7" w:rsidP="001F4712">
            <w:pPr>
              <w:spacing w:line="360" w:lineRule="auto"/>
              <w:jc w:val="both"/>
              <w:rPr>
                <w:sz w:val="20"/>
                <w:szCs w:val="20"/>
              </w:rPr>
            </w:pPr>
            <w:r w:rsidRPr="006A7E22">
              <w:rPr>
                <w:sz w:val="20"/>
                <w:szCs w:val="20"/>
              </w:rPr>
              <w:t>3</w:t>
            </w:r>
          </w:p>
        </w:tc>
        <w:tc>
          <w:tcPr>
            <w:tcW w:w="905" w:type="pct"/>
            <w:tcBorders>
              <w:top w:val="single" w:sz="6" w:space="0" w:color="A3A3A3"/>
              <w:left w:val="single" w:sz="6" w:space="0" w:color="A3A3A3"/>
              <w:bottom w:val="single" w:sz="6" w:space="0" w:color="515151"/>
              <w:right w:val="single" w:sz="6" w:space="0" w:color="515151"/>
            </w:tcBorders>
            <w:shd w:val="clear" w:color="auto" w:fill="FFEEFF"/>
          </w:tcPr>
          <w:p w:rsidR="004E28E7" w:rsidRPr="006A7E22" w:rsidRDefault="004E28E7" w:rsidP="001F4712">
            <w:pPr>
              <w:spacing w:line="360" w:lineRule="auto"/>
              <w:jc w:val="both"/>
              <w:rPr>
                <w:sz w:val="20"/>
                <w:szCs w:val="20"/>
              </w:rPr>
            </w:pPr>
            <w:r w:rsidRPr="006A7E22">
              <w:rPr>
                <w:sz w:val="20"/>
                <w:szCs w:val="20"/>
              </w:rPr>
              <w:t>4</w:t>
            </w:r>
          </w:p>
        </w:tc>
      </w:tr>
      <w:tr w:rsidR="004E28E7" w:rsidRPr="006A7E22" w:rsidTr="006A7E22">
        <w:trPr>
          <w:tblCellSpacing w:w="-8" w:type="dxa"/>
          <w:jc w:val="center"/>
        </w:trPr>
        <w:tc>
          <w:tcPr>
            <w:tcW w:w="137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 Таможенные сборы за таможенное оформление</w:t>
            </w:r>
          </w:p>
        </w:tc>
        <w:tc>
          <w:tcPr>
            <w:tcW w:w="73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w:t>
            </w:r>
          </w:p>
        </w:tc>
        <w:tc>
          <w:tcPr>
            <w:tcW w:w="203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20 евро х 4 000 руб. / евро = 80 000 руб.</w:t>
            </w:r>
          </w:p>
        </w:tc>
        <w:tc>
          <w:tcPr>
            <w:tcW w:w="905"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80,0</w:t>
            </w:r>
          </w:p>
        </w:tc>
      </w:tr>
      <w:tr w:rsidR="004E28E7" w:rsidRPr="006A7E22" w:rsidTr="006A7E22">
        <w:trPr>
          <w:tblCellSpacing w:w="-8" w:type="dxa"/>
          <w:jc w:val="center"/>
        </w:trPr>
        <w:tc>
          <w:tcPr>
            <w:tcW w:w="137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2. Ввозная таможенная пошлина</w:t>
            </w:r>
          </w:p>
        </w:tc>
        <w:tc>
          <w:tcPr>
            <w:tcW w:w="73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10%</w:t>
            </w:r>
          </w:p>
        </w:tc>
        <w:tc>
          <w:tcPr>
            <w:tcW w:w="203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(1 000 000 руб.* х 10% / 100%) = 100 000 руб.</w:t>
            </w:r>
          </w:p>
        </w:tc>
        <w:tc>
          <w:tcPr>
            <w:tcW w:w="905"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100,0</w:t>
            </w:r>
          </w:p>
        </w:tc>
      </w:tr>
      <w:tr w:rsidR="004E28E7" w:rsidRPr="006A7E22" w:rsidTr="006A7E22">
        <w:trPr>
          <w:tblCellSpacing w:w="-8" w:type="dxa"/>
          <w:jc w:val="center"/>
        </w:trPr>
        <w:tc>
          <w:tcPr>
            <w:tcW w:w="137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3. Проценты по ввозной таможенной пошлине*</w:t>
            </w:r>
          </w:p>
        </w:tc>
        <w:tc>
          <w:tcPr>
            <w:tcW w:w="730"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11%</w:t>
            </w:r>
          </w:p>
        </w:tc>
        <w:tc>
          <w:tcPr>
            <w:tcW w:w="2034"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((100 000 руб. х 60 дней (период</w:t>
            </w:r>
          </w:p>
          <w:p w:rsidR="004E28E7" w:rsidRPr="006A7E22" w:rsidRDefault="004E28E7" w:rsidP="001F4712">
            <w:pPr>
              <w:spacing w:line="360" w:lineRule="auto"/>
              <w:jc w:val="both"/>
              <w:rPr>
                <w:sz w:val="20"/>
                <w:szCs w:val="20"/>
              </w:rPr>
            </w:pPr>
            <w:r w:rsidRPr="006A7E22">
              <w:rPr>
                <w:sz w:val="20"/>
                <w:szCs w:val="20"/>
              </w:rPr>
              <w:t>с 03.07.2010 (день, следующий за днем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 по 31.08.2008 (дата предполагаемой уплаты)) х 11% )/(360 х 100%)) = 1 833 руб.</w:t>
            </w:r>
          </w:p>
        </w:tc>
        <w:tc>
          <w:tcPr>
            <w:tcW w:w="905"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1,833</w:t>
            </w:r>
          </w:p>
        </w:tc>
      </w:tr>
      <w:tr w:rsidR="004E28E7" w:rsidRPr="006A7E22" w:rsidTr="006A7E22">
        <w:trPr>
          <w:tblCellSpacing w:w="-8" w:type="dxa"/>
          <w:jc w:val="center"/>
        </w:trPr>
        <w:tc>
          <w:tcPr>
            <w:tcW w:w="4121" w:type="pct"/>
            <w:gridSpan w:val="3"/>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Итого, таможенные платежи и проценты</w:t>
            </w:r>
          </w:p>
        </w:tc>
        <w:tc>
          <w:tcPr>
            <w:tcW w:w="905" w:type="pct"/>
            <w:tcBorders>
              <w:top w:val="single" w:sz="6" w:space="0" w:color="A3A3A3"/>
              <w:left w:val="single" w:sz="6" w:space="0" w:color="A3A3A3"/>
              <w:bottom w:val="single" w:sz="6" w:space="0" w:color="515151"/>
              <w:right w:val="single" w:sz="6" w:space="0" w:color="515151"/>
            </w:tcBorders>
            <w:shd w:val="clear" w:color="auto" w:fill="FFFFFF"/>
          </w:tcPr>
          <w:p w:rsidR="004E28E7" w:rsidRPr="006A7E22" w:rsidRDefault="004E28E7" w:rsidP="001F4712">
            <w:pPr>
              <w:spacing w:line="360" w:lineRule="auto"/>
              <w:jc w:val="both"/>
              <w:rPr>
                <w:sz w:val="20"/>
                <w:szCs w:val="20"/>
              </w:rPr>
            </w:pPr>
            <w:r w:rsidRPr="006A7E22">
              <w:rPr>
                <w:sz w:val="20"/>
                <w:szCs w:val="20"/>
              </w:rPr>
              <w:t>181,833</w:t>
            </w:r>
          </w:p>
        </w:tc>
      </w:tr>
    </w:tbl>
    <w:p w:rsidR="009024B7" w:rsidRDefault="009024B7" w:rsidP="001F4712">
      <w:pPr>
        <w:spacing w:line="360" w:lineRule="auto"/>
        <w:ind w:firstLine="709"/>
        <w:jc w:val="both"/>
        <w:rPr>
          <w:sz w:val="28"/>
          <w:szCs w:val="28"/>
        </w:rPr>
      </w:pPr>
    </w:p>
    <w:p w:rsidR="004E28E7" w:rsidRPr="006A7E22" w:rsidRDefault="004E28E7" w:rsidP="001F4712">
      <w:pPr>
        <w:spacing w:line="360" w:lineRule="auto"/>
        <w:ind w:firstLine="709"/>
        <w:jc w:val="both"/>
        <w:rPr>
          <w:sz w:val="28"/>
          <w:szCs w:val="28"/>
        </w:rPr>
      </w:pPr>
      <w:r w:rsidRPr="006A7E22">
        <w:rPr>
          <w:sz w:val="28"/>
          <w:szCs w:val="28"/>
        </w:rPr>
        <w:t>* - значение условное.</w:t>
      </w:r>
    </w:p>
    <w:p w:rsidR="004E28E7" w:rsidRPr="006A7E22" w:rsidRDefault="004E28E7" w:rsidP="001F4712">
      <w:pPr>
        <w:spacing w:line="360" w:lineRule="auto"/>
        <w:ind w:firstLine="709"/>
        <w:jc w:val="both"/>
        <w:rPr>
          <w:sz w:val="28"/>
          <w:szCs w:val="28"/>
        </w:rPr>
      </w:pPr>
      <w:r w:rsidRPr="006A7E22">
        <w:rPr>
          <w:sz w:val="28"/>
          <w:szCs w:val="28"/>
        </w:rPr>
        <w:t>Какие же еще особенности уплаты таможенных платежей установлены в ТмК ТС?</w:t>
      </w:r>
    </w:p>
    <w:p w:rsidR="004E28E7" w:rsidRPr="006A7E22" w:rsidRDefault="004E28E7" w:rsidP="001F4712">
      <w:pPr>
        <w:spacing w:line="360" w:lineRule="auto"/>
        <w:ind w:firstLine="709"/>
        <w:jc w:val="both"/>
        <w:rPr>
          <w:sz w:val="28"/>
          <w:szCs w:val="28"/>
        </w:rPr>
      </w:pPr>
      <w:r w:rsidRPr="006A7E22">
        <w:rPr>
          <w:sz w:val="28"/>
          <w:szCs w:val="28"/>
        </w:rPr>
        <w:t xml:space="preserve">В новом ТмК ТС более четко оговорен порядок реэкспорта (а следовательно, и возврата (зачета) уплаченных сумм ввозных таможенных пошлин, налогов) в отношении некачественных товаров, которые были поставлены в Республику Беларусь и помещены под таможенную процедуру выпуска для внутреннего потребления. Так, с 1 июля </w:t>
      </w:r>
      <w:smartTag w:uri="urn:schemas-microsoft-com:office:smarttags" w:element="metricconverter">
        <w:smartTagPr>
          <w:attr w:name="ProductID" w:val="2010 г"/>
        </w:smartTagPr>
        <w:r w:rsidRPr="006A7E22">
          <w:rPr>
            <w:sz w:val="28"/>
            <w:szCs w:val="28"/>
          </w:rPr>
          <w:t>2010 г</w:t>
        </w:r>
      </w:smartTag>
      <w:r w:rsidRPr="006A7E22">
        <w:rPr>
          <w:sz w:val="28"/>
          <w:szCs w:val="28"/>
        </w:rPr>
        <w:t>. под таможенную процедуру реэкспорта теперь могут помещаться товары, помещенные под таможенную процедуру выпуска для внутреннего потребления, если эти товары возвращаются по причине неисполнения условий внешнеэкономической сделки, в том числе по количеству, качеству, описанию или упаковке, при соблюдении следующих условий согл. ст. 297 ТмК ТС (комментарий: в документе четко определено, что следует понимать под термином «неисполнение условий внешнеэкономической сделки»):</w:t>
      </w:r>
    </w:p>
    <w:p w:rsidR="004E28E7" w:rsidRPr="006A7E22" w:rsidRDefault="004E28E7" w:rsidP="001F4712">
      <w:pPr>
        <w:spacing w:line="360" w:lineRule="auto"/>
        <w:ind w:firstLine="709"/>
        <w:jc w:val="both"/>
        <w:rPr>
          <w:sz w:val="28"/>
          <w:szCs w:val="28"/>
        </w:rPr>
      </w:pPr>
      <w:r w:rsidRPr="006A7E22">
        <w:rPr>
          <w:sz w:val="28"/>
          <w:szCs w:val="28"/>
        </w:rPr>
        <w:t>товары помещаются под таможенную процедуру реэкспорта в течение одного года со дня, следующего за днем выпуска для внутреннего потребления (комментарий: в настоящее время этот срок составляет 6 месяцев);</w:t>
      </w:r>
    </w:p>
    <w:p w:rsidR="004E28E7" w:rsidRPr="006A7E22" w:rsidRDefault="004E28E7" w:rsidP="001F4712">
      <w:pPr>
        <w:spacing w:line="360" w:lineRule="auto"/>
        <w:ind w:firstLine="709"/>
        <w:jc w:val="both"/>
        <w:rPr>
          <w:sz w:val="28"/>
          <w:szCs w:val="28"/>
        </w:rPr>
      </w:pPr>
      <w:r w:rsidRPr="006A7E22">
        <w:rPr>
          <w:sz w:val="28"/>
          <w:szCs w:val="28"/>
        </w:rPr>
        <w:t>таможенному органу представлены документы в соответствии со ст. 299 ТмК ТС (комментарий: в нормативном акте оговорен исчерпывающий перечень документов, которые подтверждают возможность помещения товара под процедуру);</w:t>
      </w:r>
    </w:p>
    <w:p w:rsidR="004E28E7" w:rsidRPr="006A7E22" w:rsidRDefault="004E28E7" w:rsidP="001F4712">
      <w:pPr>
        <w:spacing w:line="360" w:lineRule="auto"/>
        <w:ind w:firstLine="709"/>
        <w:jc w:val="both"/>
        <w:rPr>
          <w:sz w:val="28"/>
          <w:szCs w:val="28"/>
        </w:rPr>
      </w:pPr>
      <w:r w:rsidRPr="006A7E22">
        <w:rPr>
          <w:sz w:val="28"/>
          <w:szCs w:val="28"/>
        </w:rPr>
        <w:t>товары не использовались и не ремонтировались на таможенной территории Таможенного союза, за исключением случаев, когда использование товаров было необходимо для обнаружения дефектов или иных обстоятельств, повлекших возврат товаров;</w:t>
      </w:r>
    </w:p>
    <w:p w:rsidR="004E28E7" w:rsidRPr="006A7E22" w:rsidRDefault="004E28E7" w:rsidP="001F4712">
      <w:pPr>
        <w:spacing w:line="360" w:lineRule="auto"/>
        <w:ind w:firstLine="709"/>
        <w:jc w:val="both"/>
        <w:rPr>
          <w:sz w:val="28"/>
          <w:szCs w:val="28"/>
        </w:rPr>
      </w:pPr>
      <w:r w:rsidRPr="006A7E22">
        <w:rPr>
          <w:sz w:val="28"/>
          <w:szCs w:val="28"/>
        </w:rPr>
        <w:t>товары могут быть идентифицированы таможенным органом.</w:t>
      </w:r>
    </w:p>
    <w:p w:rsidR="004E28E7" w:rsidRPr="006A7E22" w:rsidRDefault="004E28E7" w:rsidP="001F4712">
      <w:pPr>
        <w:spacing w:line="360" w:lineRule="auto"/>
        <w:ind w:firstLine="709"/>
        <w:jc w:val="both"/>
        <w:rPr>
          <w:sz w:val="28"/>
          <w:szCs w:val="28"/>
        </w:rPr>
      </w:pPr>
      <w:r w:rsidRPr="006A7E22">
        <w:rPr>
          <w:sz w:val="28"/>
          <w:szCs w:val="28"/>
        </w:rPr>
        <w:t>Также следует отметить некоторые изменения, касающиеся временного ввоза товаров.</w:t>
      </w:r>
    </w:p>
    <w:p w:rsidR="004E28E7" w:rsidRPr="006A7E22" w:rsidRDefault="004E28E7" w:rsidP="001F4712">
      <w:pPr>
        <w:spacing w:line="360" w:lineRule="auto"/>
        <w:ind w:firstLine="709"/>
        <w:jc w:val="both"/>
        <w:rPr>
          <w:sz w:val="28"/>
          <w:szCs w:val="28"/>
        </w:rPr>
      </w:pPr>
      <w:r w:rsidRPr="006A7E22">
        <w:rPr>
          <w:sz w:val="28"/>
          <w:szCs w:val="28"/>
        </w:rPr>
        <w:t>В настоящее время ст. 196 ТмК РБ определено, что при помещении временно ввезенных товаров, в отношении которых уплачивались ввозные таможенные пошлины, налоги (ст. 195 ТмК РБ), под таможенный режим свободного обращения уплачиваются ввозные таможенные пошлины, налоги в размере разницы исчисленных сумм таможенных пошлин, налогов, подлежащих уплате при помещении товаров под таможенный режим свободного обращения, и трехпроцентных платежей, уплаченных в таможенном режиме временного ввоза. При этом согласно п. 3 ст. 190 ТмК РБ под временно ввезенными товарами понимаются товары, помещенные под таможенный режим временного ввоза. Таким образом, нормами ст. 196 ТмК РБ невозможно воспользоваться в тех случаях, когда действие таможенного режима временного ввоза прекращается (до помещения товаров под таможенный режим свободного обращения) по истечении установленного таможенным органом срока действия таможенного режима временного ввоза, а также прекращается до истечения установленного таможенным органом срока действия таможенного режима временного ввоза:</w:t>
      </w:r>
    </w:p>
    <w:p w:rsidR="004E28E7" w:rsidRPr="006A7E22" w:rsidRDefault="004E28E7" w:rsidP="001F4712">
      <w:pPr>
        <w:spacing w:line="360" w:lineRule="auto"/>
        <w:ind w:firstLine="709"/>
        <w:jc w:val="both"/>
        <w:rPr>
          <w:sz w:val="28"/>
          <w:szCs w:val="28"/>
        </w:rPr>
      </w:pPr>
      <w:r w:rsidRPr="006A7E22">
        <w:rPr>
          <w:sz w:val="28"/>
          <w:szCs w:val="28"/>
        </w:rPr>
        <w:t>при помещении временно ввезенных товаров под таможенные режимы переработки на таможенной территории, временного ввоза, таможенного склада, реэкспорта, уничтожения, отказа в пользу государства, беспошлинной торговли либо под таможенную процедуру временного хранения товаров в соответствии с п. 5 ст. 192 ТмК РБ;</w:t>
      </w:r>
    </w:p>
    <w:p w:rsidR="004E28E7" w:rsidRPr="006A7E22" w:rsidRDefault="004E28E7" w:rsidP="001F4712">
      <w:pPr>
        <w:spacing w:line="360" w:lineRule="auto"/>
        <w:ind w:firstLine="709"/>
        <w:jc w:val="both"/>
        <w:rPr>
          <w:sz w:val="28"/>
          <w:szCs w:val="28"/>
        </w:rPr>
      </w:pPr>
      <w:r w:rsidRPr="006A7E22">
        <w:rPr>
          <w:sz w:val="28"/>
          <w:szCs w:val="28"/>
        </w:rPr>
        <w:t>при снятии временно ввезенных товаров с таможенного контроля в связи с наступлением обстоятельств, допускающих снятие таких товаров с таможенного контроля (ст. 278 ТмК РБ).</w:t>
      </w:r>
    </w:p>
    <w:p w:rsidR="004E28E7" w:rsidRPr="006A7E22" w:rsidRDefault="004E28E7" w:rsidP="001F4712">
      <w:pPr>
        <w:spacing w:line="360" w:lineRule="auto"/>
        <w:ind w:firstLine="709"/>
        <w:jc w:val="both"/>
        <w:rPr>
          <w:sz w:val="28"/>
          <w:szCs w:val="28"/>
        </w:rPr>
      </w:pPr>
      <w:r w:rsidRPr="006A7E22">
        <w:rPr>
          <w:sz w:val="28"/>
          <w:szCs w:val="28"/>
        </w:rPr>
        <w:t>В настоящее время данный пробел учтен. Так, в соответствии с п. 2 ст. 284 ТмК ТС при помещении под таможенную процедуру выпуска для внутреннего потребления после таможенной процедуры временного ввоза (допуска) товаров, в отношении которых декларантом таможенной процедуры выпуска для внутреннего потребления в таможенной процедуре временного ввоза (допуска) уплачивались таможенные пошлины, налоги, при частичном условном освобождении от уплаты таможенных пошлин, налогов, ввозные таможенные пошлины, налоги уплачиваются в размере разницы исчисленных сумм таможенных пошлин, налогов, подлежащих уплате при помещении под таможенную процедуру выпуска для внутреннего потребления, и таможенных пошлин, налогов, уплаченных в соответствии с таможенной процедурой временного ввоза (допуска). При этом данная норма также применяется, если до помещения указанных товаров под таможенную процедуру выпуска для внутреннего потребления данные товары помещались под таможенную процедуру (процедуры) таможенного склада, временного ввоза (допуска) или размещались на временное хранение.</w:t>
      </w:r>
    </w:p>
    <w:p w:rsidR="004E28E7" w:rsidRPr="006A7E22" w:rsidRDefault="004E28E7" w:rsidP="001F4712">
      <w:pPr>
        <w:spacing w:line="360" w:lineRule="auto"/>
        <w:ind w:firstLine="709"/>
        <w:jc w:val="both"/>
        <w:rPr>
          <w:sz w:val="28"/>
          <w:szCs w:val="28"/>
        </w:rPr>
      </w:pPr>
      <w:r w:rsidRPr="006A7E22">
        <w:rPr>
          <w:sz w:val="28"/>
          <w:szCs w:val="28"/>
        </w:rPr>
        <w:t>Отрицательное сальдо внешней торговли товарами превысило 1 млрд долларов США</w:t>
      </w:r>
    </w:p>
    <w:p w:rsidR="004E28E7" w:rsidRPr="006A7E22" w:rsidRDefault="004E28E7" w:rsidP="001F4712">
      <w:pPr>
        <w:spacing w:line="360" w:lineRule="auto"/>
        <w:ind w:firstLine="709"/>
        <w:jc w:val="both"/>
        <w:rPr>
          <w:sz w:val="28"/>
          <w:szCs w:val="28"/>
        </w:rPr>
      </w:pPr>
      <w:r w:rsidRPr="006A7E22">
        <w:rPr>
          <w:sz w:val="28"/>
          <w:szCs w:val="28"/>
        </w:rPr>
        <w:t xml:space="preserve">По данным Национального статистического комитета, отрицательное сальдо внешней торговли товарами, по данным торгового баланса, за январь - март </w:t>
      </w:r>
      <w:smartTag w:uri="urn:schemas-microsoft-com:office:smarttags" w:element="metricconverter">
        <w:smartTagPr>
          <w:attr w:name="ProductID" w:val="2010 г"/>
        </w:smartTagPr>
        <w:r w:rsidRPr="006A7E22">
          <w:rPr>
            <w:sz w:val="28"/>
            <w:szCs w:val="28"/>
          </w:rPr>
          <w:t>2010 г</w:t>
        </w:r>
      </w:smartTag>
      <w:r w:rsidRPr="006A7E22">
        <w:rPr>
          <w:sz w:val="28"/>
          <w:szCs w:val="28"/>
        </w:rPr>
        <w:t>. составило 1 236,3 млн долларов США. За такой же прошлогодний период этот показатель составлял 1 896,8 млн долларов США.</w:t>
      </w:r>
    </w:p>
    <w:p w:rsidR="004E28E7" w:rsidRPr="006A7E22" w:rsidRDefault="004E28E7" w:rsidP="001F4712">
      <w:pPr>
        <w:spacing w:line="360" w:lineRule="auto"/>
        <w:ind w:firstLine="709"/>
        <w:jc w:val="both"/>
        <w:rPr>
          <w:sz w:val="28"/>
          <w:szCs w:val="28"/>
        </w:rPr>
      </w:pPr>
      <w:r w:rsidRPr="006A7E22">
        <w:rPr>
          <w:sz w:val="28"/>
          <w:szCs w:val="28"/>
        </w:rPr>
        <w:t xml:space="preserve">В январе - марте нынешнего года объем внешней торговли товарами увеличился на 17,1% по сравнению с первыми тремя месяцами </w:t>
      </w:r>
      <w:smartTag w:uri="urn:schemas-microsoft-com:office:smarttags" w:element="metricconverter">
        <w:smartTagPr>
          <w:attr w:name="ProductID" w:val="2009 г"/>
        </w:smartTagPr>
        <w:r w:rsidRPr="006A7E22">
          <w:rPr>
            <w:sz w:val="28"/>
            <w:szCs w:val="28"/>
          </w:rPr>
          <w:t>2009 г</w:t>
        </w:r>
      </w:smartTag>
      <w:r w:rsidRPr="006A7E22">
        <w:rPr>
          <w:sz w:val="28"/>
          <w:szCs w:val="28"/>
        </w:rPr>
        <w:t>. и составил 11 776,1 млн долларов США. За этот период экспорт увеличился на 29,2% (до 5 269,9 млн долларов США), импорт - на 8,9% (до 6 506,2 млн долларов США).</w:t>
      </w:r>
    </w:p>
    <w:p w:rsidR="004E28E7" w:rsidRPr="006A7E22" w:rsidRDefault="004E28E7" w:rsidP="001F4712">
      <w:pPr>
        <w:spacing w:line="360" w:lineRule="auto"/>
        <w:ind w:firstLine="709"/>
        <w:jc w:val="both"/>
        <w:rPr>
          <w:sz w:val="28"/>
          <w:szCs w:val="28"/>
        </w:rPr>
      </w:pPr>
      <w:r w:rsidRPr="006A7E22">
        <w:rPr>
          <w:sz w:val="28"/>
          <w:szCs w:val="28"/>
        </w:rPr>
        <w:t xml:space="preserve">Сальдо в торговле со странами СНГ сложилось отрицательное в размере 1 млрд 355,3 млн долларов США (за январь - март </w:t>
      </w:r>
      <w:smartTag w:uri="urn:schemas-microsoft-com:office:smarttags" w:element="metricconverter">
        <w:smartTagPr>
          <w:attr w:name="ProductID" w:val="2009 г"/>
        </w:smartTagPr>
        <w:r w:rsidRPr="006A7E22">
          <w:rPr>
            <w:sz w:val="28"/>
            <w:szCs w:val="28"/>
          </w:rPr>
          <w:t>2009 г</w:t>
        </w:r>
      </w:smartTag>
      <w:r w:rsidRPr="006A7E22">
        <w:rPr>
          <w:sz w:val="28"/>
          <w:szCs w:val="28"/>
        </w:rPr>
        <w:t>. - –1 985,7 млн долларов США). Экспорт вырос на 48,7% (до 2 659,7 млн долларов США), импорт - на 6,4% (до 4 млрд 15 млн долларов США). Объем внешней торговли за январь - март составил 6 674,7 млн долларов США (на 20% больше).</w:t>
      </w:r>
    </w:p>
    <w:p w:rsidR="004E28E7" w:rsidRPr="006A7E22" w:rsidRDefault="004E28E7" w:rsidP="001F4712">
      <w:pPr>
        <w:spacing w:line="360" w:lineRule="auto"/>
        <w:ind w:firstLine="709"/>
        <w:jc w:val="both"/>
        <w:rPr>
          <w:sz w:val="28"/>
          <w:szCs w:val="28"/>
        </w:rPr>
      </w:pPr>
      <w:r w:rsidRPr="006A7E22">
        <w:rPr>
          <w:sz w:val="28"/>
          <w:szCs w:val="28"/>
        </w:rPr>
        <w:t>Сальдо в торговле с РФ сложилось отрицательное на уровне 1 602,4 млн долларов США (за</w:t>
      </w:r>
      <w:r w:rsidR="006A7E22">
        <w:rPr>
          <w:sz w:val="28"/>
          <w:szCs w:val="28"/>
        </w:rPr>
        <w:t xml:space="preserve"> </w:t>
      </w:r>
      <w:r w:rsidRPr="006A7E22">
        <w:rPr>
          <w:sz w:val="28"/>
          <w:szCs w:val="28"/>
        </w:rPr>
        <w:t xml:space="preserve">март </w:t>
      </w:r>
      <w:smartTag w:uri="urn:schemas-microsoft-com:office:smarttags" w:element="metricconverter">
        <w:smartTagPr>
          <w:attr w:name="ProductID" w:val="2009 г"/>
        </w:smartTagPr>
        <w:r w:rsidRPr="006A7E22">
          <w:rPr>
            <w:sz w:val="28"/>
            <w:szCs w:val="28"/>
          </w:rPr>
          <w:t>2009 г</w:t>
        </w:r>
      </w:smartTag>
      <w:r w:rsidRPr="006A7E22">
        <w:rPr>
          <w:sz w:val="28"/>
          <w:szCs w:val="28"/>
        </w:rPr>
        <w:t>. - –2 млрд 53,2 млн долларов США). Внешнеторговый оборот с Россией увеличился на 17,4% (до 5 656,6 млн долларов США). Экспорт вырос на 48,9% (до 2 27,1 млн долларов США), импорт - на 5% (до 3 629,5 млн).</w:t>
      </w:r>
    </w:p>
    <w:p w:rsidR="004E28E7" w:rsidRPr="006A7E22" w:rsidRDefault="004E28E7" w:rsidP="001F4712">
      <w:pPr>
        <w:spacing w:line="360" w:lineRule="auto"/>
        <w:ind w:firstLine="709"/>
        <w:jc w:val="both"/>
        <w:rPr>
          <w:sz w:val="28"/>
          <w:szCs w:val="28"/>
        </w:rPr>
      </w:pPr>
      <w:r w:rsidRPr="006A7E22">
        <w:rPr>
          <w:sz w:val="28"/>
          <w:szCs w:val="28"/>
        </w:rPr>
        <w:t xml:space="preserve">Внешнеторговый оборот с Казахстаном увеличился на 40,6% (до 106,7 млн долларов США). Экспорт вырос на 56,5% (до 91,8 млн долларов США), импорт снизился на 13,5% (до 14,9 млн долларов США). Сальдо в торговле с этой страной сложилось положительное в размере 76,9 млн долларов США (за январь - март </w:t>
      </w:r>
      <w:smartTag w:uri="urn:schemas-microsoft-com:office:smarttags" w:element="metricconverter">
        <w:smartTagPr>
          <w:attr w:name="ProductID" w:val="2009 г"/>
        </w:smartTagPr>
        <w:r w:rsidRPr="006A7E22">
          <w:rPr>
            <w:sz w:val="28"/>
            <w:szCs w:val="28"/>
          </w:rPr>
          <w:t>2009 г</w:t>
        </w:r>
      </w:smartTag>
      <w:r w:rsidRPr="006A7E22">
        <w:rPr>
          <w:sz w:val="28"/>
          <w:szCs w:val="28"/>
        </w:rPr>
        <w:t>. - +41,4 млн долларов США).</w:t>
      </w:r>
    </w:p>
    <w:p w:rsidR="007D008D" w:rsidRPr="009024B7" w:rsidRDefault="004E28E7" w:rsidP="009024B7">
      <w:pPr>
        <w:spacing w:line="360" w:lineRule="auto"/>
        <w:ind w:firstLine="709"/>
        <w:jc w:val="both"/>
        <w:rPr>
          <w:sz w:val="28"/>
          <w:szCs w:val="28"/>
        </w:rPr>
      </w:pPr>
      <w:r w:rsidRPr="006A7E22">
        <w:rPr>
          <w:sz w:val="28"/>
          <w:szCs w:val="28"/>
        </w:rPr>
        <w:t>Внешнеторговый оборот со странами дальнего зарубежья увеличился на 13,6% и составил 5 101,4 млн долларов США. Экспорт вырос на 14% (до 2 610,2</w:t>
      </w:r>
      <w:r w:rsidR="006A7E22">
        <w:rPr>
          <w:sz w:val="28"/>
          <w:szCs w:val="28"/>
        </w:rPr>
        <w:t xml:space="preserve"> </w:t>
      </w:r>
      <w:r w:rsidRPr="006A7E22">
        <w:rPr>
          <w:sz w:val="28"/>
          <w:szCs w:val="28"/>
        </w:rPr>
        <w:t>млн долларов США), импорт - на 13,2% (до 2 491,2 млн долларов США). Сальдо сложилось положительное в размере 119 млн долларов США.</w:t>
      </w:r>
      <w:bookmarkStart w:id="0" w:name="_GoBack"/>
      <w:bookmarkEnd w:id="0"/>
    </w:p>
    <w:sectPr w:rsidR="007D008D" w:rsidRPr="009024B7" w:rsidSect="006A7E22">
      <w:footerReference w:type="even" r:id="rId8"/>
      <w:footerReference w:type="default" r:id="rId9"/>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35" w:rsidRDefault="00DF5135">
      <w:r>
        <w:separator/>
      </w:r>
    </w:p>
  </w:endnote>
  <w:endnote w:type="continuationSeparator" w:id="0">
    <w:p w:rsidR="00DF5135" w:rsidRDefault="00DF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E7" w:rsidRDefault="004E28E7" w:rsidP="0043308F">
    <w:pPr>
      <w:pStyle w:val="a3"/>
      <w:framePr w:wrap="around" w:vAnchor="text" w:hAnchor="margin" w:xAlign="right" w:y="1"/>
      <w:rPr>
        <w:rStyle w:val="a5"/>
      </w:rPr>
    </w:pPr>
  </w:p>
  <w:p w:rsidR="004E28E7" w:rsidRDefault="004E28E7" w:rsidP="004E28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8E7" w:rsidRDefault="004E28E7" w:rsidP="004E28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35" w:rsidRDefault="00DF5135">
      <w:r>
        <w:separator/>
      </w:r>
    </w:p>
  </w:footnote>
  <w:footnote w:type="continuationSeparator" w:id="0">
    <w:p w:rsidR="00DF5135" w:rsidRDefault="00DF5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A2069"/>
    <w:multiLevelType w:val="multilevel"/>
    <w:tmpl w:val="051FB07B"/>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8E7"/>
    <w:rsid w:val="0005038D"/>
    <w:rsid w:val="001F4712"/>
    <w:rsid w:val="00293A8B"/>
    <w:rsid w:val="0043308F"/>
    <w:rsid w:val="004E28E7"/>
    <w:rsid w:val="006A7E22"/>
    <w:rsid w:val="007D008D"/>
    <w:rsid w:val="00834758"/>
    <w:rsid w:val="009024B7"/>
    <w:rsid w:val="00D01290"/>
    <w:rsid w:val="00DC2931"/>
    <w:rsid w:val="00DF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C04377-A5D3-4E91-AA90-5AC7EA4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8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28E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E28E7"/>
    <w:rPr>
      <w:rFonts w:cs="Times New Roman"/>
    </w:rPr>
  </w:style>
  <w:style w:type="paragraph" w:styleId="a6">
    <w:name w:val="header"/>
    <w:basedOn w:val="a"/>
    <w:link w:val="a7"/>
    <w:uiPriority w:val="99"/>
    <w:rsid w:val="006A7E22"/>
    <w:pPr>
      <w:tabs>
        <w:tab w:val="center" w:pos="4677"/>
        <w:tab w:val="right" w:pos="9355"/>
      </w:tabs>
    </w:pPr>
  </w:style>
  <w:style w:type="character" w:customStyle="1" w:styleId="a7">
    <w:name w:val="Верхний колонтитул Знак"/>
    <w:link w:val="a6"/>
    <w:uiPriority w:val="99"/>
    <w:locked/>
    <w:rsid w:val="006A7E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B1EE-E318-429E-A645-CC917A0F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Некоторые особенности уплаты таможенных платежей в 2010 году</vt:lpstr>
    </vt:vector>
  </TitlesOfParts>
  <Company/>
  <LinksUpToDate>false</LinksUpToDate>
  <CharactersWithSpaces>24885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особенности уплаты таможенных платежей в 2010 году</dc:title>
  <dc:subject/>
  <dc:creator>1</dc:creator>
  <cp:keywords/>
  <dc:description/>
  <cp:lastModifiedBy>admin</cp:lastModifiedBy>
  <cp:revision>2</cp:revision>
  <dcterms:created xsi:type="dcterms:W3CDTF">2014-02-20T20:48:00Z</dcterms:created>
  <dcterms:modified xsi:type="dcterms:W3CDTF">2014-02-20T20:48:00Z</dcterms:modified>
</cp:coreProperties>
</file>