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A5" w:rsidRDefault="00CB74C6">
      <w:pPr>
        <w:pStyle w:val="a3"/>
      </w:pPr>
      <w:r>
        <w:br/>
      </w:r>
    </w:p>
    <w:p w:rsidR="00C745A5" w:rsidRDefault="00CB74C6">
      <w:pPr>
        <w:pStyle w:val="a3"/>
      </w:pPr>
      <w:r>
        <w:rPr>
          <w:b/>
          <w:bCs/>
        </w:rPr>
        <w:t>Немецкие христиане</w:t>
      </w:r>
      <w:r>
        <w:t xml:space="preserve"> (нем. </w:t>
      </w:r>
      <w:r>
        <w:rPr>
          <w:i/>
          <w:iCs/>
        </w:rPr>
        <w:t>Deutsche Christen</w:t>
      </w:r>
      <w:r>
        <w:t>) — движение внутри Евангелической Церкви Германии с 1932, с Людвигом Мюллером во главе. Представители движения были согласны с расовыми идеями нацистов. Они публично заявляли, что христиане, имеющие еврейских предков, являются христианами в новозаветном смысле, но не немецкими христианами. Они так же поддерживали нацистский тезис «позитивного Христианства», которое отрицало изначальную человеческую греховность. Некоторые из них призывали удалить еврейский Ветхий Завет из Библии. Движение ставило целью создание Имперской Церкви (нем. </w:t>
      </w:r>
      <w:r>
        <w:rPr>
          <w:i/>
          <w:iCs/>
        </w:rPr>
        <w:t>Reichskirche</w:t>
      </w:r>
      <w:r>
        <w:t>), которая объединила бы всех протестантов Германии. Символом нового движения стал традиционный христианский крест со свастикой в середине и буквами D и C.</w:t>
      </w:r>
    </w:p>
    <w:p w:rsidR="00C745A5" w:rsidRDefault="00CB74C6">
      <w:pPr>
        <w:pStyle w:val="a3"/>
        <w:rPr>
          <w:position w:val="10"/>
        </w:rPr>
      </w:pPr>
      <w:r>
        <w:t>Дух этого движения наше свое выражение в проповеди, произнесенной доктором Лангманном (нем. </w:t>
      </w:r>
      <w:r>
        <w:rPr>
          <w:i/>
          <w:iCs/>
        </w:rPr>
        <w:t>Langmann</w:t>
      </w:r>
      <w:r>
        <w:t>) — евангелическим пастором и видным церковным иерархом на похоронах Густлова. Доктор Лангманн появился в форме штурмовиков, включая сапоги. В последнем напутствии он заявил, что место покойного в Вальхалле, в доме Зигфрида и Бальдра — героев, «пожертвовавших своей кровью ради жизни немецкого народа» (подобных — среди прочих — Христу). «Пусть этот Бог пошлет народы зелми брести, бряцая цепями, сквозь историю». «Да благословит Бог нашу борьбу». Именно этими словами, согласно Neue Zurcher Zeitung, 1936, № 249, завершил достопочтенный пастырь свою речь.</w:t>
      </w:r>
      <w:r>
        <w:rPr>
          <w:position w:val="10"/>
        </w:rPr>
        <w:t>[1]</w:t>
      </w:r>
    </w:p>
    <w:p w:rsidR="00C745A5" w:rsidRDefault="00CB74C6">
      <w:pPr>
        <w:pStyle w:val="a3"/>
      </w:pPr>
      <w:r>
        <w:t>Проявления движения нашли место даже в архитектуре — освященная в 1935 году в южном районе Берлина Мариенгоф Мемориальная Церковь Мартина Лютера была обильно украшена нацистскими символами, а среди её прихожан более двух третей в середине 30-ых годов составляли члены НСДАП.</w:t>
      </w:r>
    </w:p>
    <w:p w:rsidR="00C745A5" w:rsidRDefault="00CB74C6">
      <w:pPr>
        <w:pStyle w:val="21"/>
        <w:numPr>
          <w:ilvl w:val="0"/>
          <w:numId w:val="0"/>
        </w:numPr>
      </w:pPr>
      <w:r>
        <w:t>Власть и конфессия</w:t>
      </w:r>
    </w:p>
    <w:p w:rsidR="00C745A5" w:rsidRDefault="00CB74C6">
      <w:pPr>
        <w:pStyle w:val="a3"/>
      </w:pPr>
      <w:r>
        <w:t>Нацисты считали движение полезным на первоначальным этапе консолидации сил в Германии, так как немецкие христиане постоянно напоминали прихожанам, что именно евреи распяли Иисуса Христа, чем поощряли антисемитские настроения среди населения. Однако с 1937 нацистские идеологи посчитали немецких христиан выполнившими свое предназначение и удалили их со всех значимых постов(источник?).</w:t>
      </w:r>
    </w:p>
    <w:p w:rsidR="00C745A5" w:rsidRDefault="00CB74C6">
      <w:pPr>
        <w:pStyle w:val="a3"/>
      </w:pPr>
      <w:r>
        <w:t>Тем не менее движение существовало до конца существования Третьего рейха. После разгрома Германии епископ немецких христиан Мюллер покончил жизнь самоубийством.</w:t>
      </w:r>
    </w:p>
    <w:p w:rsidR="00C745A5" w:rsidRDefault="00CB74C6">
      <w:pPr>
        <w:pStyle w:val="21"/>
        <w:pageBreakBefore/>
        <w:numPr>
          <w:ilvl w:val="0"/>
          <w:numId w:val="0"/>
        </w:numPr>
      </w:pPr>
      <w:r>
        <w:t>Список литературы:</w:t>
      </w:r>
    </w:p>
    <w:p w:rsidR="00C745A5" w:rsidRDefault="00CB74C6">
      <w:pPr>
        <w:pStyle w:val="a3"/>
        <w:numPr>
          <w:ilvl w:val="0"/>
          <w:numId w:val="1"/>
        </w:numPr>
        <w:tabs>
          <w:tab w:val="left" w:pos="707"/>
        </w:tabs>
      </w:pPr>
      <w:r>
        <w:t>Карл Густав Юнг «Вотан», цитируется по изданию: Юнг К. Г. «Душа и миф. Шесть архетипов» /Карл Густав Юнг; пер. А. А. Спектр. — Минск: Харвест, 2004. — 398 с. Шифр РНБ: 2004-5/1836 ISBN 985-13-5006-0, ISBN 5-17-033119-3. (стр. 375)</w:t>
      </w:r>
    </w:p>
    <w:p w:rsidR="00C745A5" w:rsidRDefault="00CB74C6">
      <w:pPr>
        <w:pStyle w:val="a3"/>
        <w:spacing w:after="0"/>
      </w:pPr>
      <w:r>
        <w:t>Источник: http://ru.wikipedia.org/wiki/Немецкие_христиане</w:t>
      </w:r>
      <w:bookmarkStart w:id="0" w:name="_GoBack"/>
      <w:bookmarkEnd w:id="0"/>
    </w:p>
    <w:sectPr w:rsidR="00C745A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4C6"/>
    <w:rsid w:val="00C745A5"/>
    <w:rsid w:val="00CB74C6"/>
    <w:rsid w:val="00D61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DF371-4921-462A-9A90-87CD7A19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2179</Characters>
  <Application>Microsoft Office Word</Application>
  <DocSecurity>0</DocSecurity>
  <Lines>18</Lines>
  <Paragraphs>5</Paragraphs>
  <ScaleCrop>false</ScaleCrop>
  <Company>diakov.net</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2014-08-16T02:12:00Z</dcterms:created>
  <dcterms:modified xsi:type="dcterms:W3CDTF">2014-08-16T02:12:00Z</dcterms:modified>
</cp:coreProperties>
</file>