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C2" w:rsidRDefault="001674C2" w:rsidP="0075329A">
      <w:pPr>
        <w:pStyle w:val="a6"/>
      </w:pPr>
    </w:p>
    <w:p w:rsidR="0075329A" w:rsidRDefault="0075329A" w:rsidP="0075329A">
      <w:pPr>
        <w:pStyle w:val="a6"/>
      </w:pPr>
      <w:r>
        <w:t>Федеральное агентство по образованию</w:t>
      </w:r>
    </w:p>
    <w:p w:rsidR="0075329A" w:rsidRDefault="0075329A" w:rsidP="0075329A">
      <w:pPr>
        <w:pStyle w:val="a6"/>
      </w:pPr>
      <w:r>
        <w:t>Псковский Государственный Педагогический Университет</w:t>
      </w:r>
    </w:p>
    <w:p w:rsidR="0075329A" w:rsidRDefault="0075329A" w:rsidP="0075329A">
      <w:pPr>
        <w:pStyle w:val="a6"/>
      </w:pPr>
      <w:r>
        <w:t>им. С.М.Кирова</w:t>
      </w:r>
    </w:p>
    <w:p w:rsidR="0075329A" w:rsidRPr="00417096" w:rsidRDefault="0075329A" w:rsidP="0075329A">
      <w:pPr>
        <w:rPr>
          <w:rFonts w:ascii="Arial Black" w:hAnsi="Arial Black"/>
          <w:sz w:val="26"/>
          <w:szCs w:val="26"/>
        </w:rPr>
      </w:pPr>
    </w:p>
    <w:p w:rsidR="0075329A" w:rsidRDefault="0075329A" w:rsidP="0075329A">
      <w:pPr>
        <w:rPr>
          <w:rFonts w:ascii="Arial Black" w:hAnsi="Arial Black"/>
          <w:sz w:val="40"/>
        </w:rPr>
      </w:pPr>
    </w:p>
    <w:p w:rsidR="0075329A" w:rsidRDefault="0075329A" w:rsidP="0075329A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РЕФЕРАТ</w:t>
      </w:r>
    </w:p>
    <w:p w:rsidR="0075329A" w:rsidRDefault="0075329A" w:rsidP="0075329A">
      <w:pPr>
        <w:jc w:val="center"/>
        <w:rPr>
          <w:rFonts w:ascii="Arial Black" w:hAnsi="Arial Black"/>
          <w:sz w:val="32"/>
          <w:szCs w:val="32"/>
        </w:rPr>
      </w:pPr>
      <w:r w:rsidRPr="00417096">
        <w:rPr>
          <w:rFonts w:ascii="Arial Black" w:hAnsi="Arial Black"/>
          <w:sz w:val="32"/>
          <w:szCs w:val="32"/>
        </w:rPr>
        <w:t>на тему:</w:t>
      </w:r>
    </w:p>
    <w:p w:rsidR="0075329A" w:rsidRPr="00F93B58" w:rsidRDefault="0075329A" w:rsidP="0075329A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«Необходимость и преимущество стратегического подхода к антикризисному управлению»</w:t>
      </w:r>
    </w:p>
    <w:p w:rsidR="0075329A" w:rsidRPr="00417096" w:rsidRDefault="0075329A" w:rsidP="0075329A">
      <w:pPr>
        <w:jc w:val="center"/>
        <w:rPr>
          <w:rFonts w:ascii="Arial Black" w:hAnsi="Arial Black"/>
          <w:sz w:val="32"/>
          <w:szCs w:val="32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Работу </w:t>
      </w:r>
      <w:r w:rsidR="00005EBD">
        <w:rPr>
          <w:rFonts w:ascii="Arial Black" w:hAnsi="Arial Black"/>
          <w:sz w:val="28"/>
        </w:rPr>
        <w:t xml:space="preserve">     </w:t>
      </w:r>
      <w:r>
        <w:rPr>
          <w:rFonts w:ascii="Arial Black" w:hAnsi="Arial Black"/>
          <w:sz w:val="28"/>
        </w:rPr>
        <w:t>выполнил:</w:t>
      </w: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Студент ВБШ 3 курса группы 31</w:t>
      </w:r>
    </w:p>
    <w:p w:rsidR="0075329A" w:rsidRDefault="0075329A" w:rsidP="0075329A">
      <w:pPr>
        <w:ind w:left="576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Лебедев Д.А.</w:t>
      </w:r>
    </w:p>
    <w:p w:rsidR="0075329A" w:rsidRDefault="0075329A" w:rsidP="0075329A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                                                            Проверил: </w:t>
      </w:r>
    </w:p>
    <w:p w:rsidR="0075329A" w:rsidRDefault="0075329A" w:rsidP="0075329A">
      <w:pPr>
        <w:jc w:val="center"/>
      </w:pPr>
    </w:p>
    <w:p w:rsidR="0075329A" w:rsidRDefault="0075329A" w:rsidP="0075329A">
      <w:pPr>
        <w:jc w:val="center"/>
      </w:pPr>
    </w:p>
    <w:p w:rsidR="0075329A" w:rsidRDefault="0075329A" w:rsidP="0075329A">
      <w:pPr>
        <w:jc w:val="center"/>
      </w:pPr>
    </w:p>
    <w:p w:rsidR="0075329A" w:rsidRDefault="0075329A" w:rsidP="0075329A">
      <w:pPr>
        <w:jc w:val="center"/>
      </w:pPr>
    </w:p>
    <w:p w:rsidR="0075329A" w:rsidRDefault="0075329A" w:rsidP="0075329A">
      <w:pPr>
        <w:jc w:val="center"/>
      </w:pPr>
    </w:p>
    <w:p w:rsidR="0075329A" w:rsidRDefault="0075329A" w:rsidP="0075329A">
      <w:pPr>
        <w:jc w:val="center"/>
      </w:pPr>
    </w:p>
    <w:p w:rsidR="0075329A" w:rsidRDefault="0075329A" w:rsidP="0075329A">
      <w:pPr>
        <w:jc w:val="center"/>
      </w:pPr>
    </w:p>
    <w:p w:rsidR="0075329A" w:rsidRDefault="0075329A" w:rsidP="0075329A">
      <w:pPr>
        <w:jc w:val="center"/>
      </w:pPr>
    </w:p>
    <w:p w:rsidR="0075329A" w:rsidRDefault="0075329A" w:rsidP="0075329A">
      <w:pPr>
        <w:jc w:val="center"/>
      </w:pPr>
    </w:p>
    <w:p w:rsidR="0075329A" w:rsidRPr="00F93B58" w:rsidRDefault="0075329A" w:rsidP="0075329A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</w:t>
      </w:r>
      <w:r w:rsidR="00005EBD">
        <w:rPr>
          <w:rFonts w:ascii="Arial Black" w:hAnsi="Arial Black"/>
          <w:sz w:val="32"/>
          <w:szCs w:val="32"/>
        </w:rPr>
        <w:t xml:space="preserve">  </w:t>
      </w:r>
      <w:r>
        <w:rPr>
          <w:rFonts w:ascii="Arial Black" w:hAnsi="Arial Black"/>
          <w:sz w:val="32"/>
          <w:szCs w:val="32"/>
        </w:rPr>
        <w:t>Псков 2010</w:t>
      </w:r>
    </w:p>
    <w:p w:rsidR="00016ED8" w:rsidRPr="0075329A" w:rsidRDefault="0075329A" w:rsidP="0075329A">
      <w:pPr>
        <w:spacing w:line="360" w:lineRule="auto"/>
        <w:ind w:right="-1043" w:firstLine="567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br w:type="page"/>
      </w:r>
      <w:r w:rsidRPr="0075329A">
        <w:rPr>
          <w:b/>
          <w:sz w:val="36"/>
          <w:szCs w:val="20"/>
        </w:rPr>
        <w:t>Содержание</w:t>
      </w:r>
    </w:p>
    <w:p w:rsidR="00016ED8" w:rsidRDefault="00016ED8" w:rsidP="0075329A">
      <w:pPr>
        <w:spacing w:line="360" w:lineRule="auto"/>
        <w:ind w:right="-1043"/>
        <w:jc w:val="both"/>
        <w:rPr>
          <w:sz w:val="32"/>
          <w:szCs w:val="20"/>
        </w:rPr>
      </w:pPr>
      <w:r w:rsidRPr="0075329A">
        <w:rPr>
          <w:b/>
          <w:sz w:val="32"/>
          <w:szCs w:val="20"/>
        </w:rPr>
        <w:t>Введение</w:t>
      </w:r>
      <w:r w:rsidR="0075329A">
        <w:rPr>
          <w:sz w:val="32"/>
          <w:szCs w:val="20"/>
        </w:rPr>
        <w:t>………………………………………………………………..4</w:t>
      </w:r>
    </w:p>
    <w:p w:rsidR="00016ED8" w:rsidRDefault="00016ED8" w:rsidP="0075329A">
      <w:pPr>
        <w:pStyle w:val="2"/>
        <w:ind w:firstLine="0"/>
        <w:jc w:val="both"/>
        <w:rPr>
          <w:sz w:val="28"/>
        </w:rPr>
      </w:pPr>
      <w:r w:rsidRPr="0075329A">
        <w:rPr>
          <w:b/>
          <w:sz w:val="28"/>
          <w:szCs w:val="20"/>
        </w:rPr>
        <w:t>1</w:t>
      </w:r>
      <w:r w:rsidRPr="0075329A">
        <w:rPr>
          <w:sz w:val="28"/>
          <w:szCs w:val="20"/>
        </w:rPr>
        <w:t>.</w:t>
      </w:r>
      <w:r w:rsidRPr="0075329A">
        <w:rPr>
          <w:sz w:val="28"/>
        </w:rPr>
        <w:t xml:space="preserve"> Понятие</w:t>
      </w:r>
      <w:r w:rsidRPr="0075329A">
        <w:rPr>
          <w:b/>
          <w:i/>
          <w:sz w:val="28"/>
        </w:rPr>
        <w:t xml:space="preserve"> </w:t>
      </w:r>
      <w:r w:rsidRPr="0075329A">
        <w:rPr>
          <w:sz w:val="28"/>
        </w:rPr>
        <w:t>«антикризисное управление». Его применение на практике</w:t>
      </w:r>
      <w:r w:rsidR="0075329A">
        <w:rPr>
          <w:sz w:val="28"/>
        </w:rPr>
        <w:t>……..5</w:t>
      </w:r>
    </w:p>
    <w:p w:rsidR="00016ED8" w:rsidRDefault="00016ED8" w:rsidP="0075329A">
      <w:pPr>
        <w:pStyle w:val="2"/>
        <w:ind w:firstLine="0"/>
        <w:jc w:val="both"/>
        <w:rPr>
          <w:sz w:val="28"/>
        </w:rPr>
      </w:pPr>
      <w:r w:rsidRPr="0075329A">
        <w:rPr>
          <w:b/>
          <w:sz w:val="28"/>
          <w:szCs w:val="20"/>
        </w:rPr>
        <w:t>2.</w:t>
      </w:r>
      <w:r>
        <w:rPr>
          <w:sz w:val="28"/>
        </w:rPr>
        <w:t xml:space="preserve"> Постоянное ожидание сигналов о надвигающемся кризисе - важнейший прин</w:t>
      </w:r>
      <w:r>
        <w:rPr>
          <w:sz w:val="28"/>
        </w:rPr>
        <w:softHyphen/>
        <w:t>цип стратегического антикризисного управления</w:t>
      </w:r>
      <w:r w:rsidR="0075329A">
        <w:rPr>
          <w:sz w:val="28"/>
        </w:rPr>
        <w:t>………………………..6</w:t>
      </w:r>
    </w:p>
    <w:p w:rsidR="00016ED8" w:rsidRDefault="00016ED8" w:rsidP="0075329A">
      <w:pPr>
        <w:pStyle w:val="2"/>
        <w:ind w:firstLine="0"/>
        <w:jc w:val="both"/>
        <w:rPr>
          <w:sz w:val="28"/>
        </w:rPr>
      </w:pPr>
      <w:r w:rsidRPr="0075329A">
        <w:rPr>
          <w:b/>
          <w:sz w:val="28"/>
          <w:szCs w:val="20"/>
        </w:rPr>
        <w:t>3.</w:t>
      </w:r>
      <w:r>
        <w:rPr>
          <w:sz w:val="28"/>
        </w:rPr>
        <w:t>Факторы внутренней среды, определяющие условия функционирования фир</w:t>
      </w:r>
      <w:r>
        <w:rPr>
          <w:sz w:val="28"/>
        </w:rPr>
        <w:softHyphen/>
        <w:t>мы</w:t>
      </w:r>
      <w:r w:rsidR="0075329A">
        <w:rPr>
          <w:sz w:val="28"/>
        </w:rPr>
        <w:t>………………………………………………………………………………...10</w:t>
      </w:r>
    </w:p>
    <w:p w:rsidR="00016ED8" w:rsidRDefault="00016ED8" w:rsidP="0075329A">
      <w:pPr>
        <w:spacing w:line="360" w:lineRule="auto"/>
        <w:ind w:right="-1043"/>
        <w:jc w:val="both"/>
        <w:rPr>
          <w:sz w:val="32"/>
          <w:szCs w:val="20"/>
        </w:rPr>
      </w:pPr>
      <w:r w:rsidRPr="0075329A">
        <w:rPr>
          <w:b/>
          <w:sz w:val="32"/>
          <w:szCs w:val="20"/>
        </w:rPr>
        <w:t>Заключение</w:t>
      </w:r>
      <w:r w:rsidR="0075329A">
        <w:rPr>
          <w:sz w:val="32"/>
          <w:szCs w:val="20"/>
        </w:rPr>
        <w:t>……………………………………………………..........13</w:t>
      </w:r>
    </w:p>
    <w:p w:rsidR="00016ED8" w:rsidRDefault="00016ED8" w:rsidP="0075329A">
      <w:pPr>
        <w:spacing w:line="360" w:lineRule="auto"/>
        <w:ind w:right="-1043"/>
        <w:jc w:val="both"/>
        <w:rPr>
          <w:sz w:val="32"/>
          <w:szCs w:val="20"/>
        </w:rPr>
      </w:pPr>
      <w:r w:rsidRPr="0075329A">
        <w:rPr>
          <w:b/>
          <w:sz w:val="32"/>
          <w:szCs w:val="20"/>
        </w:rPr>
        <w:t>Список использованной литературы</w:t>
      </w:r>
      <w:r w:rsidR="0075329A">
        <w:rPr>
          <w:sz w:val="32"/>
          <w:szCs w:val="20"/>
        </w:rPr>
        <w:t>…………………………….14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</w:p>
    <w:p w:rsidR="00016ED8" w:rsidRPr="0075329A" w:rsidRDefault="00016ED8">
      <w:pPr>
        <w:spacing w:line="360" w:lineRule="auto"/>
        <w:ind w:right="-1043" w:firstLine="567"/>
        <w:jc w:val="center"/>
        <w:rPr>
          <w:b/>
          <w:sz w:val="36"/>
          <w:szCs w:val="20"/>
        </w:rPr>
      </w:pPr>
      <w:r w:rsidRPr="0075329A">
        <w:rPr>
          <w:b/>
          <w:sz w:val="36"/>
          <w:szCs w:val="20"/>
        </w:rPr>
        <w:t>Введение.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  <w:r>
        <w:rPr>
          <w:sz w:val="28"/>
          <w:szCs w:val="20"/>
        </w:rPr>
        <w:t>В еще недавнем прошлом, в условиях советской экономики, проблемы антикризисного управления не только не были акту</w:t>
      </w:r>
      <w:r>
        <w:rPr>
          <w:sz w:val="28"/>
          <w:szCs w:val="20"/>
        </w:rPr>
        <w:softHyphen/>
        <w:t>альными, но даже не упоминались. В стране господствовала офи</w:t>
      </w:r>
      <w:r>
        <w:rPr>
          <w:sz w:val="28"/>
          <w:szCs w:val="20"/>
        </w:rPr>
        <w:softHyphen/>
        <w:t>циальная установка относительно пропорционального и плано</w:t>
      </w:r>
      <w:r>
        <w:rPr>
          <w:sz w:val="28"/>
          <w:szCs w:val="20"/>
        </w:rPr>
        <w:softHyphen/>
        <w:t>мерного, соответственно и бескризисного развития экономики, отсюда не было и нужды в антикризисном управлении. Правда, часть предприятий и в советский период была убыточной, в про</w:t>
      </w:r>
      <w:r>
        <w:rPr>
          <w:sz w:val="28"/>
          <w:szCs w:val="20"/>
        </w:rPr>
        <w:softHyphen/>
        <w:t>мышленности примерно 20%, в сельском хозяйстве около 30%. Но только наличие убыточных предприятий объяснялось тем, что государство сознательно устанавливает более низкие це</w:t>
      </w:r>
      <w:r>
        <w:rPr>
          <w:sz w:val="28"/>
          <w:szCs w:val="20"/>
        </w:rPr>
        <w:softHyphen/>
        <w:t>ны на продукцию части предприятий, в связи с чем возникает та</w:t>
      </w:r>
      <w:r>
        <w:rPr>
          <w:sz w:val="28"/>
          <w:szCs w:val="20"/>
        </w:rPr>
        <w:softHyphen/>
        <w:t xml:space="preserve">кой феномен в экономике, как планово-убыточные предприятия. 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  <w:szCs w:val="20"/>
        </w:rPr>
      </w:pPr>
      <w:r>
        <w:rPr>
          <w:sz w:val="28"/>
          <w:szCs w:val="20"/>
        </w:rPr>
        <w:t>В условиях проведения радикальных рыночных реформ в Рос</w:t>
      </w:r>
      <w:r>
        <w:rPr>
          <w:sz w:val="28"/>
          <w:szCs w:val="20"/>
        </w:rPr>
        <w:softHyphen/>
        <w:t>сии проблемы антикризисного управления приоб</w:t>
      </w:r>
      <w:r>
        <w:rPr>
          <w:sz w:val="28"/>
          <w:szCs w:val="20"/>
        </w:rPr>
        <w:softHyphen/>
        <w:t>рели особую актуальность.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  <w:szCs w:val="20"/>
        </w:rPr>
        <w:t xml:space="preserve"> Во-первых, в условиях рыночно капита</w:t>
      </w:r>
      <w:r>
        <w:rPr>
          <w:sz w:val="28"/>
          <w:szCs w:val="20"/>
        </w:rPr>
        <w:softHyphen/>
        <w:t>листического хозяйства антикризисное управление играет особо важную роль в оздоровлении экономики. Во-вторых, по мере про</w:t>
      </w:r>
      <w:r>
        <w:rPr>
          <w:sz w:val="28"/>
          <w:szCs w:val="20"/>
        </w:rPr>
        <w:softHyphen/>
        <w:t xml:space="preserve">движения по пути "реформ" в России с катастрофической скоростью нарастало число убыточных предприятий. Начиная с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0"/>
          </w:rPr>
          <w:t>1995 г</w:t>
        </w:r>
      </w:smartTag>
      <w:r>
        <w:rPr>
          <w:sz w:val="28"/>
          <w:szCs w:val="20"/>
        </w:rPr>
        <w:t>., удель</w:t>
      </w:r>
      <w:r>
        <w:rPr>
          <w:sz w:val="28"/>
          <w:szCs w:val="20"/>
        </w:rPr>
        <w:softHyphen/>
        <w:t>ный вес убыточных предприятий в нашей стране превысил 50% и продолжает расти. Удельный вес неплатежеспособных пред</w:t>
      </w:r>
      <w:r>
        <w:rPr>
          <w:sz w:val="28"/>
          <w:szCs w:val="20"/>
        </w:rPr>
        <w:softHyphen/>
        <w:t>приятий (банкротов по существу) значительно больше, так как мно</w:t>
      </w:r>
      <w:r>
        <w:rPr>
          <w:sz w:val="28"/>
          <w:szCs w:val="20"/>
        </w:rPr>
        <w:softHyphen/>
        <w:t>гие прибыльные предприятия имеют недостаточно доходов для по крытая своих денежных обязательств.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Успех стратегии антикризисного управления  в первую очередь зависит от того, как сможет менеджмент фирмы своевременно обнаружить возникновение исходного события, с которого начинается движение к кризисному переломному состоянию фирмы.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  <w:sectPr w:rsidR="00016ED8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40" w:right="1797" w:bottom="851" w:left="1797" w:header="720" w:footer="720" w:gutter="0"/>
          <w:pgNumType w:start="2"/>
          <w:cols w:space="720"/>
          <w:noEndnote/>
          <w:titlePg/>
        </w:sectPr>
      </w:pPr>
    </w:p>
    <w:p w:rsidR="00016ED8" w:rsidRPr="0075329A" w:rsidRDefault="00016ED8">
      <w:pPr>
        <w:pStyle w:val="2"/>
        <w:rPr>
          <w:b/>
        </w:rPr>
      </w:pPr>
      <w:r w:rsidRPr="0075329A">
        <w:rPr>
          <w:b/>
        </w:rPr>
        <w:t>1. Понятие «антикризисное управление». Его применение на практике.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Антикризисное управление — что это такое, каково его применение на практи</w:t>
      </w:r>
      <w:r>
        <w:rPr>
          <w:sz w:val="28"/>
        </w:rPr>
        <w:softHyphen/>
        <w:t>ке? В последнее время, многие пытаются ответить на эти вопросы.   Большинство дает такое определение: предотвращение банкротства — систе</w:t>
      </w:r>
      <w:r>
        <w:rPr>
          <w:sz w:val="28"/>
        </w:rPr>
        <w:softHyphen/>
        <w:t>ма мер, именуемая антикризисным управлением. Наиболее полное определение может выглядеть так: управление в условиях риска (в нашей стране можно гово</w:t>
      </w:r>
      <w:r>
        <w:rPr>
          <w:sz w:val="28"/>
        </w:rPr>
        <w:softHyphen/>
        <w:t>рить о любом предприятии, так как внешняя нестабильная обстановка в стране уже сама по себе является фактором риска). Поэтому антикризисное управле</w:t>
      </w:r>
      <w:r>
        <w:rPr>
          <w:sz w:val="28"/>
        </w:rPr>
        <w:softHyphen/>
        <w:t>ние применимо и его необходимо применять на любом предприятии, даже финансово стабильном.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Таким образом, антикризисное управление — это: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анализ состояния макро-микросреды и выбор предпочтительной миссии фирмы;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познание экономического механизма возникновения кризисной ситуации и создание системы сканирования внешней и внутренней сред фирмы с це</w:t>
      </w:r>
      <w:r>
        <w:rPr>
          <w:sz w:val="28"/>
        </w:rPr>
        <w:softHyphen/>
        <w:t>лью раннего обнаружения сигналов об угрозе приближения кризиса;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стратегический контроллинг фирмы и выработка стратегии предотвраще</w:t>
      </w:r>
      <w:r>
        <w:rPr>
          <w:sz w:val="28"/>
        </w:rPr>
        <w:softHyphen/>
        <w:t>ния ее несостоятельности;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оперативная оценка и анализ финансового состояния фирмы и выявление возможности наступления несостоятельности (банкротства) — оператив</w:t>
      </w:r>
      <w:r>
        <w:rPr>
          <w:sz w:val="28"/>
        </w:rPr>
        <w:softHyphen/>
        <w:t>ный контроллинг;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разработка предпочтительной политики поведения в условиях наступивше</w:t>
      </w:r>
      <w:r>
        <w:rPr>
          <w:sz w:val="28"/>
        </w:rPr>
        <w:softHyphen/>
        <w:t>го кризиса и вывода из него фирмы;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постоянный учет риска предпринимательской деятельности и выработка мер по его снижению.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Совершенно ясно, что действие механизма возникновения кризисного состоя</w:t>
      </w:r>
      <w:r>
        <w:rPr>
          <w:sz w:val="28"/>
        </w:rPr>
        <w:softHyphen/>
        <w:t>ния производственной системы вообще и фирмы в частности протекает во времени.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Успех стратегии антикризисного управления во многом зависит от или, уда</w:t>
      </w:r>
      <w:r>
        <w:rPr>
          <w:sz w:val="28"/>
        </w:rPr>
        <w:softHyphen/>
        <w:t>лось ли руководству фирмы своевременно обнаружить возникновение исходного события, с которого начинается движение к кризисному переломному состоянию фирмы. Раннее обнаружение таких событий возможно лишь в том случае, если аналитические службы фирмы ведут постоянное слежение за множеством сигна</w:t>
      </w:r>
      <w:r>
        <w:rPr>
          <w:sz w:val="28"/>
        </w:rPr>
        <w:softHyphen/>
        <w:t>лов, поступающих из внешней среды, а также сигналов о состоянии процессов, протекающих в самой фирме. Назовем их внешними и внутренними сигналами о возможных изменениях состояния фирмы.</w:t>
      </w:r>
    </w:p>
    <w:p w:rsidR="00016ED8" w:rsidRPr="0075329A" w:rsidRDefault="00016ED8">
      <w:pPr>
        <w:pStyle w:val="2"/>
        <w:rPr>
          <w:b/>
        </w:rPr>
      </w:pPr>
      <w:r w:rsidRPr="0075329A">
        <w:rPr>
          <w:b/>
        </w:rPr>
        <w:t>2. Постоянное ожидание сигналов о надвигающемся кризисе - важнейший прин</w:t>
      </w:r>
      <w:r w:rsidRPr="0075329A">
        <w:rPr>
          <w:b/>
        </w:rPr>
        <w:softHyphen/>
        <w:t>цип стратегического антикризисного управления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Поскольку и внешняя, и внутренняя среды фирмы динамичны, указанные ис</w:t>
      </w:r>
      <w:r>
        <w:rPr>
          <w:sz w:val="28"/>
        </w:rPr>
        <w:softHyphen/>
        <w:t>ходные события могут проявляться в любой момент. Поэтому важнейшим прин</w:t>
      </w:r>
      <w:r>
        <w:rPr>
          <w:sz w:val="28"/>
        </w:rPr>
        <w:softHyphen/>
        <w:t>ципом стратегического антикризисного управления является состояние постоян</w:t>
      </w:r>
      <w:r>
        <w:rPr>
          <w:sz w:val="28"/>
        </w:rPr>
        <w:softHyphen/>
        <w:t>ного ожидания сигналов о надвигающемся кризисе и немедленная реакция на эти сигналы.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Наиболее существенные источники и характер подобных сигналов могут быть определены по своему влиянию. На основе методики А. П. Градова можно свести все данные о внешних событиях и сигналах в одну таблицу (см. табл. ).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Наиболее сложным в процессе антикризисного управления является выявление цепочек экономических явлений, возникающих после обнаружения того или иного сигнала, и выработка соответствующих решений, направленных либо на усиление положительных последствий, либо на ослабление угроз, обусловленных этими це</w:t>
      </w:r>
      <w:r>
        <w:rPr>
          <w:sz w:val="28"/>
        </w:rPr>
        <w:softHyphen/>
        <w:t>почками.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Важно увязать антикризисное управление с этапами жизненного цикла кон</w:t>
      </w:r>
      <w:r>
        <w:rPr>
          <w:sz w:val="28"/>
        </w:rPr>
        <w:softHyphen/>
        <w:t>курентного преимущества фирмы. При этом следует иметь в виду, что жизненный цикл конкурентного преимущества и жизненный цикл фирмы — понятия разные.</w:t>
      </w:r>
    </w:p>
    <w:p w:rsidR="00016ED8" w:rsidRDefault="00016ED8">
      <w:pPr>
        <w:pStyle w:val="1"/>
      </w:pPr>
      <w:r>
        <w:t>Таблица:  Внешние сигналы о возможных изменениях состояния фирмы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"/>
        <w:gridCol w:w="1239"/>
        <w:gridCol w:w="2124"/>
        <w:gridCol w:w="5814"/>
      </w:tblGrid>
      <w:tr w:rsidR="00016ED8">
        <w:trPr>
          <w:trHeight w:val="84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Факторы внешней среды,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определяющие условия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функционирования фирмы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Сигналы о возникновении исходных экономических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явлений, запускающих механизм изменения состояния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фирмы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64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Агрегиро-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softHyphen/>
              <w:t>ванные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Детализирова-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нные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сигналы о нарастании угроз выполнению миссии фирмы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3.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cantSplit/>
          <w:trHeight w:val="88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Параметры</w:t>
            </w:r>
          </w:p>
          <w:p w:rsidR="00016ED8" w:rsidRDefault="00016ED8">
            <w:pPr>
              <w:spacing w:before="40"/>
              <w:ind w:right="-1043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спроса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Величина спроса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Падение величины спроса на товары фирмы; рост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величины спроса на аналогичные товары конкурентов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Усиление колебаний в спросе и прибылях от продажи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товаров фирмы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</w:rPr>
              <w:t>Усиление колебаний в спросе и прибылях от продажи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</w:rPr>
              <w:t xml:space="preserve"> товаров фирмы.</w:t>
            </w:r>
          </w:p>
        </w:tc>
      </w:tr>
      <w:tr w:rsidR="00016ED8">
        <w:trPr>
          <w:cantSplit/>
          <w:trHeight w:val="48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Стабильность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спроса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82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Требования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покупате</w:t>
            </w:r>
            <w:r>
              <w:rPr>
                <w:sz w:val="20"/>
                <w:szCs w:val="16"/>
              </w:rPr>
              <w:softHyphen/>
              <w:t>лей к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качеству товаров фирмы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Нарастание спроса на товары, превышающие стандарты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качества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48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Эластичность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спроса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Усиление эластичности спроса на товары фирмы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72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Разнообразие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(сегмен</w:t>
            </w:r>
            <w:r>
              <w:rPr>
                <w:sz w:val="20"/>
                <w:szCs w:val="16"/>
              </w:rPr>
              <w:softHyphen/>
              <w:t>тация)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потребителей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товаров фирмы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Во всех обслуживаемых сегментах рынка утрачивается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интерес к товарам фирмы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42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Экономический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Потенциал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покупателей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Снижение покупательной способности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населения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72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2..Параметры</w:t>
            </w:r>
          </w:p>
          <w:p w:rsidR="00016ED8" w:rsidRDefault="00016ED8">
            <w:pPr>
              <w:spacing w:before="40"/>
              <w:ind w:right="-1043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факторов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Конъюнктура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рынков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сырьевых 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материаль</w:t>
            </w:r>
            <w:r>
              <w:rPr>
                <w:sz w:val="20"/>
                <w:szCs w:val="16"/>
              </w:rPr>
              <w:softHyphen/>
              <w:t>ных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ресурсов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Сокращение предложения сырьевых и материальных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ресурсов; рост цен на сырье и материалы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94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Конъюнктура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Рынков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Трудовых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ресурсов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Сокращение источников пополнения трудовых ресурсов;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рост уровня оплаты труда в связи с инфля</w:t>
            </w:r>
            <w:r>
              <w:rPr>
                <w:sz w:val="20"/>
                <w:szCs w:val="16"/>
              </w:rPr>
              <w:softHyphen/>
              <w:t>цией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112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Конъюнктура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Рынков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Финансовых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ресурсов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Повышение процентных ставок по кредитам коммерческих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банков; падение курса собственных акций фирмы;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прекращение субсидий из фондов благотворительных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организации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92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Развитие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инновацион</w:t>
            </w:r>
            <w:r>
              <w:rPr>
                <w:sz w:val="20"/>
                <w:szCs w:val="16"/>
              </w:rPr>
              <w:softHyphen/>
              <w:t>ной деятельности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Рост стоимости лицензий на использование изобретений и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открытий; ужесточение условий получения грантов 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государственных заказов на НИОКР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72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Конъюнктура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рынков средств производства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Сокращение предложения средств производ</w:t>
            </w:r>
            <w:r>
              <w:rPr>
                <w:sz w:val="20"/>
                <w:szCs w:val="16"/>
              </w:rPr>
              <w:softHyphen/>
              <w:t>ства; рост цен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на средства производства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88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 Параметры</w:t>
            </w:r>
          </w:p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родственных и</w:t>
            </w:r>
          </w:p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поддерживаю-</w:t>
            </w:r>
          </w:p>
          <w:p w:rsidR="00016ED8" w:rsidRDefault="00016ED8">
            <w:pPr>
              <w:spacing w:before="40"/>
              <w:ind w:right="-1043"/>
              <w:rPr>
                <w:sz w:val="20"/>
              </w:rPr>
            </w:pPr>
            <w:r>
              <w:rPr>
                <w:sz w:val="20"/>
                <w:szCs w:val="16"/>
              </w:rPr>
              <w:softHyphen/>
              <w:t>щих отраслей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Изменение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Потенциала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Родственных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отраслей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Свертывание производства родственных отраслей;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переориентация родственных отраслей на новую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технологию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64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Производственная     инфраструктура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товаров фирмы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Стагнация научно-технического экономи</w:t>
            </w:r>
            <w:r>
              <w:rPr>
                <w:sz w:val="20"/>
                <w:szCs w:val="16"/>
              </w:rPr>
              <w:softHyphen/>
              <w:t>ческого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потенциала отраслей; внешней инфраструктуры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50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Социальная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инфра</w:t>
            </w:r>
            <w:r>
              <w:rPr>
                <w:sz w:val="20"/>
                <w:szCs w:val="16"/>
              </w:rPr>
              <w:softHyphen/>
              <w:t>структура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Рост цен на услуги отраслей инфраструктуры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88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Использование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дости</w:t>
            </w:r>
            <w:r>
              <w:rPr>
                <w:sz w:val="20"/>
                <w:szCs w:val="16"/>
              </w:rPr>
              <w:softHyphen/>
              <w:t>жений,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полученных в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родственных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отраслях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Неприемлемость достижений родственных отраслей для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целей фирмы; недоступность достижений ввиду высокой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стоимости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1180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 Параметры конкурентной</w:t>
            </w:r>
          </w:p>
          <w:p w:rsidR="00016ED8" w:rsidRDefault="00016ED8">
            <w:pPr>
              <w:spacing w:before="40"/>
              <w:ind w:right="-1043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среды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Соперничество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между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существующими     конкурирующими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системами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Конкурентный статус фирмы конкурента существенно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повысился; число конкурирующих фирм существенно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возросло; ценовая война началась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1240"/>
        </w:trPr>
        <w:tc>
          <w:tcPr>
            <w:tcW w:w="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Конкурентные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силы, возника-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ющие вследствие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угрозы со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стороны товаров-заменителей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«Потолок цен» создаваемый товаром-заменителем, суще-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ственно снижает потен</w:t>
            </w:r>
            <w:r>
              <w:rPr>
                <w:sz w:val="20"/>
                <w:szCs w:val="16"/>
              </w:rPr>
              <w:softHyphen/>
              <w:t>циальную прибыль; покупатели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охотно «переключаются» на товар-заменитель ввиду его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дешевизны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trHeight w:val="85"/>
        </w:trPr>
        <w:tc>
          <w:tcPr>
            <w:tcW w:w="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Конкурентные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силы,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возникающие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вслед</w:t>
            </w:r>
            <w:r>
              <w:rPr>
                <w:sz w:val="20"/>
                <w:szCs w:val="16"/>
              </w:rPr>
              <w:softHyphen/>
              <w:t xml:space="preserve">ствие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угрозы</w:t>
            </w:r>
          </w:p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появления новых</w:t>
            </w:r>
          </w:p>
          <w:p w:rsidR="00016ED8" w:rsidRDefault="00016ED8">
            <w:pPr>
              <w:spacing w:before="40"/>
              <w:ind w:right="-1043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конкурентов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Барьер для входа на рынок практически отсутствует;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фирмы, функционирующие на рынке, проявляют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лояльность к новым конкурен</w:t>
            </w:r>
            <w:r>
              <w:rPr>
                <w:sz w:val="20"/>
                <w:szCs w:val="16"/>
              </w:rPr>
              <w:softHyphen/>
              <w:t>там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cantSplit/>
          <w:trHeight w:val="1580"/>
        </w:trPr>
        <w:tc>
          <w:tcPr>
            <w:tcW w:w="1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Конкурентные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силы, возника-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ющие вслед</w:t>
            </w:r>
            <w:r>
              <w:rPr>
                <w:sz w:val="20"/>
                <w:szCs w:val="16"/>
              </w:rPr>
              <w:softHyphen/>
              <w:t>ствие экономических возмож-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ностей 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торговых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способно</w:t>
            </w:r>
            <w:r>
              <w:rPr>
                <w:sz w:val="20"/>
                <w:szCs w:val="16"/>
              </w:rPr>
              <w:softHyphen/>
              <w:t>стей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поставщиков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Экономический потенциал поставщиков высок ввиду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существенной доли затрат на их продукцию в издержках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покупателя; поставщики — субъекты рынка совершенной конкуренции: основная масса покупателей; субъекты монополии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cantSplit/>
          <w:trHeight w:val="1120"/>
        </w:trPr>
        <w:tc>
          <w:tcPr>
            <w:tcW w:w="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5. </w:t>
            </w:r>
          </w:p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Деятель</w:t>
            </w:r>
            <w:r>
              <w:rPr>
                <w:sz w:val="20"/>
                <w:szCs w:val="16"/>
              </w:rPr>
              <w:softHyphen/>
              <w:t>ность</w:t>
            </w:r>
          </w:p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государ</w:t>
            </w:r>
            <w:r>
              <w:rPr>
                <w:sz w:val="20"/>
                <w:szCs w:val="16"/>
              </w:rPr>
              <w:softHyphen/>
              <w:t xml:space="preserve">ственных властных </w:t>
            </w:r>
          </w:p>
          <w:p w:rsidR="00016ED8" w:rsidRDefault="00016ED8">
            <w:pPr>
              <w:spacing w:before="40"/>
              <w:ind w:right="-1043"/>
              <w:rPr>
                <w:sz w:val="20"/>
              </w:rPr>
            </w:pPr>
            <w:r>
              <w:rPr>
                <w:sz w:val="20"/>
                <w:szCs w:val="16"/>
              </w:rPr>
              <w:t>структур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Налоговая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политика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Повышение налоговых ставок; снятие налоговых льгот с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товаров фирмы; введение новых налогов; введение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налоговых льгот на субституты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cantSplit/>
          <w:trHeight w:val="1340"/>
        </w:trPr>
        <w:tc>
          <w:tcPr>
            <w:tcW w:w="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Кредитно-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денежная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политика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Повышение учетной ставки Центрального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банка; неблагоприятное изменение валютного курса рубля;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жесткая политика финансовой стабилизации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cantSplit/>
          <w:trHeight w:val="480"/>
        </w:trPr>
        <w:tc>
          <w:tcPr>
            <w:tcW w:w="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Таможенная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политика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Неблагоприятное изменение экспортных и импортных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таможенных пошлин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cantSplit/>
          <w:trHeight w:val="740"/>
        </w:trPr>
        <w:tc>
          <w:tcPr>
            <w:tcW w:w="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Правовая среда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Изменчивое гражданское и коммерческое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законодательство; введение разрешительного порядка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cantSplit/>
          <w:trHeight w:val="880"/>
        </w:trPr>
        <w:tc>
          <w:tcPr>
            <w:tcW w:w="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Политика цен и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доходов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Введен контроль за ценами; введено налогообложение, 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стимулирующее снижение доходов в зависимости от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динамики цен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cantSplit/>
          <w:trHeight w:val="480"/>
        </w:trPr>
        <w:tc>
          <w:tcPr>
            <w:tcW w:w="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6. Случайные</w:t>
            </w:r>
          </w:p>
          <w:p w:rsidR="00016ED8" w:rsidRDefault="00016ED8">
            <w:pPr>
              <w:spacing w:before="40"/>
              <w:ind w:right="-1043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явления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Форс-мажорные обстоятельства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Стихийные бедствия и т. п.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cantSplit/>
          <w:trHeight w:val="940"/>
        </w:trPr>
        <w:tc>
          <w:tcPr>
            <w:tcW w:w="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Внешняя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Политика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Иностранных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государств —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партнеров по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бизнесу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6ED8" w:rsidRDefault="00016ED8">
            <w:pPr>
              <w:spacing w:before="4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Случайна и нестабильна; надежность инвестиций не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 гарантируется</w:t>
            </w:r>
          </w:p>
          <w:p w:rsidR="00016ED8" w:rsidRDefault="00016ED8">
            <w:pPr>
              <w:spacing w:before="40"/>
              <w:ind w:right="-1043" w:firstLine="567"/>
              <w:rPr>
                <w:sz w:val="20"/>
              </w:rPr>
            </w:pPr>
          </w:p>
        </w:tc>
      </w:tr>
      <w:tr w:rsidR="00016ED8">
        <w:trPr>
          <w:cantSplit/>
          <w:trHeight w:val="340"/>
        </w:trPr>
        <w:tc>
          <w:tcPr>
            <w:tcW w:w="1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ind w:right="-1043" w:firstLine="5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spacing w:before="20"/>
              <w:ind w:right="-1043" w:firstLine="567"/>
              <w:rPr>
                <w:sz w:val="20"/>
              </w:rPr>
            </w:pPr>
          </w:p>
          <w:p w:rsidR="00016ED8" w:rsidRDefault="00016ED8">
            <w:pPr>
              <w:spacing w:before="20"/>
              <w:ind w:right="-1043" w:firstLine="567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ED8" w:rsidRDefault="00016ED8">
            <w:pPr>
              <w:spacing w:before="20"/>
              <w:ind w:right="-1043" w:firstLine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Научно-</w:t>
            </w:r>
          </w:p>
          <w:p w:rsidR="00016ED8" w:rsidRDefault="00016ED8">
            <w:pPr>
              <w:spacing w:before="2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технические</w:t>
            </w:r>
          </w:p>
          <w:p w:rsidR="00016ED8" w:rsidRDefault="00016ED8">
            <w:pPr>
              <w:spacing w:before="20"/>
              <w:ind w:right="-1043" w:firstLine="567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16ED8" w:rsidRDefault="00016ED8">
            <w:pPr>
              <w:spacing w:before="20"/>
              <w:ind w:right="-1043" w:firstLine="567"/>
              <w:rPr>
                <w:sz w:val="20"/>
              </w:rPr>
            </w:pPr>
            <w:r>
              <w:rPr>
                <w:sz w:val="20"/>
                <w:szCs w:val="16"/>
              </w:rPr>
              <w:t>Новые изобретения и т. п.</w:t>
            </w:r>
          </w:p>
          <w:p w:rsidR="00016ED8" w:rsidRDefault="00016ED8">
            <w:pPr>
              <w:spacing w:before="20"/>
              <w:ind w:right="-1043" w:firstLine="567"/>
              <w:rPr>
                <w:sz w:val="20"/>
              </w:rPr>
            </w:pPr>
          </w:p>
        </w:tc>
      </w:tr>
    </w:tbl>
    <w:p w:rsidR="00016ED8" w:rsidRDefault="00016ED8">
      <w:pPr>
        <w:ind w:right="-1043" w:firstLine="567"/>
        <w:rPr>
          <w:sz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0"/>
        </w:rPr>
      </w:pP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Своевременное зарождение очередного цикла конкурентного преимущества по</w:t>
      </w:r>
      <w:r>
        <w:rPr>
          <w:sz w:val="28"/>
        </w:rPr>
        <w:softHyphen/>
        <w:t>зволяет поддерживать живучесть фирмы. Это происходит в случае своевременного обнаружения сигналов утраты конкурентного преимущества фирмы и принятия адекватных мер противостояния этой угрозе.</w:t>
      </w:r>
    </w:p>
    <w:p w:rsidR="00016ED8" w:rsidRPr="0075329A" w:rsidRDefault="00016ED8">
      <w:pPr>
        <w:pStyle w:val="2"/>
        <w:rPr>
          <w:b/>
        </w:rPr>
      </w:pPr>
      <w:r w:rsidRPr="0075329A">
        <w:rPr>
          <w:b/>
        </w:rPr>
        <w:t>3. Факторы внутренней среды, определяющие условия функционирования фир</w:t>
      </w:r>
      <w:r w:rsidRPr="0075329A">
        <w:rPr>
          <w:b/>
        </w:rPr>
        <w:softHyphen/>
        <w:t>мы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Факторами внутренней среды, определяющей условия функционирования фир</w:t>
      </w:r>
      <w:r>
        <w:rPr>
          <w:sz w:val="28"/>
        </w:rPr>
        <w:softHyphen/>
        <w:t>мы, являются: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1. Параметры технических ресурсов фирмы: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средства технического оснащения;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сырье, материалы, полуфабрикаты;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энергия.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2. Параметры технологических ресурсов: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НИОКР;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технология изготовления товаров фирмы.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3. Параметры кадровых ресурсов: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работники, определяющие цели фирмы;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работники, разрабатывающие средства достижения целей фирмы;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работники, организующие процесс создания средств достижения целей фирмы;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работники, непосредственно создающие средства достижения целей фир</w:t>
      </w:r>
      <w:r>
        <w:rPr>
          <w:sz w:val="28"/>
        </w:rPr>
        <w:softHyphen/>
        <w:t>мы;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работники, обслуживающие процесс создания средств достижения це</w:t>
      </w:r>
      <w:r>
        <w:rPr>
          <w:sz w:val="28"/>
        </w:rPr>
        <w:softHyphen/>
        <w:t>лей фирмы.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4. Параметры пространственных ресурсов: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территория площадки фирмы;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производственные здания;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непроизводственные здания;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сооружения и инженерные коммуникации.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5. Параметры ресурсов организационной структуры фирмы: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степень адекватности и время прохождения управленческих воздействий по уровням иерархии;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степень автономии, лиц принимающих решения (ЛПР),</w:t>
      </w:r>
      <w:r>
        <w:rPr>
          <w:b/>
          <w:bCs/>
          <w:sz w:val="28"/>
        </w:rPr>
        <w:t xml:space="preserve"> </w:t>
      </w:r>
      <w:r>
        <w:rPr>
          <w:sz w:val="28"/>
        </w:rPr>
        <w:t>на каждом уров</w:t>
      </w:r>
      <w:r>
        <w:rPr>
          <w:sz w:val="28"/>
        </w:rPr>
        <w:softHyphen/>
        <w:t>не иерархии управления фирмой;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степень гибкости организационной структуры системы управления фир</w:t>
      </w:r>
      <w:r>
        <w:rPr>
          <w:sz w:val="28"/>
        </w:rPr>
        <w:softHyphen/>
        <w:t>мой.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6. Параметры организационных ресурсов: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информационное обеспечение производства;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информационное обеспечение НИОКР;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информационное обеспечение управления фирмой;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научно-информационное обслуживание.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7. Параметры финансовых ресурсов: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степень зависимости от привлекаемых источников финансирования. 8. Параметры стратегического потенциала фирмы: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соответствие стратегического потенциала фирмы (СПФ) ее целям фор</w:t>
      </w:r>
      <w:r>
        <w:rPr>
          <w:sz w:val="28"/>
        </w:rPr>
        <w:softHyphen/>
        <w:t>мирования конкурентного преимущества (КПФ).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В качестве просматривающей внешнюю и внутреннюю среды фирмы, должна выступать группа экспертов — специалистов в области маркетинга, стратегиче</w:t>
      </w:r>
      <w:r>
        <w:rPr>
          <w:sz w:val="28"/>
        </w:rPr>
        <w:softHyphen/>
        <w:t>ского контроллинга и внутрифирменного экономического анализа, а также служ</w:t>
      </w:r>
      <w:r>
        <w:rPr>
          <w:sz w:val="28"/>
        </w:rPr>
        <w:softHyphen/>
        <w:t>ба информационного обеспечения фирмы.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Сканирование осуществляется на основе предварительно разрабатываемых ме</w:t>
      </w:r>
      <w:r>
        <w:rPr>
          <w:sz w:val="28"/>
        </w:rPr>
        <w:softHyphen/>
        <w:t>тодических материалов, перечисленных ниже: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перечень подвергаемых наблюдению общих и специфических для каждой фирмы параметров внешней и внутренней среды;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принципы количественной и качественной оценки внешних сигналов о со</w:t>
      </w:r>
      <w:r>
        <w:rPr>
          <w:sz w:val="28"/>
        </w:rPr>
        <w:softHyphen/>
        <w:t>стоянии и динамике экономической конъюнктуры;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принципы количественной и качественной оценки внутренних сигналов о состоянии и динамике стратегического потенциала и конкурентного стату</w:t>
      </w:r>
      <w:r>
        <w:rPr>
          <w:sz w:val="28"/>
        </w:rPr>
        <w:softHyphen/>
        <w:t>са фирмы;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периодичность наблюдения установленных параметров состояния внутрен</w:t>
      </w:r>
      <w:r>
        <w:rPr>
          <w:sz w:val="28"/>
        </w:rPr>
        <w:softHyphen/>
        <w:t>ней и внешней сред фирмы;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методы анализа возможных последствий, выявленных в процессе наблюде</w:t>
      </w:r>
      <w:r>
        <w:rPr>
          <w:sz w:val="28"/>
        </w:rPr>
        <w:softHyphen/>
        <w:t>ния исходных экономических явлений, которые могут вызвать кризисное состояние фирмы;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методы определения «контрольных точек» в цепочках» экономических яв</w:t>
      </w:r>
      <w:r>
        <w:rPr>
          <w:sz w:val="28"/>
        </w:rPr>
        <w:softHyphen/>
        <w:t>лений;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• методы внутрифирменного экономического анализа, обобщающего резуль</w:t>
      </w:r>
      <w:r>
        <w:rPr>
          <w:sz w:val="28"/>
        </w:rPr>
        <w:softHyphen/>
        <w:t>таты наблюдения динамики значений параметров внешней и внутренней среды фирмы и оценка результатов анализа;</w:t>
      </w:r>
    </w:p>
    <w:p w:rsidR="00016ED8" w:rsidRDefault="00016ED8">
      <w:pPr>
        <w:spacing w:line="360" w:lineRule="auto"/>
        <w:ind w:right="-1043" w:firstLine="567"/>
        <w:jc w:val="both"/>
      </w:pPr>
      <w:r>
        <w:rPr>
          <w:sz w:val="28"/>
        </w:rPr>
        <w:t>• принципы выработки антикризисных управленческих решений на основе использования результатов наблюдений и внутрифирменного экономиче</w:t>
      </w:r>
      <w:r>
        <w:rPr>
          <w:sz w:val="28"/>
        </w:rPr>
        <w:softHyphen/>
        <w:t>ского анализа.</w:t>
      </w:r>
    </w:p>
    <w:p w:rsidR="00016ED8" w:rsidRDefault="00016ED8">
      <w:pPr>
        <w:ind w:right="-1043" w:firstLine="567"/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Pr="0075329A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Cs w:val="0"/>
          <w:sz w:val="36"/>
        </w:rPr>
      </w:pPr>
      <w:r w:rsidRPr="0075329A">
        <w:rPr>
          <w:rFonts w:ascii="Times New Roman" w:hAnsi="Times New Roman" w:cs="Times New Roman"/>
          <w:bCs w:val="0"/>
          <w:sz w:val="36"/>
        </w:rPr>
        <w:t>Заключение.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 xml:space="preserve">В заключении можно сказать. </w:t>
      </w:r>
      <w:r>
        <w:t>Ч</w:t>
      </w:r>
      <w:r>
        <w:rPr>
          <w:sz w:val="28"/>
        </w:rPr>
        <w:t>то</w:t>
      </w:r>
      <w:r>
        <w:rPr>
          <w:b/>
          <w:bCs/>
        </w:rPr>
        <w:t xml:space="preserve">  </w:t>
      </w:r>
      <w:r>
        <w:rPr>
          <w:sz w:val="28"/>
        </w:rPr>
        <w:t>при подробном анализе перечисленных выше внутренних и внешних факто</w:t>
      </w:r>
      <w:r>
        <w:rPr>
          <w:sz w:val="28"/>
        </w:rPr>
        <w:softHyphen/>
        <w:t>ров представляется возможным заранее и определенно судить о возникновении в фирме кризисной ситуации.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Интенсивность противостояния утрате конкурентного преимущества, т. е. сте</w:t>
      </w:r>
      <w:r>
        <w:rPr>
          <w:sz w:val="28"/>
        </w:rPr>
        <w:softHyphen/>
        <w:t>пень агрессивности маркетинговой стратегии, предопределяет продолжительность жизненного цикла существования фирмы с ее первоначальной миссией.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Кризисное состояние наступает только тогда, когда все возможности поддержа</w:t>
      </w:r>
      <w:r>
        <w:rPr>
          <w:sz w:val="28"/>
        </w:rPr>
        <w:softHyphen/>
        <w:t>ния конкурентного преимущества в рамках первоначальной миссии исчерпаны.</w:t>
      </w:r>
    </w:p>
    <w:p w:rsidR="00016ED8" w:rsidRDefault="00016ED8">
      <w:pPr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Истинным сигналом о начинающемся движении к потенциальному кризисно</w:t>
      </w:r>
      <w:r>
        <w:rPr>
          <w:sz w:val="28"/>
        </w:rPr>
        <w:softHyphen/>
        <w:t>му состоянию является начало роста величин отклонений тех или иных показате</w:t>
      </w:r>
      <w:r>
        <w:rPr>
          <w:sz w:val="28"/>
        </w:rPr>
        <w:softHyphen/>
        <w:t>лей, характеризующих состояние внешней и внутренней сред фирмы. Точнее го</w:t>
      </w:r>
      <w:r>
        <w:rPr>
          <w:sz w:val="28"/>
        </w:rPr>
        <w:softHyphen/>
        <w:t>воря, их выход за пределы долгосрочной тенденции изменения этих показателей. Следовательно, для раннего обнаружения подобных слабых сигналов необходи</w:t>
      </w:r>
      <w:r>
        <w:rPr>
          <w:sz w:val="28"/>
        </w:rPr>
        <w:softHyphen/>
        <w:t>мо постоянное наблюдение (сканирование) состояния внешней и внутренней среды фирмы.</w:t>
      </w:r>
    </w:p>
    <w:p w:rsidR="00016ED8" w:rsidRDefault="00016ED8">
      <w:pPr>
        <w:pStyle w:val="FR1"/>
        <w:spacing w:line="360" w:lineRule="auto"/>
        <w:ind w:right="-1043" w:firstLine="567"/>
        <w:jc w:val="both"/>
        <w:rPr>
          <w:rFonts w:ascii="Times New Roman" w:hAnsi="Times New Roman" w:cs="Times New Roman"/>
          <w:b w:val="0"/>
          <w:bCs w:val="0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 w:val="0"/>
          <w:bCs w:val="0"/>
          <w:sz w:val="36"/>
        </w:rPr>
      </w:pPr>
    </w:p>
    <w:p w:rsidR="00016ED8" w:rsidRPr="0075329A" w:rsidRDefault="00016ED8">
      <w:pPr>
        <w:pStyle w:val="FR1"/>
        <w:spacing w:line="360" w:lineRule="auto"/>
        <w:ind w:right="-1043" w:firstLine="567"/>
        <w:jc w:val="center"/>
        <w:rPr>
          <w:rFonts w:ascii="Times New Roman" w:hAnsi="Times New Roman" w:cs="Times New Roman"/>
          <w:bCs w:val="0"/>
          <w:sz w:val="36"/>
        </w:rPr>
      </w:pPr>
      <w:r w:rsidRPr="0075329A">
        <w:rPr>
          <w:rFonts w:ascii="Times New Roman" w:hAnsi="Times New Roman" w:cs="Times New Roman"/>
          <w:bCs w:val="0"/>
          <w:sz w:val="36"/>
        </w:rPr>
        <w:t>Список используемой литературы.</w:t>
      </w:r>
    </w:p>
    <w:p w:rsidR="00016ED8" w:rsidRDefault="00016ED8">
      <w:pPr>
        <w:pStyle w:val="FR1"/>
        <w:numPr>
          <w:ilvl w:val="0"/>
          <w:numId w:val="2"/>
        </w:numPr>
        <w:spacing w:line="360" w:lineRule="auto"/>
        <w:ind w:right="-1043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Крутик А. Б., Муравьев А. И. Антикризисный менеджмент. – СПб., 2001.</w:t>
      </w:r>
    </w:p>
    <w:p w:rsidR="00016ED8" w:rsidRDefault="00016ED8">
      <w:pPr>
        <w:pStyle w:val="FR1"/>
        <w:numPr>
          <w:ilvl w:val="0"/>
          <w:numId w:val="2"/>
        </w:numPr>
        <w:spacing w:line="360" w:lineRule="auto"/>
        <w:ind w:right="-1043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Ларионов И. К. Антикризисное упраление. – М., 2001.</w:t>
      </w:r>
    </w:p>
    <w:p w:rsidR="00016ED8" w:rsidRDefault="00016ED8">
      <w:pPr>
        <w:pStyle w:val="FR1"/>
        <w:numPr>
          <w:ilvl w:val="0"/>
          <w:numId w:val="2"/>
        </w:numPr>
        <w:spacing w:line="360" w:lineRule="auto"/>
        <w:ind w:right="-1043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Россия, ресурсы устойчивого развития / Под ред. Ю. В. Пискулова. - М., 1996.</w:t>
      </w:r>
    </w:p>
    <w:p w:rsidR="00016ED8" w:rsidRDefault="00016ED8">
      <w:pPr>
        <w:pStyle w:val="FR1"/>
        <w:numPr>
          <w:ilvl w:val="0"/>
          <w:numId w:val="2"/>
        </w:numPr>
        <w:spacing w:line="360" w:lineRule="auto"/>
        <w:ind w:right="-1043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Справочник кризисного управляющего./Под ред. Э. А. Уткина. – М., 1999.</w:t>
      </w:r>
    </w:p>
    <w:p w:rsidR="00016ED8" w:rsidRDefault="00016ED8">
      <w:pPr>
        <w:pStyle w:val="FR1"/>
        <w:numPr>
          <w:ilvl w:val="0"/>
          <w:numId w:val="2"/>
        </w:numPr>
        <w:spacing w:line="360" w:lineRule="auto"/>
        <w:ind w:right="-1043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Уткин Э. А. Управление фирмой. – М., 1996.</w:t>
      </w:r>
      <w:bookmarkStart w:id="0" w:name="_GoBack"/>
      <w:bookmarkEnd w:id="0"/>
    </w:p>
    <w:sectPr w:rsidR="00016ED8">
      <w:pgSz w:w="11907" w:h="16840" w:code="9"/>
      <w:pgMar w:top="1440" w:right="1797" w:bottom="851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D8" w:rsidRDefault="00016ED8">
      <w:r>
        <w:separator/>
      </w:r>
    </w:p>
  </w:endnote>
  <w:endnote w:type="continuationSeparator" w:id="0">
    <w:p w:rsidR="00016ED8" w:rsidRDefault="0001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BD" w:rsidRDefault="00005EBD" w:rsidP="00016ED8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EBD" w:rsidRDefault="00005E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BD" w:rsidRDefault="00005EBD" w:rsidP="00016ED8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4C2">
      <w:rPr>
        <w:rStyle w:val="a5"/>
        <w:noProof/>
      </w:rPr>
      <w:t>3</w:t>
    </w:r>
    <w:r>
      <w:rPr>
        <w:rStyle w:val="a5"/>
      </w:rPr>
      <w:fldChar w:fldCharType="end"/>
    </w:r>
  </w:p>
  <w:p w:rsidR="00005EBD" w:rsidRDefault="00005E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D8" w:rsidRDefault="00016ED8">
      <w:r>
        <w:separator/>
      </w:r>
    </w:p>
  </w:footnote>
  <w:footnote w:type="continuationSeparator" w:id="0">
    <w:p w:rsidR="00016ED8" w:rsidRDefault="0001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D8" w:rsidRDefault="00016E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ED8" w:rsidRDefault="00016ED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D8" w:rsidRDefault="00016ED8" w:rsidP="00005EBD">
    <w:pPr>
      <w:pStyle w:val="a4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D48EA"/>
    <w:multiLevelType w:val="hybridMultilevel"/>
    <w:tmpl w:val="386E65AC"/>
    <w:lvl w:ilvl="0" w:tplc="AA1EAF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5E34784"/>
    <w:multiLevelType w:val="hybridMultilevel"/>
    <w:tmpl w:val="2C120F68"/>
    <w:lvl w:ilvl="0" w:tplc="35A0B5A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29A"/>
    <w:rsid w:val="00005EBD"/>
    <w:rsid w:val="00016ED8"/>
    <w:rsid w:val="001674C2"/>
    <w:rsid w:val="00613D44"/>
    <w:rsid w:val="0075329A"/>
    <w:rsid w:val="00E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0B6C8-47F7-40C4-9BA8-8BDA4189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spacing w:line="360" w:lineRule="auto"/>
      <w:ind w:right="-1043"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Body Text Indent"/>
    <w:basedOn w:val="a"/>
    <w:pPr>
      <w:ind w:right="-1043" w:firstLine="567"/>
    </w:pPr>
  </w:style>
  <w:style w:type="paragraph" w:styleId="2">
    <w:name w:val="Body Text Indent 2"/>
    <w:basedOn w:val="a"/>
    <w:pPr>
      <w:spacing w:line="360" w:lineRule="auto"/>
      <w:ind w:right="-1043" w:firstLine="567"/>
      <w:jc w:val="center"/>
    </w:pPr>
    <w:rPr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rsid w:val="0075329A"/>
    <w:pPr>
      <w:widowControl/>
      <w:autoSpaceDE/>
      <w:autoSpaceDN/>
      <w:adjustRightInd/>
      <w:jc w:val="center"/>
    </w:pPr>
    <w:rPr>
      <w:rFonts w:ascii="Arial Black" w:hAnsi="Arial Black"/>
      <w:sz w:val="28"/>
      <w:szCs w:val="24"/>
    </w:rPr>
  </w:style>
  <w:style w:type="paragraph" w:styleId="a7">
    <w:name w:val="footer"/>
    <w:basedOn w:val="a"/>
    <w:rsid w:val="00005E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05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Fedulov</dc:creator>
  <cp:keywords/>
  <dc:description/>
  <cp:lastModifiedBy>Irina</cp:lastModifiedBy>
  <cp:revision>2</cp:revision>
  <cp:lastPrinted>2010-11-18T08:08:00Z</cp:lastPrinted>
  <dcterms:created xsi:type="dcterms:W3CDTF">2014-08-22T21:31:00Z</dcterms:created>
  <dcterms:modified xsi:type="dcterms:W3CDTF">2014-08-22T21:31:00Z</dcterms:modified>
</cp:coreProperties>
</file>