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8E" w:rsidRDefault="007B648E" w:rsidP="004863F1">
      <w:pPr>
        <w:pStyle w:val="1"/>
      </w:pPr>
    </w:p>
    <w:p w:rsidR="004863F1" w:rsidRDefault="004863F1" w:rsidP="004863F1">
      <w:pPr>
        <w:pStyle w:val="1"/>
      </w:pPr>
      <w:r>
        <w:t xml:space="preserve">Необходимость привлечения иностранных инвестиций в российскую экономику </w:t>
      </w:r>
    </w:p>
    <w:p w:rsidR="004863F1" w:rsidRDefault="004863F1" w:rsidP="004863F1">
      <w:pPr>
        <w:pStyle w:val="a3"/>
      </w:pPr>
      <w:r>
        <w:t>Инвестиции — долгосрочные вложения государственного или частного капитала</w:t>
      </w:r>
      <w:r>
        <w:br/>
        <w:t xml:space="preserve">в собственной стране или за рубежом с целью получения дохода и удовлетворения платежеспособного спроса. </w:t>
      </w:r>
      <w:r>
        <w:br/>
      </w:r>
      <w:r>
        <w:br/>
        <w:t>Иностранные инвестиции — инвестиции, вкладываемые зарубежными инвесторами капиталистических и других стран в экономику данной страны в разных</w:t>
      </w:r>
      <w:r>
        <w:br/>
        <w:t>формах. Различают:</w:t>
      </w:r>
      <w:r>
        <w:br/>
      </w:r>
      <w:r>
        <w:br/>
      </w:r>
      <w:r>
        <w:br/>
        <w:t xml:space="preserve">Инвестиции косвенные — вложения в ценные бумаги; финансовые портфельные инвестиции. </w:t>
      </w:r>
      <w:r>
        <w:br/>
      </w:r>
      <w:r>
        <w:br/>
        <w:t>Инвестиции нефинансовые — неденежные инвестиции в форме вложения прав,</w:t>
      </w:r>
      <w:r>
        <w:br/>
        <w:t xml:space="preserve">лицензий, ноу-хау. </w:t>
      </w:r>
      <w:r>
        <w:br/>
      </w:r>
      <w:r>
        <w:br/>
        <w:t xml:space="preserve">Инвестиции прямые (реальные) — 1) вложения в материальное производство, в сбыт определенного вида продукции; 2) вложения, в том числе в уставный капитал, обеспечивающие обладание контрольным пакетом акций компании. </w:t>
      </w:r>
      <w:r>
        <w:br/>
      </w:r>
      <w:r>
        <w:br/>
        <w:t xml:space="preserve">За годы экономических реформ промышленное производство в России значительно сократилось. В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промышленное производство сократилось и составляет 41,4% того объема, который был до реформ, а легкая промышленность имеет лишь 12,3% производства от того уровня, который был до реформ. </w:t>
      </w:r>
      <w:r>
        <w:br/>
      </w:r>
      <w:r>
        <w:br/>
        <w:t>Одной из главных причин упадка промышленного производства в некоторых</w:t>
      </w:r>
      <w:r>
        <w:br/>
        <w:t>отраслях стала большая степень износа основных производственных фондов, упала</w:t>
      </w:r>
      <w:r>
        <w:br/>
        <w:t xml:space="preserve">их производительность. </w:t>
      </w:r>
      <w:r>
        <w:br/>
      </w:r>
      <w:r>
        <w:br/>
        <w:t>Основные фонды в большинстве отраслей промышленности России оказались изношенными на 50% и более (табл. 17.2). Половина промышленных предприятий имеет низкую рентабельность или убытки и поэтому не может выделить капитальные вложения в воспроизводство и обновление основного капитала предприятий</w:t>
      </w:r>
      <w:r>
        <w:br/>
        <w:t xml:space="preserve">промышленности. </w:t>
      </w:r>
      <w:r>
        <w:br/>
      </w:r>
      <w:r>
        <w:br/>
        <w:t>Медленная замена производственных основных фондов предприятий вызывает их</w:t>
      </w:r>
      <w:r>
        <w:br/>
        <w:t xml:space="preserve">старение. Средний возраст производственного оборудования в промышленности по состоянию на конец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составил 17,9 лет. Отдельные виды оборудования отслужили по 15, 20 и более лет. В структуре оборудования отслужили более 20 лет</w:t>
      </w:r>
      <w:r>
        <w:br/>
        <w:t>34% парка оборудования.</w:t>
      </w:r>
      <w:r>
        <w:br/>
      </w:r>
      <w:r>
        <w:br/>
        <w:t>На обновление основных фондов требуются большие суммы капитальных</w:t>
      </w:r>
      <w:r>
        <w:br/>
        <w:t xml:space="preserve">вложений. Государство, предприятия и организации выделяют на воспроизводство основных фондов предприятий и отраслей средства, но масштабы их выделения на расширенное воспроизводство основных фондов оказываются ниже потребности. </w:t>
      </w:r>
      <w:r>
        <w:br/>
        <w:t>Экономическая жизнь России во многом определяется</w:t>
      </w:r>
      <w:r>
        <w:br/>
        <w:t>оборотом промышленного капитала, связанного с инвестиционным циклом.</w:t>
      </w:r>
      <w:r>
        <w:br/>
        <w:t xml:space="preserve">Помимо внутренних инвестиций, являющихся основным ядром инвестиционного цикла РФ, с конца 80-х гг. пытаются использовать иностранные инвестиции. Исполь- зование иностранных инвестиций является необходимостью, обусловленной системой участия экономики страны в международной торговле и переливом капитала в свободные отрасли предпринимательства. В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финансовый капитал в мире составляет огромную величину — 3 трлн долларов. Эти деньги — основа мирового финансового рынка, они опоясывают весь земной шар. Как привлечь эти средства в экономику России? И нужно ли их привлекать? </w:t>
      </w:r>
      <w:r>
        <w:br/>
      </w:r>
      <w:r>
        <w:br/>
        <w:t xml:space="preserve">Официальная точка зрения: следует активно привлекать иностранные инвестиции, создавая благоприятный инвестиционный климат В то же время существуют и другие мнения о нежелательности широкого доступа иностранного капитала в российскую экономику. Крайним выражением подобных точек зрения является тезис об угрозе "распродажи России" международным монополиям. </w:t>
      </w:r>
      <w:r>
        <w:br/>
      </w:r>
      <w:r>
        <w:br/>
        <w:t xml:space="preserve">Как свидетельствует практика, мировое хозяйство не может существовать без перелива капитала в мировом масштабе, без его постоянной миграции. </w:t>
      </w:r>
      <w:r>
        <w:br/>
      </w:r>
      <w:r>
        <w:br/>
        <w:t xml:space="preserve">Как и другие страны, Россия рассматривает иностранные инвестиции как фактор: </w:t>
      </w:r>
      <w:r>
        <w:br/>
      </w:r>
      <w:r>
        <w:br/>
        <w:t xml:space="preserve">1) ускорения технического и экономического прогресса; </w:t>
      </w:r>
      <w:r>
        <w:br/>
      </w:r>
      <w:r>
        <w:br/>
        <w:t xml:space="preserve">2) обновления и модернизации производственного аппарата; </w:t>
      </w:r>
      <w:r>
        <w:br/>
      </w:r>
      <w:r>
        <w:br/>
        <w:t xml:space="preserve">3) овладения передовыми методами организации производства; </w:t>
      </w:r>
      <w:r>
        <w:br/>
      </w:r>
      <w:r>
        <w:br/>
        <w:t xml:space="preserve">4) подготовки кадров, отвечающих требованиям рыночной экономики. </w:t>
      </w:r>
      <w:r>
        <w:br/>
      </w:r>
      <w:r>
        <w:br/>
        <w:t>К тому же в условиях инвестиционного кризиса в России привлечение</w:t>
      </w:r>
      <w:r>
        <w:br/>
        <w:t xml:space="preserve">иностранных инвестиций становится задачей, от эффективности решения которой зависят ход, темпы и во многом результаты проводимых реформ. В условиях перехода от одной хозяйственной системы к другой требуется огромное количество инвестиций для обеспечения такого перехода. </w:t>
      </w:r>
      <w:r>
        <w:br/>
      </w:r>
      <w:r>
        <w:br/>
        <w:t xml:space="preserve">Специфика России представляется, прежде всего, как: </w:t>
      </w:r>
      <w:r>
        <w:br/>
      </w:r>
      <w:r>
        <w:br/>
        <w:t xml:space="preserve">1) общность территории; </w:t>
      </w:r>
      <w:r>
        <w:br/>
      </w:r>
      <w:r>
        <w:br/>
        <w:t xml:space="preserve">2) наличие устаревшего производственного аппарата; </w:t>
      </w:r>
      <w:r>
        <w:br/>
      </w:r>
      <w:r>
        <w:br/>
        <w:t>3) гипертрофированность ВПК при отсутствии целого ряда производств,</w:t>
      </w:r>
      <w:r>
        <w:br/>
        <w:t xml:space="preserve">необходимых для нормальной гражданской экономики; </w:t>
      </w:r>
      <w:r>
        <w:br/>
      </w:r>
      <w:r>
        <w:br/>
        <w:t xml:space="preserve">4) нуждается в подъеме сельское хозяйство. </w:t>
      </w:r>
      <w:r>
        <w:br/>
      </w:r>
      <w:r>
        <w:br/>
        <w:t>Для нормализации российской экономики в ближайшие 5—7 лет, по оценке</w:t>
      </w:r>
      <w:r>
        <w:br/>
        <w:t>американской консалтинговой компании "Энрют и Янг", нужно привлечь 200—300</w:t>
      </w:r>
      <w:r>
        <w:br/>
        <w:t xml:space="preserve">млрд долл., для преодоления кризисных явлений потребуется 100— 140 млрд долл. </w:t>
      </w:r>
      <w:r>
        <w:br/>
      </w:r>
      <w:r>
        <w:br/>
        <w:t>По оценкам некоторых российских экспертов, в реальности России придется конкурировать за более скромный объем инвестиционного капитала — где-то в пределах 10 млрд долл. Готовность инвесторов к вложению капитала в экономику</w:t>
      </w:r>
      <w:r>
        <w:br/>
        <w:t>той или иной страны зависит от существующего в ней инвестиционного климата.</w:t>
      </w:r>
      <w:r>
        <w:br/>
        <w:t>Политическая нестабильность, экономический кризис, разгул преступности и другие "приметы" переходного периода предопределяют крайне низкий рейтинг России у западных организаций, занимающихся сравнительным анализом условий</w:t>
      </w:r>
      <w:r>
        <w:br/>
        <w:t xml:space="preserve">для инвестиций и степеней их риска во всех странах мира. </w:t>
      </w:r>
      <w:r>
        <w:br/>
      </w:r>
      <w:r>
        <w:br/>
        <w:t>Из-за спада производства и накоплений страна испытывает недостаток собственных средств для финансирования капитальных вложений в основные фонды.</w:t>
      </w:r>
    </w:p>
    <w:p w:rsidR="004863F1" w:rsidRDefault="00E74178" w:rsidP="004863F1">
      <w:pPr>
        <w:pStyle w:val="a3"/>
      </w:pPr>
      <w:hyperlink r:id="rId4" w:tgtFrame="_blank" w:history="1">
        <w:r w:rsidR="004863F1">
          <w:rPr>
            <w:rStyle w:val="a4"/>
          </w:rPr>
          <w:t>Версия для печати</w:t>
        </w:r>
      </w:hyperlink>
    </w:p>
    <w:p w:rsidR="00184011" w:rsidRDefault="00184011">
      <w:bookmarkStart w:id="0" w:name="_GoBack"/>
      <w:bookmarkEnd w:id="0"/>
    </w:p>
    <w:sectPr w:rsidR="0018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3F1"/>
    <w:rsid w:val="00184011"/>
    <w:rsid w:val="004147F6"/>
    <w:rsid w:val="004863F1"/>
    <w:rsid w:val="007B648E"/>
    <w:rsid w:val="00E74178"/>
    <w:rsid w:val="00E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EE2D-E1E6-4C3F-BA19-B56BA5A9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863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63F1"/>
    <w:pPr>
      <w:spacing w:before="100" w:beforeAutospacing="1" w:after="100" w:afterAutospacing="1"/>
    </w:pPr>
  </w:style>
  <w:style w:type="character" w:styleId="a4">
    <w:name w:val="Hyperlink"/>
    <w:basedOn w:val="a0"/>
    <w:rsid w:val="00486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nomy-invest.ru/print.php?text=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Необходимость привлечения иностранных инвестиций в российскую экономику </vt:lpstr>
    </vt:vector>
  </TitlesOfParts>
  <Company>HSC</Company>
  <LinksUpToDate>false</LinksUpToDate>
  <CharactersWithSpaces>5407</CharactersWithSpaces>
  <SharedDoc>false</SharedDoc>
  <HLinks>
    <vt:vector size="6" baseType="variant"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http://www.economy-invest.ru/print.php?text=1102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 привлечения иностранных инвестиций в российскую экономику </dc:title>
  <dc:subject/>
  <dc:creator>savvina</dc:creator>
  <cp:keywords/>
  <dc:description/>
  <cp:lastModifiedBy>admin</cp:lastModifiedBy>
  <cp:revision>2</cp:revision>
  <dcterms:created xsi:type="dcterms:W3CDTF">2014-04-02T23:54:00Z</dcterms:created>
  <dcterms:modified xsi:type="dcterms:W3CDTF">2014-04-02T23:54:00Z</dcterms:modified>
</cp:coreProperties>
</file>