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CF7" w:rsidRPr="009C50D7" w:rsidRDefault="00251CF7" w:rsidP="009C50D7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8141A1" w:rsidRPr="009C50D7">
        <w:rPr>
          <w:rFonts w:ascii="Times New Roman" w:hAnsi="Times New Roman" w:cs="Times New Roman"/>
          <w:b/>
          <w:bCs/>
          <w:sz w:val="28"/>
          <w:szCs w:val="28"/>
        </w:rPr>
        <w:t>Хирур</w:t>
      </w:r>
      <w:r w:rsidRPr="009C50D7">
        <w:rPr>
          <w:rFonts w:ascii="Times New Roman" w:hAnsi="Times New Roman" w:cs="Times New Roman"/>
          <w:b/>
          <w:bCs/>
          <w:sz w:val="28"/>
          <w:szCs w:val="28"/>
        </w:rPr>
        <w:t>гии</w:t>
      </w: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sz w:val="28"/>
          <w:szCs w:val="28"/>
        </w:rPr>
        <w:t>РЕФЕРАТ</w:t>
      </w:r>
    </w:p>
    <w:p w:rsidR="00251CF7" w:rsidRPr="009C50D7" w:rsidRDefault="00251CF7" w:rsidP="009C50D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sz w:val="28"/>
          <w:szCs w:val="28"/>
        </w:rPr>
        <w:t>на тему:</w:t>
      </w:r>
    </w:p>
    <w:p w:rsidR="00251CF7" w:rsidRPr="009C50D7" w:rsidRDefault="00251CF7" w:rsidP="009C50D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sz w:val="28"/>
          <w:szCs w:val="28"/>
        </w:rPr>
        <w:t>«</w:t>
      </w:r>
      <w:r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Неотложные осложнения злокачественных заболеваний</w:t>
      </w:r>
      <w:r w:rsidRPr="009C50D7">
        <w:rPr>
          <w:rFonts w:ascii="Times New Roman" w:hAnsi="Times New Roman" w:cs="Times New Roman"/>
          <w:sz w:val="28"/>
          <w:szCs w:val="28"/>
        </w:rPr>
        <w:t>»</w:t>
      </w:r>
    </w:p>
    <w:p w:rsidR="00251CF7" w:rsidRPr="009C50D7" w:rsidRDefault="00251CF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9C50D7" w:rsidP="009C50D7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C50D7" w:rsidRPr="009C50D7" w:rsidRDefault="00251CF7" w:rsidP="009C50D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9C50D7">
        <w:rPr>
          <w:b/>
          <w:bCs/>
          <w:sz w:val="28"/>
          <w:szCs w:val="28"/>
        </w:rPr>
        <w:t>Пенза</w:t>
      </w:r>
      <w:r w:rsidR="009C50D7" w:rsidRPr="009C50D7">
        <w:rPr>
          <w:b/>
          <w:bCs/>
          <w:sz w:val="28"/>
          <w:szCs w:val="28"/>
        </w:rPr>
        <w:t xml:space="preserve"> </w:t>
      </w:r>
      <w:r w:rsidRPr="009C50D7">
        <w:rPr>
          <w:b/>
          <w:bCs/>
          <w:sz w:val="28"/>
          <w:szCs w:val="28"/>
        </w:rPr>
        <w:t>2008</w:t>
      </w:r>
    </w:p>
    <w:p w:rsidR="00251CF7" w:rsidRPr="009C50D7" w:rsidRDefault="009C50D7" w:rsidP="009C50D7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9C50D7">
        <w:rPr>
          <w:sz w:val="28"/>
          <w:szCs w:val="28"/>
        </w:rPr>
        <w:br w:type="page"/>
      </w:r>
      <w:r w:rsidR="00251CF7" w:rsidRPr="009C50D7">
        <w:rPr>
          <w:b/>
          <w:bCs/>
          <w:sz w:val="28"/>
          <w:szCs w:val="28"/>
        </w:rPr>
        <w:t>План</w:t>
      </w:r>
    </w:p>
    <w:p w:rsidR="009C50D7" w:rsidRDefault="009C50D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sz w:val="28"/>
          <w:szCs w:val="28"/>
        </w:rPr>
        <w:t>Введение</w:t>
      </w:r>
    </w:p>
    <w:p w:rsidR="00251CF7" w:rsidRPr="009C50D7" w:rsidRDefault="009C50D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1EF2" w:rsidRPr="009C50D7">
        <w:rPr>
          <w:rFonts w:ascii="Times New Roman" w:hAnsi="Times New Roman" w:cs="Times New Roman"/>
          <w:sz w:val="28"/>
          <w:szCs w:val="28"/>
        </w:rPr>
        <w:t>Острое сдавление спинного мозга</w:t>
      </w:r>
    </w:p>
    <w:p w:rsidR="00251CF7" w:rsidRPr="009C50D7" w:rsidRDefault="009C50D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1EF2" w:rsidRPr="009C50D7">
        <w:rPr>
          <w:rFonts w:ascii="Times New Roman" w:hAnsi="Times New Roman" w:cs="Times New Roman"/>
          <w:sz w:val="28"/>
          <w:szCs w:val="28"/>
        </w:rPr>
        <w:t>Обструкция верхних дыхательных путей</w:t>
      </w:r>
    </w:p>
    <w:p w:rsidR="00251CF7" w:rsidRPr="009C50D7" w:rsidRDefault="009C50D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1EF2" w:rsidRPr="009C50D7">
        <w:rPr>
          <w:rFonts w:ascii="Times New Roman" w:hAnsi="Times New Roman" w:cs="Times New Roman"/>
          <w:sz w:val="28"/>
          <w:szCs w:val="28"/>
        </w:rPr>
        <w:t>Злокачественный выпот в полость перикарда с тампонадой сердца</w:t>
      </w:r>
    </w:p>
    <w:p w:rsidR="00551EF2" w:rsidRPr="009C50D7" w:rsidRDefault="009C50D7" w:rsidP="009C50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51EF2" w:rsidRPr="009C50D7">
        <w:rPr>
          <w:rFonts w:ascii="Times New Roman" w:hAnsi="Times New Roman" w:cs="Times New Roman"/>
          <w:sz w:val="28"/>
          <w:szCs w:val="28"/>
        </w:rPr>
        <w:t>Синдром верхней полой вены</w:t>
      </w:r>
    </w:p>
    <w:p w:rsidR="00551EF2" w:rsidRPr="009C50D7" w:rsidRDefault="00781608" w:rsidP="00781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1EF2" w:rsidRPr="009C50D7">
        <w:rPr>
          <w:rFonts w:ascii="Times New Roman" w:hAnsi="Times New Roman" w:cs="Times New Roman"/>
          <w:sz w:val="28"/>
          <w:szCs w:val="28"/>
        </w:rPr>
        <w:t>Гиперкальциемия при злокачественных новообразованиях</w:t>
      </w:r>
    </w:p>
    <w:p w:rsidR="00551EF2" w:rsidRPr="009C50D7" w:rsidRDefault="00781608" w:rsidP="00781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51EF2" w:rsidRPr="009C50D7">
        <w:rPr>
          <w:rFonts w:ascii="Times New Roman" w:hAnsi="Times New Roman" w:cs="Times New Roman"/>
          <w:sz w:val="28"/>
          <w:szCs w:val="28"/>
        </w:rPr>
        <w:t>Синдром эктопической продукции АДГ</w:t>
      </w:r>
    </w:p>
    <w:p w:rsidR="00551EF2" w:rsidRPr="009C50D7" w:rsidRDefault="00781608" w:rsidP="00781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51EF2" w:rsidRPr="009C50D7">
        <w:rPr>
          <w:rFonts w:ascii="Times New Roman" w:hAnsi="Times New Roman" w:cs="Times New Roman"/>
          <w:sz w:val="28"/>
          <w:szCs w:val="28"/>
        </w:rPr>
        <w:t>Синдром повышенной вязкости крови</w:t>
      </w:r>
    </w:p>
    <w:p w:rsidR="00551EF2" w:rsidRPr="009C50D7" w:rsidRDefault="00781608" w:rsidP="00781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51EF2" w:rsidRPr="009C50D7">
        <w:rPr>
          <w:rFonts w:ascii="Times New Roman" w:hAnsi="Times New Roman" w:cs="Times New Roman"/>
          <w:sz w:val="28"/>
          <w:szCs w:val="28"/>
        </w:rPr>
        <w:t>Недостаточность надпочечников и шок</w:t>
      </w:r>
    </w:p>
    <w:p w:rsidR="00551EF2" w:rsidRPr="009C50D7" w:rsidRDefault="00781608" w:rsidP="00781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51EF2" w:rsidRPr="009C50D7">
        <w:rPr>
          <w:rFonts w:ascii="Times New Roman" w:hAnsi="Times New Roman" w:cs="Times New Roman"/>
          <w:sz w:val="28"/>
          <w:szCs w:val="28"/>
        </w:rPr>
        <w:t>Гранулоцитопения, иммуносупрессия и инфекция</w:t>
      </w:r>
    </w:p>
    <w:p w:rsidR="00551EF2" w:rsidRPr="009C50D7" w:rsidRDefault="00781608" w:rsidP="00781608">
      <w:pPr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51EF2" w:rsidRPr="009C50D7">
        <w:rPr>
          <w:rFonts w:ascii="Times New Roman" w:hAnsi="Times New Roman" w:cs="Times New Roman"/>
          <w:sz w:val="28"/>
          <w:szCs w:val="28"/>
        </w:rPr>
        <w:t>Тромбоцитопения и кровотечение</w:t>
      </w:r>
    </w:p>
    <w:p w:rsidR="00251CF7" w:rsidRDefault="00251CF7" w:rsidP="007816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sz w:val="28"/>
          <w:szCs w:val="28"/>
        </w:rPr>
        <w:t>Литература</w:t>
      </w:r>
    </w:p>
    <w:p w:rsidR="00251CF7" w:rsidRDefault="00781608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br w:type="page"/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ВВЕДЕНИЕ</w:t>
      </w:r>
    </w:p>
    <w:p w:rsidR="00781608" w:rsidRPr="009C50D7" w:rsidRDefault="00781608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Возрастающая частота злокачественных заболеваний и осложнений, обусловленных метастазированием опухолей различной локализации, как и осложнений, связанных с побоч</w:t>
      </w:r>
      <w:r w:rsidRPr="009C50D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ными эффектами противоопухолевой терапии, требует от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врача ОНП умения распознавать потенциально жизнеугро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жающие состояния, с </w:t>
      </w:r>
      <w:r w:rsidR="00D33A3A"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тем,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чтобы начать их соответствующее </w:t>
      </w:r>
      <w:r w:rsidRPr="009C50D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лечение. Многие из этих осложнений уже сами по себе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вполне достаточны для немедленной госпитализации боль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Широкое распространение комбинированной химиотерапии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лучевой терапии как у госпитализированных, так и у амбула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торных больных лежит в основе вероятности обращения подобных больных в ОНП по поводу геморрагических и инфекцион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ных осложнений, связанных с угнетением костного мозга.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Многие опухоли вызывают аналогичные синдромы, связанные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 локальной компрессией (сдавление спинного мозга, обструк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ция верхних дыхательных путей и др.). Другие наблюдаемые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состояния уникальны для некоторых опухолей (например, синдром повышенной вязкости при макроглобулинемии на фоне множественной миеломы).</w:t>
      </w:r>
    </w:p>
    <w:p w:rsidR="00251CF7" w:rsidRDefault="00BC63AC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51CF7" w:rsidRPr="009C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ОСТРОЕ СДАВЛЕНИЕ СПИННОГО МОЗГА</w:t>
      </w:r>
    </w:p>
    <w:p w:rsidR="00BC63AC" w:rsidRPr="009C50D7" w:rsidRDefault="00BC63AC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Ишемическое нарушение функции спинного мозга вследст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вие сдавления извне чаще всего возникает при множественной</w:t>
      </w:r>
      <w:r w:rsidRPr="009C50D7">
        <w:rPr>
          <w:rFonts w:ascii="Times New Roman" w:hAnsi="Times New Roman" w:cs="Times New Roman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миеломе и лимфоме. Оно встречается нечасто и обычно подоз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ревается у лиц с ранее подтвержденным злокачественным заболеванием, у которых наблюдаются парапарез, параплегия, сен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сорные нарушения или недержание мочи. При осмотре боль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может отмечаться локализованная боль в области позво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ночника, усиливающаяся при местной перкуссии. Однако, как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часто бывает в случае лимфомы, в отсутствие разрушения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костной ткани отсутствует и локальная боль, поэтому у больно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может определяться лишь паралич на сенсорном уровне или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дистальный вялый паралич. Определенную настороженность у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врача ОНП должны вызвать ранние симптомы — гипоэстезия, слабость в нижних конечностях и нарушение походки. Раннее лечение в таких случаях может предупредить развитие парапле</w:t>
      </w:r>
      <w:r w:rsidRPr="009C50D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гии.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Роль врача ОНП включает не только распознавание сдавле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 спинного мозга, но и начальную подготовку больного к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возможной срочной операции. Такая подготовка включает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оценку жидкостного статуса, параметров свертывания крови, анемии и сердечно-легочной системы. КТ-сканирование тора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колюмбального отдела позвоночника позволяет установить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уровень компрессии спинного мозга. Решающее значение в диагностике имеет миелография. Для предотвращения необрати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мых изменений со стороны спинного мозга необходима сроч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ная хирургическая декомпрессия или неотложная лучевая терапия.</w:t>
      </w:r>
    </w:p>
    <w:p w:rsidR="00BC63AC" w:rsidRDefault="00BC63AC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1EF2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ОБСТРУКЦИЯ ВЕРХНИХ ДЫХАТЕЛЬНЫХ ПУТЕЙ</w:t>
      </w:r>
    </w:p>
    <w:p w:rsidR="00BC63AC" w:rsidRPr="009C50D7" w:rsidRDefault="00BC63AC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Острая обструкция верхних дыхательных путей (ВДП) обыч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ассоциируется с аспирацией инородных тел или кусочков пищи, с эпиглоттидом или другими орофарингеальными ин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фекциями. Опухолевая обструкция бывает более незаметной и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часто сопровождается изменением голоса. Это обычно позднее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проявление опухолей, возникающих в области носоглотки, шеи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верхнего средостения. Острые проявления обструкции на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блюдаются лишь при присоединении инфекции, кровотечения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или загустевания секретов. Быстро растущие опухоли, так же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лимфома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Burkitt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анапластический рак щитовидной желе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зы, способны вызвать обструкцию ВДП в течение нескольких недель; их следует заподозрить у больных с нормальной температурой тела при ларингеальном стридоре и пальпируемой опу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холи в передних отделах шеи.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оценки размеров просвета обычно требуется волокон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но-оптическая или прямая ларингоскопия, так как локаль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ные анатомические изменения при этом, как правило, резко выражены. При оценке </w:t>
      </w:r>
      <w:r w:rsidR="00DC51A0">
        <w:rPr>
          <w:rFonts w:ascii="Times New Roman" w:hAnsi="Times New Roman" w:cs="Times New Roman"/>
          <w:color w:val="000000"/>
          <w:spacing w:val="1"/>
          <w:sz w:val="28"/>
          <w:szCs w:val="28"/>
        </w:rPr>
        <w:t>ларинготрахеальных изменении ди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агностически информативны рентгенограммы мягких тканей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шеи в боковой проекции. </w:t>
      </w:r>
      <w:r w:rsidR="00D33A3A" w:rsidRPr="009C50D7">
        <w:rPr>
          <w:rFonts w:ascii="Times New Roman" w:hAnsi="Times New Roman" w:cs="Times New Roman"/>
          <w:color w:val="000000"/>
          <w:sz w:val="28"/>
          <w:szCs w:val="28"/>
        </w:rPr>
        <w:t>Необходимо,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D33A3A" w:rsidRPr="009C50D7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восстановить проходимость верхних дыхательных путей; до начала лучевой терапии может потребоваться хирургическая трахео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стомия.</w:t>
      </w:r>
    </w:p>
    <w:p w:rsidR="00E26ADB" w:rsidRDefault="00E26ADB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3.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ЗЛОКАЧЕСТВЕННЫЙ ВЫПОТ В ПОЛОСТЬ ПЕРИКАРДА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 ТАМПОНАДОЙ СЕРДЦА</w:t>
      </w:r>
    </w:p>
    <w:p w:rsidR="00E26ADB" w:rsidRPr="009C50D7" w:rsidRDefault="00E26ADB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Злокачественная меланома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Ходжкинская лимфома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Острый лейкоз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Рак легких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Рак молочной железы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Рак яичников</w:t>
      </w:r>
    </w:p>
    <w:p w:rsidR="00251CF7" w:rsidRPr="009C50D7" w:rsidRDefault="00251CF7" w:rsidP="00C13DB6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Радиационный перикардит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Вовлечение перикарда в опухолевой процесс может способ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ствовать возникновению хронической тампонады сердца, вы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зывая образование геморрагического злокачественного выпота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в полость перикарда. Гемодинамические последствия такого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выпота зависят как от его объема, так и от скорости накопле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жидкости в перикардиальной полости. Если накопление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жидкости происходит медленно, то даже ее большое количест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 (более 500 мл) может хорошо переноситься больным. В случае внезапного кровоизлияния в полость перикарда врач ОНП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отмечает у больного остро развившуюся гипотензию и одышку. Может иметь место и прорастание опухоли в миокард, что способствует уменьшению сердечного выброса. Значительное скопление жидкости может наблюдаться при плевроперикардите, вызванном облучением, особенно у больных, получавших луче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вую терапию средостения при лимфогранулематозе.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Классические признаки тампонады сердца включают следующее: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гипотензию с небольшим пульсовым давлением;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2) на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бухание шейных вен;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3) уменьшение амплитуды сердечных то</w:t>
      </w:r>
      <w:r w:rsidRPr="009C50D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нов ("спокойное сердце");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4) парадоксальный пульс более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 мм рт.ст.;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5) низкий вольтаж комплексов </w:t>
      </w:r>
      <w:r w:rsidRPr="009C50D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QRS</w:t>
      </w:r>
      <w:r w:rsidR="00D33A3A" w:rsidRPr="009C50D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9C50D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ЭКГ; </w:t>
      </w:r>
    </w:p>
    <w:p w:rsidR="00D33A3A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6) кар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диомегалию на рентгенограмме грудной клетки с затемнением кардиодиафрагмальных углов. 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Расширение шейных вен и гипо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тензия могут также наблюдаться при массивной тромбоэмбо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лии легочной артерии или при острой обструкции верхней по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лой вены; это следует учитывать при дифференциальной диаг</w:t>
      </w:r>
      <w:r w:rsidRPr="009C50D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ностике.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Наиболее надежное подтверждение диагноза дает проведение эхокардиографии в режиме М. При наличии глубокого сосуди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стого коллапса неотложный чрескожный перикардиоцентез может быть необходимой и жизнеспасающей процедурой. Кроме того, он позволяет выиграть время для осуществления принципиальных методов лечения, таких как перикардиэктомия, хи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рургическое формирование перикардиального окна, лучевая те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рапия или интраперикардиальная химиотерапия. Риск агрес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сивного вмешательства следует сопоставить с пользой данных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методов лечения, особенно у больных с терминальными ста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диями заболевания ввиду обширного метастазирования.</w:t>
      </w:r>
    </w:p>
    <w:p w:rsidR="001D273B" w:rsidRDefault="001D273B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4.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СИНДРОМ ВЕРХНЕЙ ПОЛОЙ ВЕНЫ</w:t>
      </w:r>
    </w:p>
    <w:p w:rsidR="001D273B" w:rsidRPr="009C50D7" w:rsidRDefault="001D273B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Мелкоклеточный (овсяноклеточный) рак легких</w:t>
      </w:r>
    </w:p>
    <w:p w:rsidR="00251CF7" w:rsidRPr="009C50D7" w:rsidRDefault="00251CF7" w:rsidP="00C13DB6">
      <w:pPr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Сквамозно-клеточный рак легких</w:t>
      </w:r>
    </w:p>
    <w:p w:rsidR="00251CF7" w:rsidRPr="009C50D7" w:rsidRDefault="00251CF7" w:rsidP="00C13DB6">
      <w:pPr>
        <w:numPr>
          <w:ilvl w:val="1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Лимфома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Синдром верхней полой вены как клинический диагноз не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редко впервые устанавливается в ОНП. Анамнестические дан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 о злокачественном заболевании часто отсутствуют, и обра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щение больных в ОНП связано с постепенным прогрессирова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нием симптомов. Обструкция кровотока в верхней полой вене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повышает венозное давление в сосудах верхних конечностей, шеи, лица и головного мозга. Больные с умеренной обструкци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ей жалуются на головную боль, отечность лица и рук или на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трудно описуемое ощущение распирания в голове и в сосудах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лица и шеи. С повышением венозного давления возрастает и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внутричерепное давление, что может повлечь за собой обмо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рок. Критическое повышение внутричерепного давления является действительно неотложным состоянием, обычно сопрово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ждающимся двусторонним отеком соска зрительного нерва.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осмотре больного могут обращать на себя внимание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расширенные вены шеи и верхней части груди. Полнокровие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лица и телеангиэктазия часто значительно выражены, но отек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 и рук, как правило, едва заметен. Отек соска зрительного</w:t>
      </w:r>
      <w:r w:rsidR="00551EF2" w:rsidRPr="009C50D7">
        <w:rPr>
          <w:rFonts w:ascii="Times New Roman" w:hAnsi="Times New Roman" w:cs="Times New Roman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нерва при исследовании глазного дна указывает на критиче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ское повышение внутричерепного давления и оправдывает ран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нюю диуретическую терапию. При локализации поражения в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верхнем средостении пальпируемая масса иногда определяется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в надключичной ямке (вследствие прямого распространения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опухоли). При рентгенографии грудной клетки находят расши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рение средостения, а иногда и изолированное первичное пора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жение паренхимы легкого.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Быстрое введение диуретиков и кортикостероидов помогает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снизить венозное давление до начала облучения средостения.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Для уменьшения интрацеребрального отека часто используются фуросемид (40 мг внутривенно) и метилпреднизолон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(80—120 мг внутривенно). При далеко зашедшем заболевании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часто </w:t>
      </w:r>
      <w:r w:rsidR="00D33A3A"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бывает,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необходима лу</w:t>
      </w:r>
      <w:r w:rsidR="00D33A3A"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чевая терапия для улучшения кар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диодинамики еще до установления гистологического диагноза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опухоли.</w:t>
      </w:r>
    </w:p>
    <w:p w:rsidR="00950877" w:rsidRDefault="0095087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5.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ГИПЕРКАЛЬЦИЕМИЯ ПРИ ЗЛОКАЧЕСТВЕННЫХ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НОВООБРАЗОВАНИЯХ</w:t>
      </w:r>
    </w:p>
    <w:p w:rsidR="00950877" w:rsidRPr="009C50D7" w:rsidRDefault="0095087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numPr>
          <w:ilvl w:val="1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Множественная миелома</w:t>
      </w:r>
    </w:p>
    <w:p w:rsidR="00251CF7" w:rsidRPr="009C50D7" w:rsidRDefault="00251CF7" w:rsidP="00C13DB6">
      <w:pPr>
        <w:numPr>
          <w:ilvl w:val="1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Костные метастазы рака молочной железы, предстательной</w:t>
      </w:r>
    </w:p>
    <w:p w:rsidR="00251CF7" w:rsidRPr="009C50D7" w:rsidRDefault="00251CF7" w:rsidP="00C13DB6">
      <w:pPr>
        <w:numPr>
          <w:ilvl w:val="1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железы или легких</w:t>
      </w:r>
    </w:p>
    <w:p w:rsidR="00251CF7" w:rsidRPr="009C50D7" w:rsidRDefault="00251CF7" w:rsidP="00C13DB6">
      <w:pPr>
        <w:numPr>
          <w:ilvl w:val="1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Гуморально вызванная неходжкинская лимфома и Т-клеточ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ная лимфома взрослых — лейкоз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Умеренное повышение концентрации сывороточного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кальция хорошо переносится и практически не влияет на </w:t>
      </w:r>
      <w:r w:rsidRPr="009C50D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развитие симптомов. Однако при быстром возрастании </w:t>
      </w:r>
      <w:r w:rsidRPr="009C50D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уровня кальция или при превышении его ионного порога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могут произойти существенные изменения электрофизиоло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гических параметров сердца, нервной системы и мышц, что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нередко заканчивается внезапной смертью. Идентифициро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 ряд механизмов, способствующих высвобождению каль</w:t>
      </w:r>
      <w:r w:rsidRPr="009C50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ция из костей в кровь. Поражение костей при миеломе или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раке молочной железы, предстательной железы или легких 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усиливает высвобождение кальция за счет локальной дест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рукции матрикса костной ткани. Сквамозно-клеточная кар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цинома легких может продуцировать субстанцию, подобную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паратгормону, а остеокластактивирующий фактор ассоциируется с неходжкинской лимфомой (диффузная гистиоци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тарная лимфома) и ретровирусной Т-клеточной лимфомой —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лейкозом взрослых.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Гиперкальциемия отмечается примерно у 40 % больных с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множественной миеломой. Часто встречающаяся клиническая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триада включает боли в спине, запоры и постепенно нарастающую депрессию. Гиперкальциемия любой природы может вы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звать гипертензию, запоры и сенсорные нарушения. Повыше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ние ионного (несвязанного) кальция ответственно за нейромы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шечную дисфункцию; следовательно, оценка концентрации кальция должна проводиться с учетом определения уровня фосфора, сывороточного альбумина и рН крови. С увеличени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ем сывороточного кальция интервал </w:t>
      </w:r>
      <w:r w:rsidRPr="009C50D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QT</w:t>
      </w:r>
      <w:r w:rsidRPr="009C50D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ЭКГ может укора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чиваться.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Внутривенное введение 1—2 л солевого раствора (нагрузка) и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80 мг фуросемида позволяет улучшить состояние у подавляющего большинства больных с гиперкальциемией, вызванной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злокачественной опухолью. Это способствует выделению каль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ция почками, но зависит от адекватной почечной функции и гломерулярной фильтрации. Поскольку миелома часто сопро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softHyphen/>
        <w:t>вождается почечной недостаточностью, определение содержа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в крови азота мочевины и креатинина имеет важное значе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ние, ибо оно позволяет убедиться в адекватности ответа боль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на лечение и избежать ятрогенной перегрузки жидкостью.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Гемоконцентрация и дегидратация могут еще больше увели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чить содержание кальция в крови. Кратковременное введение глюкокортикоидов при неопластической гиперкальциемии мо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жет быть жизнеспасающим и должно проводиться эмпирически у коматозных или заторможенных больных с сывороточ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ным уровнем кальция выше 13. Митрамицин исключительно эффективен в снижении уровня кальция путем торможения ре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зорбтивных процессов в костной ткани. Его внутривенное вве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дение в дозе 15—25 мкг/кг может быстро уменьшить критическую гиперкальциемию.</w:t>
      </w:r>
    </w:p>
    <w:p w:rsidR="00230671" w:rsidRDefault="00230671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6.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СИНДРОМ ЭКТОПИЧЕСКОЙ ПРОДУКЦИИ АДГ</w:t>
      </w:r>
    </w:p>
    <w:p w:rsidR="00230671" w:rsidRPr="009C50D7" w:rsidRDefault="00230671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3A" w:rsidRPr="009C50D7" w:rsidRDefault="00251CF7" w:rsidP="00C13DB6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Злокачественные новообразования мозга, легких, поджелу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дочной железы, двенадцатиперстной кишки, тимуса, пред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стательной железы </w:t>
      </w:r>
    </w:p>
    <w:p w:rsidR="00251CF7" w:rsidRPr="009C50D7" w:rsidRDefault="00251CF7" w:rsidP="00C13DB6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Лимфосаркома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Эктопическая секреция АДГ может иметь место при самых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разнообразных злокачественных новообразованиях, но ее ко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нечным результатом является синдром неадекватного АДГ, ко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торый включает сывороточную гипонатриемию, выделение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меньше, чем максимально разведенной, мочи и чрезмерную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экскрецию </w:t>
      </w:r>
      <w:r w:rsidRPr="009C50D7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с мочой (&gt;30 мЭкв/л) при нормальной функции почек, надпочечников и щитовидной железы. Лечение направ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лено на удаление источника экстрагипофизарной продукции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АДГ. Ограничение приема жидкости обычно повышает содержание натрия в крови в течение нескольких дней. Для преду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преждения вызываемых гипонатриемией судорог или сердеч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ных аритмий может потребоваться внутривенное введение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100—250 мл гипертонического солевого раствора (3 %).</w:t>
      </w:r>
    </w:p>
    <w:p w:rsidR="00A02118" w:rsidRDefault="00A02118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251CF7" w:rsidRPr="009C50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СИНДРОМ ПОВЫШЕННОЙ ВЯЗКОСТИ КРОВИ</w:t>
      </w:r>
    </w:p>
    <w:p w:rsidR="00A02118" w:rsidRPr="009C50D7" w:rsidRDefault="00A02118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5F" w:rsidRPr="00A02118" w:rsidRDefault="00251CF7" w:rsidP="00A0211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Множественная миелома </w:t>
      </w:r>
    </w:p>
    <w:p w:rsidR="00AB095F" w:rsidRPr="009C50D7" w:rsidRDefault="00251CF7" w:rsidP="00A0211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Макроглобулинемия </w:t>
      </w:r>
    </w:p>
    <w:p w:rsidR="00AB095F" w:rsidRPr="009C50D7" w:rsidRDefault="00251CF7" w:rsidP="00A0211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Вальденстрема </w:t>
      </w:r>
    </w:p>
    <w:p w:rsidR="00251CF7" w:rsidRPr="009C50D7" w:rsidRDefault="00251CF7" w:rsidP="00A0211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Хронический миелоцитарный лейкоз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Вязкость является свойством, характеризующим сопротивле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ние жидкости течению. Значительное увеличение некоторых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сывороточных протеинов обусловливает слипание эритроцитов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и снижение микроциркуляторной перфузии. </w:t>
      </w:r>
      <w:r w:rsidRPr="009C50D7">
        <w:rPr>
          <w:rFonts w:ascii="Times New Roman" w:hAnsi="Times New Roman" w:cs="Times New Roman"/>
          <w:color w:val="000000"/>
          <w:sz w:val="28"/>
          <w:szCs w:val="28"/>
          <w:lang w:val="en-US"/>
        </w:rPr>
        <w:t>IgA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-компоненты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миеломы и белки третьего подтипа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IgG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имеют тенденцию к по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лимеризации, что приводит к симптоматической повышенной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вязкости. Наиболее частой причиной последней является мак</w:t>
      </w: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роглобулинемия из-за высокой молекулярной массы и боль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шой внутренней вязкости белков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IgM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Вязкость сыворотки по отношению к воде в норме составляет 1,4:1,8; симптомы появ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ляются при сывороточной вязкости, пятикратно превышающей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вязкость воды.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Ранними неспецифическими симптомами являются повы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шенная утомляемость, головная боль, потеря аппетита и сон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ливость. С замедлением кровотока возможно возникновение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микротромбозов, что проявляется локальными симптомами,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такими как глухота, нарушение зрения и джексоновские или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генерализованные судороги. В ОНП диагноз повышенной вяз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кости следует предположить у больных с необъяснимым ступо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ром или комой, у которых обнаруживается анемия при фено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мене монетных столбиков в образцах периферической крови.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Наиболее информативны данные исследования глазного дна;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они включают наличие сосудов, напоминающих "связанные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колбаски, а также кровоизлияний и экссудатов. Обследование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больного включает получение коагулограммы, оценку функции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почек и исследование электролитного профиля. Может иметь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 сопутствующая гиперкальииемия, а в случае высокой концентрации белка с М-компонентом может присутствовать и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"искусственная" гипонатриемия, обусловленная феноменом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смещения. Ключевым признаком наличия повышенной вязко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сти является невозможность выполнения химического тестиро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вания сыворотки из-за ее застревания, что, безусловно, связано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с излишней густотой крови. Диагностически информативны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определение вязкости сыворотки и электрофорез белка.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Роль врача ОНП в подобных случаях сводится к распознава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нию синдрома повышенной вязкости у больного с необъяснимым ступором или комой. Повышенная вязкость обычно быва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ет проявлением патологии плазматических клеток; прошлый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анамнез заболевания системы крови часто отсутствует. Начальная терапия сводится к регидратации с последующим неотлож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 плазмаферезом. При наличии комы и быстро поставлен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диагноза временной мерой может быть двухпорционное кровопускание с последующей инфузией солевого раствора и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замещением эритроцитов больного.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Синдром повышенной вязкости при гиперлейкоцитозе у 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больных с хроническим миелолейкозом реологически идент</w:t>
      </w:r>
      <w:r w:rsidR="00AB095F"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чен данному синдрому при диспротеинемии. Нарушение соз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нания и генерализованный васкулярный стаз возникают вслед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ствие агрегации лейкоцитов в микроциркуляторном русле. Это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легко диагностируется при проведении полного клинического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анализа крови, причем количество лейкоцитов может превы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шать несколько сотен тысяч в 1 мм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3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крови. Лечение состоит в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проведении срочного лейкофереза и химиотерапии алкилирую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щими соединениями.</w:t>
      </w:r>
    </w:p>
    <w:p w:rsidR="00766ABD" w:rsidRDefault="00766ABD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8.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НЕДОСТАТОЧНОСТЬ НАДПОЧЕЧНИКОВ И ШОК</w:t>
      </w:r>
    </w:p>
    <w:p w:rsidR="00766ABD" w:rsidRPr="009C50D7" w:rsidRDefault="00766ABD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CF7" w:rsidRPr="009C50D7" w:rsidRDefault="00251CF7" w:rsidP="00C13DB6">
      <w:pPr>
        <w:numPr>
          <w:ilvl w:val="1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 легких</w:t>
      </w:r>
    </w:p>
    <w:p w:rsidR="00251CF7" w:rsidRPr="009C50D7" w:rsidRDefault="00251CF7" w:rsidP="00C13DB6">
      <w:pPr>
        <w:numPr>
          <w:ilvl w:val="1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 молочной железы</w:t>
      </w:r>
    </w:p>
    <w:p w:rsidR="00251CF7" w:rsidRPr="009C50D7" w:rsidRDefault="00251CF7" w:rsidP="00C13DB6">
      <w:pPr>
        <w:numPr>
          <w:ilvl w:val="1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Злокачественная меланома</w:t>
      </w:r>
    </w:p>
    <w:p w:rsidR="00251CF7" w:rsidRPr="009C50D7" w:rsidRDefault="00251CF7" w:rsidP="00C13DB6">
      <w:pPr>
        <w:numPr>
          <w:ilvl w:val="1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Ретроперитонеальные злокачественные новообразования</w:t>
      </w:r>
    </w:p>
    <w:p w:rsidR="00251CF7" w:rsidRPr="009C50D7" w:rsidRDefault="00251CF7" w:rsidP="00C13DB6">
      <w:pPr>
        <w:numPr>
          <w:ilvl w:val="1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Отмена длительной терапии кортикостероидами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Недостаточность надпочечников может быть связана с вытес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нением ткани надпочечников метастатическими опухолями или 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адренокортикальным подавлением при длительной терапии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кортикостероидами с последующей внезапной их отменой. В 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обоих случаях даже максимальное функциональное напряжение надпочечников может быть недостаточным для поддержания ор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ганизма больного при стрессах (инфекция, дегидратация, хирургическое вмешательство или травма). Надпочечниковый криз и шок с вазомоторным коллапсом могут быть внезапными и фа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тальными. Дифференциальная диагностика у раковых больных с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лихорадкой, дегидратацией, гипотензией и шоком чаще включа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 сепсис и геморрагический шок. Надпочечниковый криз встречается реже, чем кровотечение и сепсис, однако эмпирически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назначается внутривенное введение кортикостероидов.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Ключевыми признаками возможного присутствия недоста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точности надпочечников могут быть умеренная гипогликемия,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гипонатриемия, гиперкальциемия и эозинофилия. Азотемия, однако, является неспецифическим признаком, она часто при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сутствует при дегидратации любого происхождения. В подозри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тельных случаях необходимо до начала стероидной терапии взять кровь для определения кортизола.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условиях стресса нормальные надпочечники продуцируют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максимально около 300 мг гидрокортизона в день. Это служит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ориентиром для заместительной терапии. Поддерживающая до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гидрокортизона у б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ольных, перенесших адреналэкток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ию, составляет в среднем 35—40 мг/день; при потенциальном стрессе доза увеличивается. Соответствующие внутривенные дозы гид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рокортизона (солюкортеф) при неотложных состояниях состав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ляют 250—500 мг. При септическом шоке иногда применяются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еще большие дозы.</w:t>
      </w:r>
    </w:p>
    <w:p w:rsidR="00766ABD" w:rsidRDefault="00766ABD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9.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ГРАНУЛОЦИТОПЕНИЯ, ИММУНОСУПРЕССИЯ И ИНФЕКЦИЯ</w:t>
      </w:r>
    </w:p>
    <w:p w:rsidR="00766ABD" w:rsidRPr="009C50D7" w:rsidRDefault="00766ABD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shd w:val="clear" w:color="auto" w:fill="FFFFFF"/>
        <w:tabs>
          <w:tab w:val="left" w:pos="48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Причиной смерти больных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иммунодефицитом часто бывает</w:t>
      </w:r>
      <w:r w:rsidR="00766A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агрессивная инфекция. Повышению чувствительности к ин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фекции у раковых больных способствует ряд различных факто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ров, важнейш</w:t>
      </w:r>
      <w:r w:rsidR="00AB095F" w:rsidRPr="009C50D7">
        <w:rPr>
          <w:rFonts w:ascii="Times New Roman" w:hAnsi="Times New Roman" w:cs="Times New Roman"/>
          <w:color w:val="000000"/>
          <w:sz w:val="28"/>
          <w:szCs w:val="28"/>
        </w:rPr>
        <w:t>ие из которых перечислены ниже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Недостаточное питание и кахексия.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Гранулоцитопения.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2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Нарушение гуморального иммунитета и образование антител,</w:t>
      </w:r>
      <w:r w:rsidR="007D50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</w:t>
      </w:r>
      <w:r w:rsidR="00C13DB6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</w:t>
      </w:r>
      <w:r w:rsidR="00C13DB6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хроническом</w:t>
      </w:r>
      <w:r w:rsidR="00C13DB6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имфолейкозе</w:t>
      </w:r>
      <w:r w:rsidR="00C13DB6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или</w:t>
      </w:r>
      <w:r w:rsidR="00C13DB6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множественной</w:t>
      </w:r>
      <w:r w:rsidR="007D508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миеломе.</w:t>
      </w:r>
    </w:p>
    <w:p w:rsidR="00AB095F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6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Нарушение клеточного иммунитета, как при болезни 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6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AB095F"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9C50D7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жкина и других лимфомах.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1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Восприимчивость</w:t>
      </w:r>
      <w:r w:rsidR="00C13DB6"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3DB6"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серьезной</w:t>
      </w:r>
      <w:r w:rsidR="00C13DB6"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пневмококковой</w:t>
      </w:r>
      <w:r w:rsidR="00C13DB6"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инфек</w:t>
      </w:r>
      <w:r w:rsidR="00AB095F" w:rsidRPr="009C50D7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7D5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спленэктомии.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Реактивизация туберкулеза при конкурентной кортикостере-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идной терапии.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2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Полимикробный кишечный сепсис в результате проникнов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микроорганизмов киш</w:t>
      </w:r>
      <w:r w:rsidR="00AB095F"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ечника в кровь; рак толстой киш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ки или повреждение слизистой оболочки кишечника всле</w:t>
      </w:r>
      <w:r w:rsidR="00AB095F"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ствие химиотерапии.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  <w:tab w:val="left" w:pos="481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Внутрибольничная</w:t>
      </w:r>
      <w:r w:rsidR="00C13DB6"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инфекция,</w:t>
      </w:r>
      <w:r w:rsidR="00C13DB6"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передаваемая</w:t>
      </w:r>
      <w:r w:rsidR="00C13DB6"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перелива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нии крови или ее компонентов.</w:t>
      </w:r>
    </w:p>
    <w:p w:rsidR="00251CF7" w:rsidRPr="009C50D7" w:rsidRDefault="00251CF7" w:rsidP="00C13DB6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Иммуносупрессия или миелосупрессия в результате химиот</w:t>
      </w:r>
      <w:r w:rsidR="00AB095F" w:rsidRPr="009C50D7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рапии.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Как частота инфекции, так и смертность значительно возрас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тают при количестве циркулирующих гранулоцитов менее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000— 1500/мм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3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Раковые больные имеют риск возникновения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бактериальной, вирусной или грибковой инфекции. При этом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часто встречаются следующие инфекции: пневмококковый сеп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сис и пневмония; инфекция, вызванная золотистым стафило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кокком; пневмония и сепсис, вызванные кишечными грамот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рицательными бактериями, в том числе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Pseudomonas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; локали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зованный или диссеминированный опоясывающий лишай; ви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русные и цитомегаловирусные инфекции. Часто инфекция вы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зывается условно-патогенной флорой. К таким оппортунистическим инфекциям относятся пневмония, вызванная </w:t>
      </w:r>
      <w:r w:rsidR="00AB095F" w:rsidRPr="009C50D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ротозойной инфекцией, диссеминированным кан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дидоз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аспергиллез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криптококковы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менингит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легочны</w:t>
      </w:r>
      <w:r w:rsidR="00AB095F"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кардиоз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ом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гистоплазмоз</w:t>
      </w:r>
      <w:r w:rsidR="00AB095F"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ом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z w:val="28"/>
          <w:szCs w:val="28"/>
        </w:rPr>
        <w:t>Лихорадку в присутствии злокачественного заболевания час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 бывает трудно определить на основании только клинических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данных. Врач ОНП должен иметь в виду ее инфекционную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этиологию и своевременно начать соответствующие лаборатор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исследования, в том числе культуральные. Если при посе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ве определяется наличие жизнеугрожающего грамотрицатель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сепсиса с гипотензией, то проводится агрессивное лече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ние. Рекомендуется, помимо антибиотиков, внутривенное вве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дение жидкостей и кортикостероидов. Выбор соответствующего антибиотика — трудная задача, посильная нередко лишь спе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циалисту — фармакотерапевту. Однако подавляющее большин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ство бактерий поддается в</w:t>
      </w:r>
      <w:r w:rsidR="00AB095F"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оздействию препаратов цефалоспо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ринового ряда второго или третьего поколения (цефазолин, це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фокситин, цефоперазон, цефотаксим) и аминогликозидов (ген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тамицин, тобрамицин, амикацин). При наличии перитонита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или абдоминальной симптоматики, целесообразно дополнительное анаэробное прикрытие (клиндамицин).</w:t>
      </w:r>
    </w:p>
    <w:p w:rsidR="00500506" w:rsidRDefault="00500506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251CF7" w:rsidRDefault="00551EF2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9C50D7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10. </w:t>
      </w:r>
      <w:r w:rsidR="00251CF7" w:rsidRPr="009C50D7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ТРОМБОЦИТОПЕНИЯ И КРОВОТЕЧЕНИЕ</w:t>
      </w:r>
    </w:p>
    <w:p w:rsidR="00500506" w:rsidRPr="009C50D7" w:rsidRDefault="00500506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Тромбоцитопения обусловлена либо уменьшением продукции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тромбоцитов костным мозгом, либо их повышенным разруше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 xml:space="preserve">нием в периферической крови. Тромбоцитопения у раковых больных чаще связана с уменьшением продукции тромбоцитов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костном мозге вследствие химиотерапии или облучения (ток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сический миелофтиз), опухолевым перерождением костного 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мозга (злокачественный миелофтиз) или его инфекционным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угнетением. Если злокачественное заболевание осложняется </w:t>
      </w:r>
      <w:r w:rsidRPr="009C5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ДВС, то тромбоциты могут быстро разрушаться в перифериче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ской крови. Хронический лимфолейкоз и лимфомы часто со</w:t>
      </w:r>
      <w:r w:rsidRPr="009C50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провождаются аутоиммунным разрушением тромбоцитов на 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периферии. Сокращению продолжительности жизни тромбо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цитов может способствовать и гиперспленизм.</w:t>
      </w:r>
    </w:p>
    <w:p w:rsidR="00251CF7" w:rsidRPr="009C50D7" w:rsidRDefault="00251CF7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количестве тромбоцитов менее 10 000/мм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может воз</w:t>
      </w:r>
      <w:r w:rsidRPr="009C50D7">
        <w:rPr>
          <w:rFonts w:ascii="Times New Roman" w:hAnsi="Times New Roman" w:cs="Times New Roman"/>
          <w:color w:val="000000"/>
          <w:sz w:val="28"/>
          <w:szCs w:val="28"/>
        </w:rPr>
        <w:t>никнуть спонтанное кровотечение. Наиболее частая локализация кровотечения — желудочно-кишечный тракт и мочеполовые пути; однако и носовое кровотечение может быть доста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точно тяжелым и нередко представляет серьезную проблему в </w:t>
      </w:r>
      <w:r w:rsidRPr="009C50D7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ОНП. Кровоизлияние в мозг может вызвать локальные очаго</w:t>
      </w:r>
      <w:r w:rsidRPr="009C50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вые проявления или катастрофическую децеребрацию</w:t>
      </w:r>
      <w:r w:rsidRPr="009C50D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251CF7" w:rsidRDefault="009E7EDF" w:rsidP="00C13DB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1CF7" w:rsidRPr="009C50D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9E7EDF" w:rsidRDefault="009E7EDF" w:rsidP="009E7EDF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EF2" w:rsidRPr="009C50D7" w:rsidRDefault="00551EF2" w:rsidP="009E7EDF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D7">
        <w:rPr>
          <w:rFonts w:ascii="Times New Roman" w:hAnsi="Times New Roman" w:cs="Times New Roman"/>
          <w:color w:val="000000"/>
          <w:spacing w:val="6"/>
          <w:sz w:val="28"/>
          <w:szCs w:val="28"/>
        </w:rPr>
        <w:t>1. Неотложная</w:t>
      </w:r>
      <w:r w:rsidRPr="009C50D7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9C50D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медицинская помощь: Пер. с англ./Под </w:t>
      </w:r>
      <w:r w:rsidRPr="009C50D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Медицина, 2001.</w:t>
      </w:r>
    </w:p>
    <w:p w:rsidR="00551EF2" w:rsidRPr="009C50D7" w:rsidRDefault="009E7EDF" w:rsidP="009E7EDF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="00551EF2" w:rsidRPr="009C50D7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Внутренние болезни Елисеев, 1999 год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bookmarkStart w:id="0" w:name="_GoBack"/>
      <w:bookmarkEnd w:id="0"/>
    </w:p>
    <w:sectPr w:rsidR="00551EF2" w:rsidRPr="009C50D7" w:rsidSect="00C13DB6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6D" w:rsidRDefault="00AA526D">
      <w:r>
        <w:separator/>
      </w:r>
    </w:p>
  </w:endnote>
  <w:endnote w:type="continuationSeparator" w:id="0">
    <w:p w:rsidR="00AA526D" w:rsidRDefault="00AA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6D" w:rsidRDefault="00AA526D">
      <w:r>
        <w:separator/>
      </w:r>
    </w:p>
  </w:footnote>
  <w:footnote w:type="continuationSeparator" w:id="0">
    <w:p w:rsidR="00AA526D" w:rsidRDefault="00AA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0277"/>
    <w:multiLevelType w:val="hybridMultilevel"/>
    <w:tmpl w:val="58A4F0B4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7BA2"/>
    <w:multiLevelType w:val="hybridMultilevel"/>
    <w:tmpl w:val="9CA0239A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D1C2B"/>
    <w:multiLevelType w:val="hybridMultilevel"/>
    <w:tmpl w:val="BA2261DA"/>
    <w:lvl w:ilvl="0" w:tplc="09D6ADD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11820"/>
    <w:multiLevelType w:val="hybridMultilevel"/>
    <w:tmpl w:val="7DEC45B8"/>
    <w:lvl w:ilvl="0" w:tplc="09D6ADD4">
      <w:start w:val="1"/>
      <w:numFmt w:val="lowerLetter"/>
      <w:lvlText w:val="%1.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37B515B"/>
    <w:multiLevelType w:val="hybridMultilevel"/>
    <w:tmpl w:val="C8E6CC68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12B62"/>
    <w:multiLevelType w:val="hybridMultilevel"/>
    <w:tmpl w:val="FA007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912"/>
    <w:multiLevelType w:val="hybridMultilevel"/>
    <w:tmpl w:val="40B26228"/>
    <w:lvl w:ilvl="0" w:tplc="09D6ADD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862F43"/>
    <w:multiLevelType w:val="hybridMultilevel"/>
    <w:tmpl w:val="B01E2058"/>
    <w:lvl w:ilvl="0" w:tplc="09D6ADD4">
      <w:start w:val="1"/>
      <w:numFmt w:val="lowerLetter"/>
      <w:lvlText w:val="%1."/>
      <w:lvlJc w:val="left"/>
      <w:pPr>
        <w:tabs>
          <w:tab w:val="num" w:pos="2234"/>
        </w:tabs>
        <w:ind w:left="223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9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E35E0"/>
    <w:multiLevelType w:val="hybridMultilevel"/>
    <w:tmpl w:val="084A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6645A"/>
    <w:multiLevelType w:val="hybridMultilevel"/>
    <w:tmpl w:val="2DB4C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CF7"/>
    <w:rsid w:val="001D273B"/>
    <w:rsid w:val="00230671"/>
    <w:rsid w:val="00251CF7"/>
    <w:rsid w:val="002961D9"/>
    <w:rsid w:val="00372516"/>
    <w:rsid w:val="0037565A"/>
    <w:rsid w:val="003A5CEB"/>
    <w:rsid w:val="00406516"/>
    <w:rsid w:val="004F67FA"/>
    <w:rsid w:val="00500506"/>
    <w:rsid w:val="00551EF2"/>
    <w:rsid w:val="005C62B3"/>
    <w:rsid w:val="00603596"/>
    <w:rsid w:val="006C7BB9"/>
    <w:rsid w:val="007310F6"/>
    <w:rsid w:val="00766ABD"/>
    <w:rsid w:val="00781608"/>
    <w:rsid w:val="007D5088"/>
    <w:rsid w:val="008141A1"/>
    <w:rsid w:val="00950877"/>
    <w:rsid w:val="009669BB"/>
    <w:rsid w:val="009C50D7"/>
    <w:rsid w:val="009E7EDF"/>
    <w:rsid w:val="00A02118"/>
    <w:rsid w:val="00A57A6C"/>
    <w:rsid w:val="00AA526D"/>
    <w:rsid w:val="00AB095F"/>
    <w:rsid w:val="00BC63AC"/>
    <w:rsid w:val="00C13DB6"/>
    <w:rsid w:val="00CF0DBA"/>
    <w:rsid w:val="00D1149B"/>
    <w:rsid w:val="00D1200B"/>
    <w:rsid w:val="00D33A3A"/>
    <w:rsid w:val="00DC4485"/>
    <w:rsid w:val="00DC51A0"/>
    <w:rsid w:val="00E25D34"/>
    <w:rsid w:val="00E26ADB"/>
    <w:rsid w:val="00EA3939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758745-0175-4005-B1FB-B69A94AD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51CF7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51CF7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551E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551EF2"/>
  </w:style>
  <w:style w:type="paragraph" w:styleId="a7">
    <w:name w:val="header"/>
    <w:basedOn w:val="a"/>
    <w:link w:val="a8"/>
    <w:uiPriority w:val="99"/>
    <w:rsid w:val="00D114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2014-02-25T04:11:00Z</dcterms:created>
  <dcterms:modified xsi:type="dcterms:W3CDTF">2014-02-25T04:11:00Z</dcterms:modified>
</cp:coreProperties>
</file>