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70" w:rsidRDefault="00A21570">
      <w:pPr>
        <w:pStyle w:val="H2"/>
        <w:ind w:firstLine="567"/>
        <w:jc w:val="center"/>
        <w:rPr>
          <w:color w:val="000080"/>
          <w:sz w:val="28"/>
          <w:szCs w:val="28"/>
        </w:rPr>
      </w:pPr>
      <w:r>
        <w:rPr>
          <w:color w:val="000080"/>
          <w:sz w:val="28"/>
          <w:szCs w:val="28"/>
        </w:rPr>
        <w:t>Непредвиденная беременность у подростков</w:t>
      </w:r>
    </w:p>
    <w:p w:rsidR="00A21570" w:rsidRDefault="00A21570">
      <w:pPr>
        <w:ind w:firstLine="567"/>
        <w:jc w:val="both"/>
      </w:pPr>
      <w:r>
        <w:t xml:space="preserve">Ежегодно среди американских подростков регистрируется более миллиона случаев беременности или один случай каждые 35 с. Поскольку речь, как правило, идет о непредвиденной и нежелательной беременности, неудивительно, что зачастую ей сопутствуют серьезные психологические, экономические и медицинские проблемы. </w:t>
      </w:r>
    </w:p>
    <w:p w:rsidR="00A21570" w:rsidRDefault="00A21570">
      <w:pPr>
        <w:ind w:firstLine="567"/>
        <w:jc w:val="both"/>
      </w:pPr>
      <w:r>
        <w:t xml:space="preserve">Масштабы этой "эпидемии" можно оценить на основании результатов статистических исследований (Alan Guttmacher Instutute, 1981; Zeinik, Kantner, Ford, 1981; Trussel, 1988; Henshaw, Van Vort, 1989). </w:t>
      </w:r>
    </w:p>
    <w:p w:rsidR="00A21570" w:rsidRDefault="00A21570">
      <w:pPr>
        <w:numPr>
          <w:ilvl w:val="0"/>
          <w:numId w:val="1"/>
        </w:numPr>
        <w:ind w:firstLine="567"/>
        <w:jc w:val="both"/>
      </w:pPr>
      <w:r>
        <w:t xml:space="preserve">Ежегодно в Соединенных Штатах среди девочек моложе 15 лет регистрируется 30 000 случаев беременности. </w:t>
      </w:r>
    </w:p>
    <w:p w:rsidR="00A21570" w:rsidRDefault="00A21570">
      <w:pPr>
        <w:numPr>
          <w:ilvl w:val="0"/>
          <w:numId w:val="1"/>
        </w:numPr>
        <w:ind w:firstLine="567"/>
        <w:jc w:val="both"/>
      </w:pPr>
      <w:r>
        <w:t xml:space="preserve">Ежегодно беременность отмечается у одной из каждых 12 молодых незамужних американок, примерно у половины из них беременность завершается родами. </w:t>
      </w:r>
    </w:p>
    <w:p w:rsidR="00A21570" w:rsidRDefault="00A21570">
      <w:pPr>
        <w:numPr>
          <w:ilvl w:val="0"/>
          <w:numId w:val="1"/>
        </w:numPr>
        <w:ind w:firstLine="567"/>
        <w:jc w:val="both"/>
      </w:pPr>
      <w:r>
        <w:t xml:space="preserve">Менее половины девочек-подростков применяют противозачаточные средства при первом половом сношении; неудивительно поэтому, что половина всех первых беременностей приходится на первые 6 мес с начала половой жизни. </w:t>
      </w:r>
    </w:p>
    <w:p w:rsidR="00A21570" w:rsidRDefault="00A21570">
      <w:pPr>
        <w:numPr>
          <w:ilvl w:val="0"/>
          <w:numId w:val="1"/>
        </w:numPr>
        <w:ind w:firstLine="567"/>
        <w:jc w:val="both"/>
      </w:pPr>
      <w:r>
        <w:t xml:space="preserve">Ежегодно у 400 000 американских подростков производится аборт, что составляет треть всех производимых в стране абортов. </w:t>
      </w:r>
    </w:p>
    <w:p w:rsidR="00A21570" w:rsidRDefault="00A21570">
      <w:pPr>
        <w:numPr>
          <w:ilvl w:val="0"/>
          <w:numId w:val="1"/>
        </w:numPr>
        <w:ind w:firstLine="567"/>
        <w:jc w:val="both"/>
      </w:pPr>
      <w:r>
        <w:t xml:space="preserve">Шесть из 10 американок, у которых в возрасте до 17 лет родился ребенок, снова беременеют, не достигнув 19-летнего возраста. </w:t>
      </w:r>
    </w:p>
    <w:p w:rsidR="00A21570" w:rsidRDefault="00A21570">
      <w:pPr>
        <w:numPr>
          <w:ilvl w:val="0"/>
          <w:numId w:val="1"/>
        </w:numPr>
        <w:ind w:firstLine="567"/>
        <w:jc w:val="both"/>
      </w:pPr>
      <w:r>
        <w:t xml:space="preserve">Уровень рождаемости в популяции американских подростков существенно превышает соответствующий показатель в других странах западного полушария; он вдвое превосходит аналогичную величину в Швеции и в 17 раз выше, чем в Японии (рис. 9.1). </w:t>
      </w:r>
    </w:p>
    <w:p w:rsidR="00A21570" w:rsidRDefault="00A21570">
      <w:pPr>
        <w:numPr>
          <w:ilvl w:val="0"/>
          <w:numId w:val="1"/>
        </w:numPr>
        <w:ind w:firstLine="567"/>
        <w:jc w:val="both"/>
      </w:pPr>
      <w:r>
        <w:t xml:space="preserve">Четыре из каждых 10 девочек, которым к настоящему времени исполнилось 14 лет, забеременеют, не достигнув зрелого возраста. </w:t>
      </w:r>
    </w:p>
    <w:p w:rsidR="00A21570" w:rsidRDefault="00A21570">
      <w:pPr>
        <w:ind w:firstLine="567"/>
        <w:jc w:val="both"/>
      </w:pPr>
      <w:r>
        <w:t xml:space="preserve">В Соединенных Штатах беременеют примерно 18% живущих половой жизнью подростков в возрасте от 15 до 19 лет, причем среди афроамериканок этот показатель значительно выше, чем среди белых (Maciak et al., 1987). В 1983 г. частота беременности составляла 181 случай на 1000 живущих половой жизнью молодых женщин, тогда как рождаемость (число живых новорожденных на 1000 таких женщин) равнялась 108. В остальных случаях производился аборт. </w:t>
      </w:r>
    </w:p>
    <w:p w:rsidR="00A21570" w:rsidRDefault="00A21570">
      <w:pPr>
        <w:ind w:firstLine="567"/>
        <w:jc w:val="both"/>
      </w:pPr>
      <w:r>
        <w:t xml:space="preserve">В 1985 г. беременность была зарегистрирована более чем у миллиона подростков (Henshaw, Van Vart, 1989). Из них более полумиллиона закончились родоразрешением живыми младенцами; свыше 400 000 случаев завершились абортами (остальное приходится на выкидыши и мертворождения). </w:t>
      </w:r>
    </w:p>
    <w:p w:rsidR="00A21570" w:rsidRDefault="00A21570">
      <w:pPr>
        <w:ind w:firstLine="567"/>
        <w:jc w:val="both"/>
      </w:pPr>
      <w:r>
        <w:t xml:space="preserve">Хотя после 1970 г. уровень рождаемости среди сексуально активных подростков значительно понизился, основная часть этого уменьшения обусловлена легализацией абортов в 1973 г. (Lewin, 1988). </w:t>
      </w:r>
    </w:p>
    <w:p w:rsidR="00A21570" w:rsidRDefault="00A21570">
      <w:pPr>
        <w:pStyle w:val="H2"/>
        <w:ind w:firstLine="567"/>
        <w:jc w:val="both"/>
      </w:pPr>
      <w:r>
        <w:t xml:space="preserve">Подростки-матери </w:t>
      </w:r>
    </w:p>
    <w:p w:rsidR="00A21570" w:rsidRDefault="00A21570">
      <w:pPr>
        <w:ind w:firstLine="567"/>
        <w:jc w:val="both"/>
      </w:pPr>
      <w:r>
        <w:t xml:space="preserve">Приведенные статистические данные иллюстрируют высокую частоту непредвиденной беременности среди подростков, однако, чтобы понять всю серьезность проблемы, придется рассмотреть некоторые дополнительные аспекты последствий беременности у женщин подросткового возраста. Прежде всего, беременность у подростков создает тем более высокий риск для здоровья, чем они моложе (он особенно значителен для 13-16-летних). </w:t>
      </w:r>
    </w:p>
    <w:p w:rsidR="00A21570" w:rsidRDefault="00A21570">
      <w:pPr>
        <w:ind w:firstLine="567"/>
        <w:jc w:val="both"/>
      </w:pPr>
      <w:r>
        <w:t xml:space="preserve">В частности, дети, рожденные женщинами этой возрастной группы, имеют низкую массу при рождении и почти вдвое чаще умирают в младенчестве, чем дети 20-30-летних женщин (Smith, Mumford, 1980; McCormick, Shapiro, Starfield, 1981). Кроме того, беременность у подростков сопровождается более высокой частотой клинических осложнений, включая выкидыш, токсикоз и кровотечения, а также повышенным уровнем материнской смертности по сравнению с женщинами в возрасте от 20 до 30 лет (Fielding, 1978). </w:t>
      </w:r>
    </w:p>
    <w:p w:rsidR="00A21570" w:rsidRDefault="00A21570">
      <w:pPr>
        <w:ind w:firstLine="567"/>
        <w:jc w:val="both"/>
      </w:pPr>
      <w:r>
        <w:t xml:space="preserve">Возможно, еще большую тревогу нежели медицинские аспекты проблемы должны вызывать социально-экономические последствия непредвиденной беременности в подростковом возрасте. В настоящее время законом запрещено исключать из школы беременных учениц или молодых матерей, однако в недалеком прошлом многие такие учащиеся оставляли школу, причем навсегда (Bolton, 1980; Firstenberg, Menken, Lincoln, 1981; </w:t>
      </w:r>
    </w:p>
    <w:p w:rsidR="00A21570" w:rsidRDefault="00A21570">
      <w:pPr>
        <w:ind w:firstLine="567"/>
        <w:jc w:val="both"/>
      </w:pPr>
      <w:r>
        <w:t xml:space="preserve">McGee, 1982). Женщинам этой группы было гораздо труднее, чем их сверстникам зарегистрироваться на бирже труда или устроиться на постоянную работу (McCarthy, Radish, 1982). Неудивительно поэтому, что такие матери чаще нуждаются в материальной поддержке государства (Мооге etal., 1979; Alan Guttmacher Institute, 1981, McGee, 1989)1. </w:t>
      </w:r>
    </w:p>
    <w:p w:rsidR="00A21570" w:rsidRDefault="00A21570">
      <w:pPr>
        <w:ind w:firstLine="567"/>
        <w:jc w:val="both"/>
      </w:pPr>
      <w:r>
        <w:t xml:space="preserve">К счастью, однако, в настоящее время большинство матерей-школьниц успешно завершают образование, несмотря на все препятствия, стоящие на их пути (в отличие от ситуации, имевшей место еще 10 лет назад) (Upchurch, McCarthy, 1989). </w:t>
      </w:r>
    </w:p>
    <w:p w:rsidR="00A21570" w:rsidRDefault="00A21570">
      <w:pPr>
        <w:ind w:firstLine="567"/>
        <w:jc w:val="both"/>
      </w:pPr>
      <w:r>
        <w:t xml:space="preserve">Помимо всего прочего забеременевшие незамужние женщины подросткового возраста оказываются перед мучительным выбором. Чаще всего они не имеют ни моральной, ни материальной поддержки от отца ребенка. Поэтому им приходится решать: рожать или делать аборт. Решившись на роды, молодая мать снова должна делать выбор: самой растить ребенка или отдать его приемным родителям. Последний путь в настоящее время считают приемлемым не более 5% оказавшихся в подобном положении незамужних женщин (McGee, 1982; Henshaw, VanVort, 1989). Иногда отец ребенка или родители молодой матери настаивают на выборе, который ее не устраивает, что создает дополнительные трудности и напряженность. Вот как описывает эту ситуацию 17-летняя женщина: </w:t>
      </w:r>
    </w:p>
    <w:p w:rsidR="00A21570" w:rsidRDefault="00A21570">
      <w:pPr>
        <w:ind w:firstLine="567"/>
        <w:jc w:val="both"/>
        <w:rPr>
          <w:lang w:val="en-US"/>
        </w:rPr>
      </w:pPr>
      <w:r>
        <w:t xml:space="preserve">"Когда я обнаружила, что беременна, мой друг захотел, чтобы мы поженились и имели ребенка. У меня не было никакого желания выходить за него замуж и повесит себе на шею ребенка в 18 лет, поэтому я отказалась. Но его родители наняли адвоката и попытались помешать мне сделать аборт, после чего моя жизнь превратилась в сплошной кошмар. К счастью, я все же сделала аборт и избавилась от своего так называемого жениха. На будущий год я поступила в университет, вместо того чтобы нянчиться с ребенком". (Из картотеки авторов) </w:t>
      </w:r>
    </w:p>
    <w:p w:rsidR="00A21570" w:rsidRDefault="00A21570">
      <w:pPr>
        <w:framePr w:wrap="auto" w:vAnchor="text" w:hAnchor="page" w:x="1009" w:y="-276"/>
        <w:ind w:firstLine="567"/>
        <w:jc w:val="both"/>
      </w:pPr>
      <w:r>
        <w:rPr>
          <w:b/>
          <w:bCs/>
        </w:rPr>
        <w:fldChar w:fldCharType="begin"/>
      </w:r>
      <w:r>
        <w:rPr>
          <w:b/>
          <w:bCs/>
        </w:rPr>
        <w:instrText>PRIVATE</w:instrText>
      </w:r>
      <w:r>
        <w:rPr>
          <w:b/>
          <w:bCs/>
        </w:rPr>
        <w:fldChar w:fldCharType="end"/>
      </w:r>
      <w:r>
        <w:rPr>
          <w:b/>
          <w:bCs/>
        </w:rPr>
        <w:t xml:space="preserve">ЭМПАТИЧЕСКИЙ ЖИВОТ </w:t>
      </w:r>
    </w:p>
    <w:p w:rsidR="00A21570" w:rsidRDefault="00A21570">
      <w:pPr>
        <w:framePr w:wrap="auto" w:vAnchor="text" w:hAnchor="page" w:x="1009" w:y="-276"/>
        <w:ind w:firstLine="567"/>
        <w:jc w:val="both"/>
      </w:pPr>
      <w:r>
        <w:t xml:space="preserve">Специалисты в области полового воспитания и планирования семьи,врачи и родители уже давно думают над тем, как убедительно довести до сознания юношей реальность такого явления, как непредвиденная беременность у их сверстниц. К сожалению, большинство таких усилий, предпринимавшихся в прошлом, не смогли привлечь внимания подростков к этой проблеме. Возможно, ситуация вскоре коренным образом изменится благодаря появлению наглядного пособия,названного его создателями "эмпатический живот" (от англ. empathy - сопереживание, умение поставить себя на место другого). </w:t>
      </w:r>
    </w:p>
    <w:p w:rsidR="00A21570" w:rsidRDefault="00A21570">
      <w:pPr>
        <w:framePr w:wrap="auto" w:vAnchor="text" w:hAnchor="page" w:x="1009" w:y="-276"/>
        <w:ind w:firstLine="567"/>
        <w:jc w:val="both"/>
      </w:pPr>
      <w:r>
        <w:t xml:space="preserve">Это пособие, показанное на фотографии, представляет собой род жилета, сконструированного таким образом, чтобы всякий носящий его, будь то мужчина или женщина, мог представить себе ощущения, испытываемые при беременности (хотя, конечно, очень приблизительно). Жилет состоит из нескольких отделений,заполняемых водой, чтобы имитировать выступающий живот, а его вес достаточно велик, чтобы вызывать боль в области поясницы, затруднять дыхание и дать почувствовать, каково носить на себе лишний пуд, не распределенный к тому же равномерно по всему телу. </w:t>
      </w:r>
    </w:p>
    <w:p w:rsidR="00A21570" w:rsidRDefault="00A21570">
      <w:pPr>
        <w:framePr w:wrap="auto" w:vAnchor="text" w:hAnchor="page" w:x="1009" w:y="-276"/>
        <w:ind w:firstLine="567"/>
        <w:jc w:val="both"/>
      </w:pPr>
      <w:r>
        <w:t xml:space="preserve">На мужчин, примеривающих такой жилет, это производит двоякое впечатление. Преодолев первоначальное чувство растерянности, они прежде всего выражают крайнее удивление по поводу физического дискомфорта и ощущения усталости, которыми сопровождается такая имитация беременности. Как заметил один 16-летний подросток, "подняться по лестнице на один этаж с таким грузом - весьма суровое испытание" (любая испытавшая беременность женщина подтвердит это). После такого эксперимента мужчины выражают смешанное чувство восхищения и уважения к женщине, готовящейся стать матерью, нередко добавляя с удовлетворением: "Хорошо, что мне это не грозит". </w:t>
      </w:r>
    </w:p>
    <w:p w:rsidR="00A21570" w:rsidRDefault="00A21570">
      <w:pPr>
        <w:framePr w:wrap="auto" w:vAnchor="text" w:hAnchor="page" w:x="1009" w:y="-276"/>
        <w:ind w:firstLine="567"/>
        <w:jc w:val="both"/>
      </w:pPr>
      <w:r>
        <w:t xml:space="preserve">Мысль о таком наглядном пособии впервые пришла в голову изобретательнице этого новшества Линде Вэр (специалисту по вопросам просвещения в области регуляции рождаемости) много лет назад, когда она увидела плакат, на котором был изображен мальчик, поддерживающий свой живот. Надпись на плакате гласила: "Был бы ты осмотрительнее, если бы тебе самому грозила беременность?" После нескольких лет кропотливой работы и консультаций с врачами, медсестрами и другими специалистами Вэр, наконец, создала коммерчески приемлемое изделие. </w:t>
      </w:r>
    </w:p>
    <w:p w:rsidR="00A21570" w:rsidRDefault="00A21570">
      <w:pPr>
        <w:ind w:firstLine="567"/>
        <w:jc w:val="both"/>
        <w:rPr>
          <w:lang w:val="en-US"/>
        </w:rPr>
      </w:pPr>
      <w:r>
        <w:t>Это изделие стоимостью около 600 долларов быстро получило признание в качестве наглядного пособия со стороны самых разнообразных учреждений, включая группы дородовой подготовки (где оно помогает будущим отцам лучше понять жалобы жен на физическое состояние) и курсы по созданию семьи и половому воспитанию, предназначенные для подростков. Хотя основное назначение данного пособия состоит в том, чтобы дать наглядное представление о беременности мужчинам, которые никогда не задумывались о физическом состоянии женщины в этом положении, его с таким же успехом можно использовать, чтобы продемонстрировать 15-летним девочкам все прелести ранней беременности.</w:t>
      </w:r>
    </w:p>
    <w:tbl>
      <w:tblPr>
        <w:tblW w:w="0" w:type="auto"/>
        <w:tblLayout w:type="fixed"/>
        <w:tblCellMar>
          <w:left w:w="0" w:type="dxa"/>
          <w:right w:w="0" w:type="dxa"/>
        </w:tblCellMar>
        <w:tblLook w:val="0000" w:firstRow="0" w:lastRow="0" w:firstColumn="0" w:lastColumn="0" w:noHBand="0" w:noVBand="0"/>
      </w:tblPr>
      <w:tblGrid>
        <w:gridCol w:w="9360"/>
      </w:tblGrid>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fldChar w:fldCharType="begin"/>
            </w:r>
            <w:r w:rsidRPr="00A21570">
              <w:instrText>PRIVATE</w:instrText>
            </w:r>
            <w:r w:rsidRPr="00A21570">
              <w:fldChar w:fldCharType="end"/>
            </w:r>
            <w:r w:rsidRPr="00A21570">
              <w:t xml:space="preserve">* Можно, однако, и по-иному взглянуть на эту ситуа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цию. Имеются данные о том, что плохо успевающие де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вочки и выходцы из бедных семей чаще становятся ма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терями в школьные годы (Lewin, 1988). Создается в из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вестном смысле порочный круг: низкий уровень акаде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мической подготовки и бедность делают более вероят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ной раннюю беременность, а уход из школы значитель </w:t>
            </w:r>
          </w:p>
        </w:tc>
      </w:tr>
      <w:tr w:rsidR="00A21570" w:rsidRPr="00A21570">
        <w:tc>
          <w:tcPr>
            <w:tcW w:w="936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но ухудшает перспективы молодых матерей. </w:t>
            </w:r>
          </w:p>
        </w:tc>
      </w:tr>
    </w:tbl>
    <w:p w:rsidR="00A21570" w:rsidRDefault="00A21570">
      <w:pPr>
        <w:ind w:firstLine="567"/>
        <w:jc w:val="both"/>
        <w:rPr>
          <w:lang w:val="en-US"/>
        </w:rPr>
      </w:pPr>
      <w:r>
        <w:t xml:space="preserve">Беременность в подростковом возрасте довольно часто приводит к незапланированному замужеству. К. сожалению, такие браки чаше других заканчиваются разводом, а риск самоубийства среди молодых женщин, оказавшихся в этой ситуации, значительно выше, чем в общей популяции (Cvetkovitch et al., 1975; Bolton, 1980; Furstenberg, Menken, Lincoln, 1981). </w:t>
      </w:r>
    </w:p>
    <w:p w:rsidR="00A21570" w:rsidRDefault="00A21570">
      <w:pPr>
        <w:ind w:firstLine="567"/>
        <w:jc w:val="both"/>
        <w:rPr>
          <w:lang w:val="en-US"/>
        </w:rPr>
      </w:pPr>
      <w:r>
        <w:t xml:space="preserve">Подростки-отцы </w:t>
      </w:r>
    </w:p>
    <w:p w:rsidR="00A21570" w:rsidRDefault="00A21570">
      <w:pPr>
        <w:ind w:firstLine="567"/>
        <w:jc w:val="both"/>
        <w:rPr>
          <w:lang w:val="en-US"/>
        </w:rPr>
      </w:pPr>
    </w:p>
    <w:p w:rsidR="00A21570" w:rsidRDefault="00A21570">
      <w:pPr>
        <w:ind w:firstLine="567"/>
        <w:jc w:val="both"/>
      </w:pPr>
      <w:r>
        <w:t xml:space="preserve">До недавнего времени мы очень мало знали об отцовстве в подростковом возрасте и о том, какие юноши чаще всего становятся отцами. Благодаря исследованиям, проводившимся в последние годы, этот пробел постепенно заполняется. </w:t>
      </w:r>
    </w:p>
    <w:p w:rsidR="00A21570" w:rsidRDefault="00A21570">
      <w:pPr>
        <w:ind w:firstLine="567"/>
        <w:jc w:val="both"/>
      </w:pPr>
      <w:r>
        <w:t xml:space="preserve">В 1980 г.Хансен, Моррисон и Гинзбург отобрали группу десятиклассников из 1100 школ в различных регионах Соединенных Штатов. Работа с этой выборкой продолжалась в течение нескольких лет . Повторные опросы проводили в 1982 и 1984 гг. Сравнение подростков, ставших отцами, и лиц контрольной группы позволило сделать вывод о наличии трех основных прогностических показателей отцовства в подростковом возрасте: 1) принадлежность к черной расе, которая ассоциируется с повышенной вероятностью отцовства даже при должном учете социально-экономических факторов; 2) уверенность в себе, повышающая вероятность отцовства подростка на 50%; 3) нетрадиционное отношение к внебрачному деторождению. Указанные авторы подметили также, что частота отцовства в подростковом возрасте не зависит от того, прошел юноша курс полового воспитания в школе или нет (Hanson, Morrison, Ginsburg, 1989). </w:t>
      </w:r>
    </w:p>
    <w:p w:rsidR="00A21570" w:rsidRDefault="00A21570">
      <w:pPr>
        <w:ind w:firstLine="567"/>
        <w:jc w:val="both"/>
      </w:pPr>
      <w:r>
        <w:t xml:space="preserve">Эти данные согласуются с результатами других исследований и подтверждают, что принадлежность к черной расе повышает вероятность отцовства в подростковом возрасте (Michal, Tuma, 1985; Marsiglio, 1987). </w:t>
      </w:r>
    </w:p>
    <w:p w:rsidR="00A21570" w:rsidRDefault="00A21570">
      <w:pPr>
        <w:ind w:firstLine="567"/>
        <w:jc w:val="both"/>
      </w:pPr>
      <w:r>
        <w:t xml:space="preserve">Расовые различия, выявленные не только в цитированных, но и в других исследованиях, поднимают сложный вопрос об отношении к подростковой беременности и раннему деторождению среди афроамериканцев. По данным Марсильо (Marsiglio, 1987), американские подростки-негры вдвое чаще, чем юноши латиноамериканского происхождения и примерно вчетверо чаще, чем белые становятся отцами до вступления в брак. Более того, темнокожие подростки значительно реже, чем белые или латиноамериканцы пользуются противозачаточными средствами при первом половом акте (Sonnenstun, Pleck, Ku, 1989, табл. 5). Подробное обсуждение этого вопроса выходит за рамки настоящей работы, однако следует отметить, что, по мнению некоторых специалистов, экономические условия, в которых живет большинство афроамериканцев, порождают среди подростков пессимистические настроения относительно перспектив получения образования и работы, что в свою очередь приводит к мысли о допустимости и даже фатальной неизбежности раннего отцовства (Hanson, Morrison, Ginsburg, 1989). О более приемлемом отношении к раннему отцовству у чернокожих подростков по сравнению с их белыми одноклассниками сообщают и другие авторы (Haggstrom et al., 1981). Однако вопреки устоявшимся мифам, убедительных данных, свидетельствующих о слабой сексуальной и социальной ответственности, присущей юношам-афроамериканцам, нет. </w:t>
      </w:r>
    </w:p>
    <w:p w:rsidR="00A21570" w:rsidRDefault="00A21570">
      <w:pPr>
        <w:ind w:firstLine="567"/>
        <w:jc w:val="both"/>
      </w:pPr>
      <w:r>
        <w:t xml:space="preserve">В обществе существуют представления о юном отце: принято считать, что это легкомысленный, похотливый подросток, не желающий принять на себя материальную и моральную ответственность за ребенка. Новейшие исследования показывают, что этот малопривлекательный портрет весьма далек от оригинала. Напротив, многие юные отцы вовсе не желают бросать своего ребенка, пытаются участвовать в его воспитании и оказывать материальную поддержку. </w:t>
      </w:r>
    </w:p>
    <w:p w:rsidR="00A21570" w:rsidRDefault="00A21570">
      <w:pPr>
        <w:ind w:firstLine="567"/>
        <w:jc w:val="both"/>
      </w:pPr>
      <w:r>
        <w:t xml:space="preserve">Сведения по этой проблеме, полученные в 80-е гг., были обобщены в книге под названием "Отцы-подростки" (Robinson, 1988). В ней приводятся характерные, как тогда казалось, черты этих юношей: </w:t>
      </w:r>
    </w:p>
    <w:p w:rsidR="00A21570" w:rsidRDefault="00A21570">
      <w:pPr>
        <w:ind w:firstLine="567"/>
        <w:jc w:val="both"/>
      </w:pPr>
      <w:r>
        <w:rPr>
          <w:b/>
          <w:bCs/>
        </w:rPr>
        <w:t>1. Миф о чересчур много знающем подростке.</w:t>
      </w:r>
      <w:r>
        <w:t xml:space="preserve"> Юноша, рано ставший отцом, больше знает о сексе, чем его сверстники; он сексуально опытнее их. </w:t>
      </w:r>
    </w:p>
    <w:p w:rsidR="00A21570" w:rsidRDefault="00A21570">
      <w:pPr>
        <w:ind w:firstLine="567"/>
        <w:jc w:val="both"/>
      </w:pPr>
      <w:r>
        <w:t xml:space="preserve">Реальность. Несмотря на то что подростки-отцы действительно обнаруживают склонность к более раннему, чем у их сверстников, началу половой жизни, их знания в вопросах секса относительно ограничены, особенно в том, что касается применения противозачаточных средств. </w:t>
      </w:r>
    </w:p>
    <w:p w:rsidR="00A21570" w:rsidRDefault="00A21570">
      <w:pPr>
        <w:ind w:firstLine="567"/>
        <w:jc w:val="both"/>
      </w:pPr>
      <w:r>
        <w:rPr>
          <w:b/>
          <w:bCs/>
        </w:rPr>
        <w:t>2. Миф о донжуанстве.</w:t>
      </w:r>
      <w:r>
        <w:t xml:space="preserve"> Подростки, рано становящиеся отцами, охотятся за ничего не подозревающими невинными девушками, добиваясь своего мягким обращением, лестью и обманом; это - законченные эгоисты, озабоченные только обольщением жертвы и не думающие о возможных последствиях. </w:t>
      </w:r>
    </w:p>
    <w:p w:rsidR="00A21570" w:rsidRDefault="00A21570">
      <w:pPr>
        <w:ind w:firstLine="567"/>
        <w:jc w:val="both"/>
      </w:pPr>
      <w:r>
        <w:t xml:space="preserve">Реальность. Имеющиеся данные показывают, что в половой связи между подростками, которая привела к беременности, редко присутствует элемент сексуальной эксплуатации. Более того, некоторые юноши полагают, что это партнерши использовали их в своих целях. Многие считают себя обманутыми, поскольку подружки уверяли их, что пользуются противозачаточными средствами, а в действительности не применяли их. </w:t>
      </w:r>
    </w:p>
    <w:p w:rsidR="00A21570" w:rsidRDefault="00A21570">
      <w:pPr>
        <w:ind w:firstLine="567"/>
        <w:jc w:val="both"/>
      </w:pPr>
      <w:r>
        <w:rPr>
          <w:b/>
          <w:bCs/>
        </w:rPr>
        <w:t>3. Миф о крутых парнях.</w:t>
      </w:r>
      <w:r>
        <w:t xml:space="preserve"> Подростки-отцы - это юноши, не умеющие и не желающие контролировать сексуальные порывы, склонные любой ценой доказывать свои мужские качества. Всякая новая половая связь служит для них лишь возможностью пополнить коллекцию побед еще одним именем. </w:t>
      </w:r>
    </w:p>
    <w:p w:rsidR="00A21570" w:rsidRDefault="00A21570">
      <w:pPr>
        <w:ind w:firstLine="567"/>
        <w:jc w:val="both"/>
      </w:pPr>
      <w:r>
        <w:t xml:space="preserve">Реальность. Нет никаких основании считать, что подростки-отцы не умеют себя контролировать. Хотя желание продемонстрировать свои мужские качества через сексуальные действия иногда действительно имеет место (как, впрочем, и у многих зрелых мужчин), можно с равной степенью вероятности утверждать, что девушки, вступая в половые отношения и становясь матерями, тешат собственное честолюбие. </w:t>
      </w:r>
    </w:p>
    <w:p w:rsidR="00A21570" w:rsidRDefault="00A21570">
      <w:pPr>
        <w:ind w:firstLine="567"/>
        <w:jc w:val="both"/>
      </w:pPr>
      <w:r>
        <w:rPr>
          <w:b/>
          <w:bCs/>
        </w:rPr>
        <w:t>4. Миф о холодности.</w:t>
      </w:r>
      <w:r>
        <w:t xml:space="preserve"> Подростки-отцы обычно удовлетворяются случайной кратковременной связью, они не способны любить, не испытывают душевной привязанностью ни к своей партнерше, ни к ребенку. </w:t>
      </w:r>
    </w:p>
    <w:p w:rsidR="00A21570" w:rsidRDefault="00A21570">
      <w:pPr>
        <w:ind w:firstLine="567"/>
        <w:jc w:val="both"/>
      </w:pPr>
      <w:r>
        <w:t xml:space="preserve">Реальность. Вопреки распространенному представлению о подростках-отцах как о легкомысленных, холодных людях, большинство из них очень привязаны к своим подругам и весьма серьезно относятся к их беременности. </w:t>
      </w:r>
    </w:p>
    <w:p w:rsidR="00A21570" w:rsidRDefault="00A21570">
      <w:pPr>
        <w:ind w:firstLine="567"/>
        <w:jc w:val="both"/>
      </w:pPr>
      <w:r>
        <w:rPr>
          <w:b/>
          <w:bCs/>
        </w:rPr>
        <w:t>5. Миф о легкомыслии.</w:t>
      </w:r>
      <w:r>
        <w:t xml:space="preserve"> Узнав о беременности партнерши, подросток порывает с ней всякие отношения, предоставляя мать и дитя самим себе и не оказывая им никакой поддержки. </w:t>
      </w:r>
    </w:p>
    <w:p w:rsidR="00A21570" w:rsidRDefault="00A21570">
      <w:pPr>
        <w:ind w:firstLine="567"/>
        <w:jc w:val="both"/>
      </w:pPr>
      <w:r>
        <w:t xml:space="preserve">Реальность. Раньше такая ситуация действительно часто имела место. Чтобы избежать принудительного брака, будущий отец мог уехать из города, поступить в армию или попросту удариться в бега. Сейчас все изменилось. И дело не только в том, что браки по принуждению стали редкостью. Подростки-отцы зачастую сами стремятся жениться на матери своего будущего ребенка. (Одно из последних исследований показало, что треть подростков, узнав о беременности партнерши, не позднее чем через год вступают в брак, а половина из них начинают жить вместе с ребенком вскоре после его рождения) (Marsigho, 1987). </w:t>
      </w:r>
    </w:p>
    <w:p w:rsidR="00A21570" w:rsidRDefault="00A21570">
      <w:pPr>
        <w:ind w:firstLine="567"/>
        <w:jc w:val="both"/>
      </w:pPr>
      <w:r>
        <w:t xml:space="preserve">Разумеется, опровержение всех этих мифов и стереотипов отнюдь не означает, что все отцы-подростки проявляют чуткость и чувство ответственности. Некоторые из них бросают школу (хотя иногда это случается еще до беременности подруги), что ставит их в невыгодное положение на рынке труда. Не завершив образования, они лишают себя возможности хорошо зарабатывать и, следовательно, оказывать материальную поддержку ребенку. Многие подростки, становясь отцами, приобщаются к азартным играм, начинают употреблять наркотики или вовлекаются в криминальную деятельность, что можно в какой-то мере объяснить их стремлением к самоутверждению, а также недостатком денежных средств. Есть, наконец, и такие, которых вообще не интересует судьба собственного ребенка и его матери. </w:t>
      </w:r>
    </w:p>
    <w:p w:rsidR="00A21570" w:rsidRDefault="00A21570">
      <w:pPr>
        <w:ind w:firstLine="567"/>
        <w:jc w:val="both"/>
      </w:pPr>
      <w:r>
        <w:t xml:space="preserve">Подросткам, вступающим в брак, далеко не всегда уготовано счастливое будущее. Исследователи недавно обнаружили, что последствия такого поступка могут сказываться спустя много лет, независимо от того, был такой брак обусловлен беременностью или нет. В общенациональном репрезентативном исследовании, включавшем 14 000 мужчин трех возрастных групп, проводили сравнение между женившимися в возрасте до 19 лет или позднее. Лица, вступившие в брак будучи подростками, характеризовались более низким образовательным уровнем (средняя продолжительность обучения 11,8 лет по сравнению с 13,1 годами у позднее женившихся мужчин), меньшим уровнем денежных доходов в семье и значительно более низким служебным положением (Teti, Lamb, Elster, 1987). Кроме того, вероятность развода в семьях, создавшихся в раннем возрасте, была вдвое выше, чем при вступлении в брак в более зрелом возрасте. </w:t>
      </w:r>
    </w:p>
    <w:p w:rsidR="00A21570" w:rsidRDefault="00A21570">
      <w:pPr>
        <w:ind w:firstLine="567"/>
        <w:jc w:val="both"/>
      </w:pPr>
      <w:r>
        <w:t xml:space="preserve">Для полноты картины следует отметить, что отцами детей у женщин подросткового возраста не всегда являются их сверстники. Одно из последних исследований, проведенных в Балтиморе, в котором возраст отцов детей у женщин этой группы анализировали на основании записей в свидетельствах о рождении, показало, что 28% партнеров темнокожих и 45% партнеров белых женщин имели возраст более 20 лет (Hardy et al., 1989). Это исследование выявило только 16% отцов, которые женились на матерях своих детей или жили с ними спустя 15 мес после рождения ребенка. </w:t>
      </w:r>
    </w:p>
    <w:p w:rsidR="00A21570" w:rsidRDefault="00A21570">
      <w:pPr>
        <w:pStyle w:val="H2"/>
        <w:ind w:firstLine="567"/>
        <w:jc w:val="both"/>
      </w:pPr>
      <w:r>
        <w:t xml:space="preserve">Предотвращение беременности </w:t>
      </w:r>
    </w:p>
    <w:p w:rsidR="00A21570" w:rsidRDefault="00A21570">
      <w:pPr>
        <w:ind w:firstLine="567"/>
        <w:jc w:val="both"/>
      </w:pPr>
      <w:r>
        <w:t xml:space="preserve">Проблема незапланированной беременности у подростков не поддается простому решению. Тем не менее одна из основных ее причин очевидна: это неправильная информация или полное ее отсутствие. В настоящее время только в половине американских начальных и средних школ проводятся уроки полового воспитания, причем зачастую по сильно урезанной программе (Огг, 1982; </w:t>
      </w:r>
    </w:p>
    <w:p w:rsidR="00A21570" w:rsidRDefault="00A21570">
      <w:pPr>
        <w:ind w:firstLine="567"/>
        <w:jc w:val="both"/>
      </w:pPr>
      <w:r>
        <w:t xml:space="preserve">Forrest, Silverman, 1989). В большинстве случаев они предназначены для учеников старших классов, что значительно снижает их профилактическую эффективность. Те взрослые, которые отдают предпочтение половому воспитанию в семье, безусловно придерживаются правильной точки зрения, однако не учитывают нынешнюю реальную ситуацию. Проведенные исследования показали, что только 10% родителей, затрагивающих в разговорах с детьми сексуальную тему, идут дальше элементарных запретов типа "нельзя" или "не делай этого". С другой стороны, Зелник и Ким (Zeinik, Kirn, 1982) установили, что частота незапланированной беременности у ведущих половую жизнь незамужних молодых женщин, получивших половое воспитание, ниже, чем у таких же, но не прослушавших в школе соответствующий курс (табл. 9.4). Более того, имеются данные, свидетельствующие об эффективности проводимого в школе полового воспитания с точки зрения задержки вступления подростков в активную половую жизнь (Howard, McCabe, 1990). </w:t>
      </w:r>
    </w:p>
    <w:tbl>
      <w:tblPr>
        <w:tblW w:w="0" w:type="auto"/>
        <w:tblLayout w:type="fixed"/>
        <w:tblCellMar>
          <w:left w:w="0" w:type="dxa"/>
          <w:right w:w="0" w:type="dxa"/>
        </w:tblCellMar>
        <w:tblLook w:val="0000" w:firstRow="0" w:lastRow="0" w:firstColumn="0" w:lastColumn="0" w:noHBand="0" w:noVBand="0"/>
      </w:tblPr>
      <w:tblGrid>
        <w:gridCol w:w="3120"/>
        <w:gridCol w:w="3120"/>
        <w:gridCol w:w="3120"/>
      </w:tblGrid>
      <w:tr w:rsidR="00D64F50" w:rsidRPr="00A21570" w:rsidTr="00D64F50">
        <w:tc>
          <w:tcPr>
            <w:tcW w:w="9360" w:type="dxa"/>
            <w:gridSpan w:val="3"/>
            <w:tcBorders>
              <w:top w:val="nil"/>
              <w:left w:val="nil"/>
              <w:bottom w:val="nil"/>
              <w:right w:val="nil"/>
            </w:tcBorders>
            <w:vAlign w:val="center"/>
          </w:tcPr>
          <w:p w:rsidR="00A21570" w:rsidRPr="00A21570" w:rsidRDefault="00A21570">
            <w:pPr>
              <w:framePr w:wrap="auto" w:vAnchor="text" w:hAnchor="text" w:x="1" w:y="1"/>
              <w:ind w:firstLine="567"/>
              <w:jc w:val="both"/>
            </w:pPr>
            <w:r w:rsidRPr="00A21570">
              <w:fldChar w:fldCharType="begin"/>
            </w:r>
            <w:r w:rsidRPr="00A21570">
              <w:instrText>PRIVATE</w:instrText>
            </w:r>
            <w:r w:rsidRPr="00A21570">
              <w:fldChar w:fldCharType="end"/>
            </w:r>
            <w:r w:rsidRPr="00A21570">
              <w:t xml:space="preserve">Таблица 9.4 </w:t>
            </w:r>
          </w:p>
        </w:tc>
      </w:tr>
      <w:tr w:rsidR="00D64F50" w:rsidRPr="00A21570" w:rsidTr="00D64F50">
        <w:tc>
          <w:tcPr>
            <w:tcW w:w="9360" w:type="dxa"/>
            <w:gridSpan w:val="3"/>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Влияние полового воспитания на частоту незапланированных беременностей среди молодых незамужних женщин (%) </w:t>
            </w:r>
          </w:p>
        </w:tc>
      </w:tr>
      <w:tr w:rsidR="00A21570" w:rsidRPr="00A21570">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Белые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Черные </w:t>
            </w:r>
          </w:p>
        </w:tc>
      </w:tr>
      <w:tr w:rsidR="00A21570" w:rsidRPr="00A21570">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Возраст, годы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15-17 18-19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15-17 18-19 </w:t>
            </w:r>
          </w:p>
        </w:tc>
      </w:tr>
      <w:tr w:rsidR="00A21570" w:rsidRPr="00A21570">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Прошли курс полового воспитания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15,4 25,0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28.7 48,2 </w:t>
            </w:r>
          </w:p>
        </w:tc>
      </w:tr>
      <w:tr w:rsidR="00A21570" w:rsidRPr="00A21570">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Не прошли курс полового воспитания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25,0 31,9 </w:t>
            </w:r>
          </w:p>
        </w:tc>
        <w:tc>
          <w:tcPr>
            <w:tcW w:w="3120" w:type="dxa"/>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49,2 54,0 </w:t>
            </w:r>
          </w:p>
        </w:tc>
      </w:tr>
      <w:tr w:rsidR="00D64F50" w:rsidRPr="00A21570" w:rsidTr="00D64F50">
        <w:tc>
          <w:tcPr>
            <w:tcW w:w="9360" w:type="dxa"/>
            <w:gridSpan w:val="3"/>
            <w:tcBorders>
              <w:top w:val="nil"/>
              <w:left w:val="nil"/>
              <w:bottom w:val="nil"/>
              <w:right w:val="nil"/>
            </w:tcBorders>
            <w:vAlign w:val="center"/>
          </w:tcPr>
          <w:p w:rsidR="00A21570" w:rsidRPr="00A21570" w:rsidRDefault="00A21570">
            <w:pPr>
              <w:framePr w:wrap="auto" w:vAnchor="text" w:hAnchor="text" w:x="1" w:y="1"/>
              <w:ind w:firstLine="567"/>
              <w:jc w:val="both"/>
            </w:pPr>
            <w:r w:rsidRPr="00A21570">
              <w:t xml:space="preserve">По Zeinic, Kirn (1982), с изменениями. </w:t>
            </w:r>
          </w:p>
        </w:tc>
      </w:tr>
    </w:tbl>
    <w:p w:rsidR="00A21570" w:rsidRDefault="00A21570">
      <w:pPr>
        <w:ind w:firstLine="567"/>
        <w:jc w:val="both"/>
      </w:pPr>
      <w:r>
        <w:t xml:space="preserve">Практически все специалисты сходятся во мнении, что ведущим фактором в программе борьбы с незапланированной беременностью у подростков служит воспитание у юношей более серьезного отношения к использованию противозачаточных средств. Такую работу среди подростков следует начинать заранее, ибо проведенные исследования показывают, что это повышает ее эффективность (Cvetkovitch, Grote, 1983). Хотя многие юноши не желают признаваться в своей неосведомленности в сексуальных вопросах, нередки случаи, когда 15-16-летние мальчики думают, что диафрагму можно извлекать сразу после полового акта, или не знают критических дней женского менструального цикла. Половое воспитание необязательно должно ограничиваться школьными уроками - оно может проводится дома, в рамках церковной пропаганды или муниципальных программ. </w:t>
      </w:r>
    </w:p>
    <w:p w:rsidR="00A21570" w:rsidRDefault="00A21570">
      <w:pPr>
        <w:ind w:firstLine="567"/>
        <w:jc w:val="both"/>
      </w:pPr>
      <w:r>
        <w:t xml:space="preserve">(Can-era, Dempsey, 1988; Sandoval, 1988; Kirbyetal., 1989).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w:t>
      </w:r>
    </w:p>
    <w:p w:rsidR="00A21570" w:rsidRDefault="00A21570">
      <w:pPr>
        <w:ind w:firstLine="567"/>
        <w:jc w:val="both"/>
      </w:pPr>
      <w:r>
        <w:t xml:space="preserve">Другой важный 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Это важно не только потому, что побуждает юношу прибегать к защитным средствам, но и потому, что его озабоченность вопросами контрацепции заставляет и партнершу подбирать подходящие способы предупреждения беременности (Gilgun, 1983). Помимо всего прочего, подростки должны иметь мотивацию, чтобы ответственно относиться к проблеме контроля рождаемости. </w:t>
      </w:r>
    </w:p>
    <w:p w:rsidR="00A21570" w:rsidRDefault="00A21570">
      <w:pPr>
        <w:ind w:firstLine="567"/>
        <w:jc w:val="both"/>
      </w:pPr>
      <w:r>
        <w:t xml:space="preserve">Одним из главных членов сложного уравнения, объясняющего высокую частоту незапланированных беременностей у подростков, может являться информация о сексе, которую они получают из кинофильмов и телевизионных передач. Телевизионные программы, начиная от популярных мыльных опер, транслируемых в дневные часы, до шоу, занимающих самое выгодное эфирное время, являют глазам зрителей очаровательных актрис и актеров, которые ныряют в постель без всяких разговоров о контрацепции, взаимных обязательствах или возможных последствиях такого поведения. Принимая во внимание, что средний американский подросток проводит у телевизора примерно 30 ч в неделю, вряд ли стоит удивляться, что отсутствие положительных моделей полового поведения вырабатывает у него чересчур романтизированное представление о сексе как об элементе поведения, не требующем никакого контроля. Несмотря на попытки оказать давление, предпринимаемые некоторыми учреждениями, например Группой по планированию рождаемости, руководители телепрограмм в основном отказываются сбалансировать их содержание путем введения в сценарии сексуальной информации, которая бы в большей степени отражала реальные жизненные условия. Ситуация осложняется тем, что реклама противозачаточных средств на телевидении повсеместно запрещается под тем предлогом, что данные о них весьма противоречивы и наносят моральный ущерб многим телезрителям. Можно лишь надеяться, что в ближайшем будущем ситуация изменится. </w:t>
      </w:r>
    </w:p>
    <w:p w:rsidR="00A21570" w:rsidRDefault="00A21570">
      <w:pPr>
        <w:widowControl w:val="0"/>
        <w:spacing w:before="0" w:after="0"/>
        <w:ind w:firstLine="567"/>
        <w:jc w:val="both"/>
        <w:rPr>
          <w:snapToGrid w:val="0"/>
          <w:sz w:val="20"/>
          <w:szCs w:val="20"/>
        </w:rPr>
      </w:pPr>
    </w:p>
    <w:p w:rsidR="00A21570" w:rsidRDefault="00A21570">
      <w:pPr>
        <w:widowControl w:val="0"/>
        <w:spacing w:before="0" w:after="0"/>
        <w:ind w:left="567" w:firstLine="567"/>
        <w:jc w:val="both"/>
        <w:rPr>
          <w:b/>
          <w:bCs/>
          <w:snapToGrid w:val="0"/>
        </w:rPr>
      </w:pPr>
      <w:r>
        <w:rPr>
          <w:b/>
          <w:bCs/>
          <w:snapToGrid w:val="0"/>
        </w:rPr>
        <w:t>Список использованной литературы:</w:t>
      </w:r>
    </w:p>
    <w:p w:rsidR="00A21570" w:rsidRDefault="00A21570">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A21570" w:rsidRDefault="00A21570">
      <w:pPr>
        <w:widowControl w:val="0"/>
        <w:spacing w:before="0" w:after="0"/>
        <w:ind w:firstLine="567"/>
        <w:jc w:val="both"/>
        <w:rPr>
          <w:snapToGrid w:val="0"/>
        </w:rPr>
      </w:pPr>
    </w:p>
    <w:p w:rsidR="00A21570" w:rsidRDefault="00A21570">
      <w:pPr>
        <w:spacing w:before="0" w:after="0"/>
        <w:ind w:firstLine="567"/>
        <w:jc w:val="both"/>
        <w:rPr>
          <w:sz w:val="20"/>
          <w:szCs w:val="20"/>
        </w:rPr>
      </w:pPr>
    </w:p>
    <w:p w:rsidR="00A21570" w:rsidRDefault="00A21570">
      <w:pPr>
        <w:spacing w:before="0" w:after="0"/>
        <w:rPr>
          <w:sz w:val="20"/>
          <w:szCs w:val="20"/>
        </w:rPr>
      </w:pPr>
      <w:bookmarkStart w:id="0" w:name="_GoBack"/>
      <w:bookmarkEnd w:id="0"/>
    </w:p>
    <w:sectPr w:rsidR="00A21570">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B41"/>
    <w:rsid w:val="00080B41"/>
    <w:rsid w:val="005D1CE8"/>
    <w:rsid w:val="00A21570"/>
    <w:rsid w:val="00D6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2236B-74A0-474C-8E98-DC31389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Непредвиденная беременность у подростков </vt:lpstr>
    </vt:vector>
  </TitlesOfParts>
  <Company>KM</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Непредвиденная беременность у подростков </dc:title>
  <dc:subject/>
  <dc:creator>Bertucho</dc:creator>
  <cp:keywords/>
  <dc:description/>
  <cp:lastModifiedBy>admin</cp:lastModifiedBy>
  <cp:revision>2</cp:revision>
  <dcterms:created xsi:type="dcterms:W3CDTF">2014-01-30T21:52:00Z</dcterms:created>
  <dcterms:modified xsi:type="dcterms:W3CDTF">2014-01-30T21:52:00Z</dcterms:modified>
</cp:coreProperties>
</file>