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7E" w:rsidRDefault="0016377E" w:rsidP="0016377E">
      <w:pPr>
        <w:pStyle w:val="a3"/>
      </w:pPr>
      <w:r>
        <w:t>Целью настоящего исследования являлось изучение клинико- психопатологических особенностейневрастении, определяющих эффективность и переносимость препарата танакан.</w:t>
      </w:r>
      <w:r>
        <w:br/>
        <w:t xml:space="preserve">Танакан назначали в виде </w:t>
      </w:r>
      <w:r>
        <w:rPr>
          <w:b/>
          <w:bCs/>
        </w:rPr>
        <w:t>монотерапии в суточной дозе до240 мг с приемом 3 раза в день во время еды. Продолжительность лечения составила 56 дней.</w:t>
      </w:r>
    </w:p>
    <w:p w:rsidR="0016377E" w:rsidRDefault="0016377E" w:rsidP="0016377E">
      <w:pPr>
        <w:pStyle w:val="a3"/>
      </w:pPr>
      <w:r>
        <w:rPr>
          <w:b/>
          <w:bCs/>
        </w:rPr>
        <w:t>Результаты</w:t>
      </w:r>
      <w:r>
        <w:rPr>
          <w:b/>
          <w:bCs/>
        </w:rPr>
        <w:br/>
      </w:r>
      <w:r>
        <w:t>Танакан назначали в группе из 25 пациентов сневрастенией, включавшей 9 мужчин и 16 женщин в возрасте от 19 до 48 лет. Средний возраст составил 34,6±7,4 года. Молодой возраст большинства пациентов вкакой-то степени исключал влияние астенической симптоматики при органических нарушениях ЦНС сосудистого генеза, наблюдаемых в пожилом возрасте.Продолжительность неврастении составляла от 1 до 9 мес при средней длительности 2,9±2,3 мес. Во всех наблюдениях выявлена связь развития и течения неврастениис внешними факторами - хроническими семейными и служебными перегрузками.</w:t>
      </w:r>
      <w:r>
        <w:br/>
        <w:t xml:space="preserve">В соответствии с результатами кластерного анализа клиническихпризнаков неврастении, проведенного до начала лечения, было выделено две группы. </w:t>
      </w:r>
      <w:r>
        <w:rPr>
          <w:i/>
          <w:iCs/>
        </w:rPr>
        <w:t>Первая группа</w:t>
      </w:r>
      <w:r>
        <w:t xml:space="preserve"> включала 15 пациентов и характеризоваласьсимптомами, отражающими не резко выраженное угнетение с нарушением памяти, снижением аппетита, утренним ухудшением состояния.</w:t>
      </w:r>
      <w:r>
        <w:br/>
        <w:t xml:space="preserve">Во </w:t>
      </w:r>
      <w:r>
        <w:rPr>
          <w:i/>
          <w:iCs/>
        </w:rPr>
        <w:t>второй группе</w:t>
      </w:r>
      <w:r>
        <w:t>, включавшей 10 пациентов, доминировали симптомы тревожного диапазона: чувство внутреннего напряжения, раздражительность;вегетативные расстройства, головные боли, нарушения засыпания, утреннее затруднение с пробуждением, сонливость, ухудшение концентрации внимания.</w:t>
      </w:r>
      <w:r>
        <w:br/>
        <w:t>Из первоначально отобранных 25 пациентов 22 прошли полный курс лечения. У 2 пациентов терапию прекратили после 2 нед в связи саллергической реакцией в виде кожного зуда и усилением тревоги и головных болей. Еще 1 пациент прекратил лечение спустя 3 нед от начала лечения в связи сусилением частоты и выраженности головных болей. Все 3 пациента относились к группе гиперстенической формы неврастении. В остальных наблюдениях (22пациента, 88%) была отмечена положительная терапевтическая динамика с полной или частичной редукцией исследованных симптомов и признаков расстройства. В 4наблюдениях после проведения полного курса терапии отмечено сохранение некоторых симптомов тревожного спектра (тревога, раздражительность, нарушениезасыпания).</w:t>
      </w:r>
      <w:r>
        <w:br/>
        <w:t xml:space="preserve">Полный выход из астенического состояния отмечен в 18 наблюдениях, что составило 72% от всех включенных в исследование пациентов.Динамика симптомов и признаков неврастении при проведении лечения танаканом в соответствии со средними показателями суммы баллов представлена на </w:t>
      </w:r>
      <w:r>
        <w:rPr>
          <w:i/>
          <w:iCs/>
        </w:rPr>
        <w:t>рис. 1</w:t>
      </w:r>
      <w:r>
        <w:t>.</w:t>
      </w:r>
      <w:r>
        <w:br/>
      </w:r>
      <w:r>
        <w:rPr>
          <w:i/>
          <w:iCs/>
        </w:rPr>
        <w:t>Рис. 1</w:t>
      </w:r>
      <w:r>
        <w:t xml:space="preserve"> отражает постепенную положительную динамику состояния, значимую уже после 1-й недели лечения с редукцией симптомов после 8нед терапии. Следует отметить, что положительный эффект терапии танаканом коррелировал с выраженностью симптоматики до начала лечения (р&lt; 0,05),однако в наибольшей степени (</w:t>
      </w:r>
      <w:r>
        <w:rPr>
          <w:i/>
          <w:iCs/>
        </w:rPr>
        <w:t>см. таблицу</w:t>
      </w:r>
      <w:r>
        <w:t>) эффективность терапии находилась в зависимости от выделенных вариантов неврастении (p&lt; 0,0001)</w:t>
      </w:r>
      <w:r>
        <w:br/>
        <w:t>Рис. 1. Терапевтическая динамика неврастении, оцениваемая в соответствии со средней суммой баллов карты учета психопатологической симптоматики</w:t>
      </w:r>
    </w:p>
    <w:p w:rsidR="0016377E" w:rsidRDefault="0016377E" w:rsidP="0016377E">
      <w:pPr>
        <w:pStyle w:val="a3"/>
      </w:pPr>
      <w:r>
        <w:rPr>
          <w:b/>
          <w:bCs/>
        </w:rPr>
        <w:t>Таблица. Результаты терапии танаканом (n=25)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7"/>
        <w:gridCol w:w="2122"/>
        <w:gridCol w:w="2123"/>
        <w:gridCol w:w="2138"/>
      </w:tblGrid>
      <w:tr w:rsidR="0016377E" w:rsidTr="0016377E">
        <w:trPr>
          <w:tblCellSpacing w:w="15" w:type="dxa"/>
        </w:trPr>
        <w:tc>
          <w:tcPr>
            <w:tcW w:w="1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77E" w:rsidRDefault="0016377E">
            <w:pPr>
              <w:pStyle w:val="a3"/>
            </w:pPr>
            <w:r>
              <w:rPr>
                <w:b/>
                <w:bCs/>
              </w:rPr>
              <w:t>Неврастения</w:t>
            </w:r>
            <w:r>
              <w:t xml:space="preserve"> 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6377E" w:rsidRDefault="0016377E">
            <w:pPr>
              <w:pStyle w:val="a3"/>
            </w:pPr>
            <w:r>
              <w:rPr>
                <w:b/>
                <w:bCs/>
              </w:rPr>
              <w:t>Эффективность</w:t>
            </w:r>
            <w:r>
              <w:t xml:space="preserve"> </w:t>
            </w:r>
          </w:p>
        </w:tc>
      </w:tr>
      <w:tr w:rsidR="0016377E" w:rsidTr="001637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77E" w:rsidRDefault="0016377E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77E" w:rsidRDefault="0016377E">
            <w:pPr>
              <w:pStyle w:val="a3"/>
            </w:pPr>
            <w:r>
              <w:rPr>
                <w:b/>
                <w:bCs/>
              </w:rPr>
              <w:t>успешная</w:t>
            </w:r>
            <w: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77E" w:rsidRDefault="0016377E">
            <w:pPr>
              <w:pStyle w:val="a3"/>
            </w:pPr>
            <w:r>
              <w:rPr>
                <w:b/>
                <w:bCs/>
              </w:rPr>
              <w:t>частично успешная</w:t>
            </w:r>
            <w: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6377E" w:rsidRDefault="0016377E">
            <w:pPr>
              <w:pStyle w:val="a3"/>
            </w:pPr>
            <w:r>
              <w:rPr>
                <w:b/>
                <w:bCs/>
              </w:rPr>
              <w:t>неуспешная</w:t>
            </w:r>
            <w:r>
              <w:t xml:space="preserve"> </w:t>
            </w:r>
          </w:p>
        </w:tc>
      </w:tr>
      <w:tr w:rsidR="0016377E" w:rsidTr="001637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77E" w:rsidRDefault="0016377E">
            <w:pPr>
              <w:jc w:val="center"/>
            </w:pPr>
            <w:r>
              <w:t xml:space="preserve">Гипостеническая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77E" w:rsidRDefault="0016377E">
            <w:pPr>
              <w:pStyle w:val="a3"/>
            </w:pPr>
            <w:r>
              <w:t xml:space="preserve">14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77E" w:rsidRDefault="0016377E">
            <w:pPr>
              <w:pStyle w:val="a3"/>
            </w:pPr>
            <w:r>
              <w:t xml:space="preserve">1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6377E" w:rsidRDefault="0016377E">
            <w:pPr>
              <w:pStyle w:val="a3"/>
            </w:pPr>
            <w:r>
              <w:t xml:space="preserve">- </w:t>
            </w:r>
          </w:p>
        </w:tc>
      </w:tr>
      <w:tr w:rsidR="0016377E" w:rsidTr="001637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77E" w:rsidRDefault="0016377E">
            <w:pPr>
              <w:jc w:val="center"/>
            </w:pPr>
            <w:r>
              <w:t xml:space="preserve">Гиперстеническая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77E" w:rsidRDefault="0016377E">
            <w:pPr>
              <w:pStyle w:val="a3"/>
            </w:pPr>
            <w:r>
              <w:t xml:space="preserve">4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77E" w:rsidRDefault="0016377E">
            <w:pPr>
              <w:pStyle w:val="a3"/>
            </w:pPr>
            <w:r>
              <w:t xml:space="preserve">3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6377E" w:rsidRDefault="0016377E">
            <w:pPr>
              <w:pStyle w:val="a3"/>
            </w:pPr>
            <w:r>
              <w:t xml:space="preserve">3 </w:t>
            </w:r>
          </w:p>
        </w:tc>
      </w:tr>
      <w:tr w:rsidR="0016377E" w:rsidTr="001637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77E" w:rsidRDefault="0016377E">
            <w:pPr>
              <w:jc w:val="center"/>
            </w:pPr>
            <w:r>
              <w:t xml:space="preserve">Всего …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77E" w:rsidRDefault="0016377E">
            <w:pPr>
              <w:pStyle w:val="a3"/>
            </w:pPr>
            <w:r>
              <w:t xml:space="preserve">18 (72%)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77E" w:rsidRDefault="0016377E">
            <w:pPr>
              <w:pStyle w:val="a3"/>
            </w:pPr>
            <w:r>
              <w:t xml:space="preserve">4 (16%)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6377E" w:rsidRDefault="0016377E">
            <w:pPr>
              <w:pStyle w:val="a3"/>
            </w:pPr>
            <w:r>
              <w:t xml:space="preserve">3 (12%) </w:t>
            </w:r>
          </w:p>
        </w:tc>
      </w:tr>
    </w:tbl>
    <w:p w:rsidR="0016377E" w:rsidRDefault="0016377E" w:rsidP="0016377E">
      <w:pPr>
        <w:pStyle w:val="a3"/>
      </w:pPr>
      <w:r>
        <w:t xml:space="preserve">Как видно из </w:t>
      </w:r>
      <w:r>
        <w:rPr>
          <w:i/>
          <w:iCs/>
        </w:rPr>
        <w:t>рис. 2</w:t>
      </w:r>
      <w:r>
        <w:t>, при проведении терапии в группе гипостенического варианта неврастении отмеченаравномерная редукция выраженности расстройства. Лишь в одном наблюдении после окончания терапии сохранялись симптомы вегетативной лабильности, не характерныев целом для данной группы пациентов. При гиперстеническом варианте неврастении отмечена неравномерная терапевтическая динамика с сохранением ряда симптомовтревожного регистра после окончания лечения. Корреляционный анализ результатов терапии танаканом с отдельными симптомами неврастении позволил выделить группупризнаков, сопряженных с эффектом лечения. К ним относились: отсутствие внутреннего напряжения и раздражительности, отсутствие тревожно-подавленногонастроения и борьбы за свое здоровье (p&lt;0,05), наличие не резко выраженного угнетенного настроения и патологических телесных ощущений, таких как головныеболи (p&lt;0,05).</w:t>
      </w:r>
      <w:r>
        <w:br/>
        <w:t xml:space="preserve">На </w:t>
      </w:r>
      <w:r>
        <w:rPr>
          <w:i/>
          <w:iCs/>
        </w:rPr>
        <w:t>рис. 3</w:t>
      </w:r>
      <w:r>
        <w:t xml:space="preserve"> показана динамика основного симптома астенического расстройства, во многом определяющего нозологическуюсамостоятельность неврастении в соответствии с критериями МКБ-10 - физического ощущения вялости, слабости и разбитости, определявшегося вне зависимости отимеющихся физических или психологических нагрузок. Этот признак имел сходную динамику в обеих выделенных группах со значительным уменьшением выраженностиуже к концу 1-й недели лечения и с практически полной редукцией в конце терапии.</w:t>
      </w:r>
      <w:r>
        <w:br/>
      </w:r>
      <w:r>
        <w:rPr>
          <w:i/>
          <w:iCs/>
        </w:rPr>
        <w:t>Рис. 4</w:t>
      </w:r>
      <w:r>
        <w:t xml:space="preserve"> отражает динамику одного из признаков, имевшихнаибольшие различия в выделенных группах гипостенической и гиперстенической неврастении - внутреннего напряжения и раздражительности. Динамика этогопризнака отражает изменения выраженности характерных для неврастении аффектов тревоги и дисфории. В группе гипостенической неврастении, изначальноотличающейся незначительной выраженностью этих симптомов, уже к 4-й неделе происходила практически полная и стабильная их редукция. При гиперстеническомварианте неврастении симптомы тревоги и дисфории отличались сравнительно большей выраженностью. На всем протяжении лечения можно было проследитьзначительные колебания выраженности этих симптомов при общей положительной динамике. Следует, однако, отметить тенденцию усиления тревоги и дисфории кконцу 1-й недели лечения, что наряду с некоторым усилением головных болей в этот же период повлекло за собой прекращение терапии танаканом у 2 пациентов.</w:t>
      </w:r>
    </w:p>
    <w:p w:rsidR="0016377E" w:rsidRDefault="0016377E" w:rsidP="0016377E">
      <w:pPr>
        <w:pStyle w:val="a3"/>
      </w:pPr>
      <w:r>
        <w:rPr>
          <w:b/>
          <w:bCs/>
        </w:rPr>
        <w:t>Обсуждение</w:t>
      </w:r>
      <w:r>
        <w:rPr>
          <w:b/>
          <w:bCs/>
        </w:rPr>
        <w:br/>
      </w:r>
      <w:r>
        <w:t>Результаты проведенного исследования показали, чтоневрастения - это довольно разнородная клиническая группа расстройств, объединяемых по наличию неспецифических астенических симптомов и содержащихпризнаки различных диапазонов аффективного спектра. Кластерный анализ симптомов и признаков неврастении позволил подтвердить наличие двух качественно различныхвариантов. Первый из них, гиперстенический, характеризовался симптомами тревожного диапазона с признаками вегетативной лабильности и гиперестезии вотношении воздействия внешних факторов. Второй, гипостенический вариант содержал более стабильные признаки, в большей степени соответствующиесобственно депрессивному диапазону аффективного спектра.</w:t>
      </w:r>
      <w:r>
        <w:br/>
      </w:r>
      <w:r>
        <w:rPr>
          <w:b/>
          <w:bCs/>
        </w:rPr>
        <w:t>Анализ терапевтической динамики при лечении неврастениитанаканом показал в целом высокую его эффективность при незначительной представленности побочных эффектов и нежелательных явлений. Наилучшиерезультаты были получены при лечении гипостенического варианта неврастении, сопровождающейся снижением активности, утратой побуждений, физическим ощущениемслабости, вялости, разбитости, но без наличия выраженной тревоги, раздражительности, чувства внутреннего напряжения и нарушений сна. Положительнаядинамика психического состояния была постепенной и не резкой, однако заметной уже в начале 1-й недели лечения. Последующая динамика характеризоваласьравномерной редукцией симптомов.</w:t>
      </w:r>
      <w:r>
        <w:br/>
        <w:t xml:space="preserve">В связи с повышенной реактивностью, присущей гиперстеническомуварианту, эффект терапии был менее однороден. Общая положительная динамика в группе сопровождалась временными эпизодами усиления тревоги и головной боли впроцессе терапии. Отмечались колебания состояния в связи с дополнительными, ситуационными факторами. Эти особенности повышенной реактивности, проявляющиесяпри терапии танаканом, возможно, являются характеристикой не только гиперстенической неврастении как ограниченного во времени состояния, но ипсихобиологических особенностей, основных типологических свойств пациентов данной группы. </w:t>
      </w:r>
      <w:r>
        <w:br/>
        <w:t>К факторам, связанным с положительным эффектом танакана, относились в основном негативные признаки отсутствия симптомов тревоги ивегетативной лабильности. Однако наличие не резко выраженного угнетения в комбинации с астеническими симптомами являлось наиболее важным фактором,предопределяющим успешность терапии, что позволяет предполагать прогностическую ценность такого сочетания признаков. В числе положительных факторов оказалисьтакже патологические телесные ощущения, к которым в основном были отнесены головные боли. Наряду с этим усиление частоты и выраженности головных болейявлялось одной из основных причин раннего прекращения терапии. Возможно, этот факт следует принимать во внимание при длительном лечении, позволяющемкупировать выраженность и частоту умеренно выраженных головных болей, тем самым обеспечивая в дальнейшем общий положительный результат терапии.</w:t>
      </w:r>
      <w:r>
        <w:br/>
        <w:t>Таким образом, фармакотерапевтический анализ неврастении на модели монотерапии танаканом в очередной раз убеждает в обоснованностипредложенного И.П.Павловым разграничения гиперстенического и гипостенического синдромов в рамках неврастении. Это разграничение, основанное на различияхпатофизиологических оснований, в существенной мере соответствует разделению аффективных и субаффективных нарушений на расстройства тревожного и собственнодепрессивного спектра.</w:t>
      </w:r>
      <w:r>
        <w:br/>
      </w:r>
      <w:r>
        <w:rPr>
          <w:b/>
          <w:bCs/>
        </w:rPr>
        <w:t>Полученные данные подтверждают правомерность разделения гипостенического и гиперстенического вариантов неврастении и целесообразностьучета данных различий в терапевтической тактике.</w:t>
      </w:r>
    </w:p>
    <w:p w:rsidR="0016377E" w:rsidRDefault="0016377E">
      <w:bookmarkStart w:id="0" w:name="_GoBack"/>
      <w:bookmarkEnd w:id="0"/>
    </w:p>
    <w:sectPr w:rsidR="0016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77E"/>
    <w:rsid w:val="0016377E"/>
    <w:rsid w:val="00296C48"/>
    <w:rsid w:val="003F6E14"/>
    <w:rsid w:val="009206FD"/>
    <w:rsid w:val="00C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DD23BE-A7F5-4467-8CE0-01F766F9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637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63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Целью настоящего исследования являлось изучение клинико- психопатологических особенностейневрастении, определяющих эффективность и переносимость препарата танакан</vt:lpstr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Целью настоящего исследования являлось изучение клинико- психопатологических особенностейневрастении, определяющих эффективность и переносимость препарата танакан</dc:title>
  <dc:subject/>
  <dc:creator>Женя</dc:creator>
  <cp:keywords/>
  <dc:description/>
  <cp:lastModifiedBy>admin</cp:lastModifiedBy>
  <cp:revision>2</cp:revision>
  <dcterms:created xsi:type="dcterms:W3CDTF">2014-02-17T17:09:00Z</dcterms:created>
  <dcterms:modified xsi:type="dcterms:W3CDTF">2014-02-17T17:09:00Z</dcterms:modified>
</cp:coreProperties>
</file>